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4222A" w14:textId="41F940B4" w:rsidR="004C53A8" w:rsidRPr="00A455CB" w:rsidRDefault="004C53A8" w:rsidP="00A455CB">
      <w:pPr>
        <w:widowControl w:val="0"/>
        <w:spacing w:line="259" w:lineRule="auto"/>
        <w:rPr>
          <w:rFonts w:ascii="Manrope" w:hAnsi="Manrope"/>
          <w:b/>
          <w:sz w:val="20"/>
          <w:szCs w:val="20"/>
          <w:lang w:eastAsia="it-IT"/>
        </w:rPr>
      </w:pPr>
    </w:p>
    <w:p w14:paraId="57BA77C2" w14:textId="77777777" w:rsidR="007A240A" w:rsidRPr="00A455CB" w:rsidRDefault="007A240A" w:rsidP="007A240A">
      <w:pPr>
        <w:widowControl w:val="0"/>
        <w:spacing w:line="259" w:lineRule="auto"/>
        <w:jc w:val="center"/>
        <w:rPr>
          <w:rFonts w:ascii="Manrope" w:hAnsi="Manrope"/>
          <w:b/>
          <w:sz w:val="20"/>
          <w:szCs w:val="20"/>
          <w:lang w:eastAsia="it-IT"/>
        </w:rPr>
      </w:pPr>
    </w:p>
    <w:p w14:paraId="27912AFD" w14:textId="77777777" w:rsidR="007A240A" w:rsidRPr="00A455CB" w:rsidRDefault="007A240A" w:rsidP="007A240A">
      <w:pPr>
        <w:widowControl w:val="0"/>
        <w:spacing w:line="259" w:lineRule="auto"/>
        <w:jc w:val="center"/>
        <w:rPr>
          <w:rFonts w:ascii="Manrope" w:hAnsi="Manrope"/>
          <w:b/>
          <w:sz w:val="20"/>
          <w:szCs w:val="20"/>
          <w:lang w:eastAsia="it-IT"/>
        </w:rPr>
      </w:pPr>
    </w:p>
    <w:p w14:paraId="072AF9C4" w14:textId="77777777" w:rsidR="007A240A" w:rsidRPr="00A455CB" w:rsidRDefault="007A240A" w:rsidP="007A240A">
      <w:pPr>
        <w:widowControl w:val="0"/>
        <w:spacing w:line="259" w:lineRule="auto"/>
        <w:jc w:val="center"/>
        <w:rPr>
          <w:rFonts w:ascii="Manrope" w:hAnsi="Manrope"/>
          <w:b/>
          <w:sz w:val="20"/>
          <w:szCs w:val="20"/>
          <w:lang w:eastAsia="it-IT"/>
        </w:rPr>
      </w:pPr>
      <w:r w:rsidRPr="00A455CB">
        <w:rPr>
          <w:rFonts w:ascii="Manrope" w:hAnsi="Manrope"/>
          <w:b/>
          <w:sz w:val="20"/>
          <w:szCs w:val="20"/>
          <w:lang w:eastAsia="it-IT"/>
        </w:rPr>
        <w:t xml:space="preserve">  </w:t>
      </w:r>
      <w:r w:rsidRPr="00A455CB">
        <w:rPr>
          <w:rFonts w:ascii="Manrope" w:hAnsi="Manrope"/>
          <w:b/>
          <w:sz w:val="20"/>
          <w:szCs w:val="20"/>
          <w:lang w:eastAsia="it-IT"/>
        </w:rPr>
        <w:tab/>
        <w:t xml:space="preserve"> </w:t>
      </w:r>
      <w:r w:rsidRPr="00A455CB">
        <w:rPr>
          <w:rFonts w:ascii="Manrope" w:hAnsi="Manrope"/>
          <w:b/>
          <w:sz w:val="20"/>
          <w:szCs w:val="20"/>
          <w:lang w:eastAsia="it-IT"/>
        </w:rPr>
        <w:tab/>
      </w:r>
    </w:p>
    <w:p w14:paraId="16BC7D1E" w14:textId="77777777" w:rsidR="007A240A" w:rsidRDefault="007A240A" w:rsidP="007A240A">
      <w:pPr>
        <w:spacing w:after="200" w:line="259" w:lineRule="auto"/>
        <w:jc w:val="center"/>
        <w:rPr>
          <w:rFonts w:ascii="Manrope" w:eastAsia="Manrope" w:hAnsi="Manrope" w:cs="Frank Ruhl Libre"/>
          <w:b/>
          <w:bCs/>
          <w:color w:val="102C53"/>
          <w:sz w:val="40"/>
          <w:szCs w:val="20"/>
        </w:rPr>
      </w:pPr>
    </w:p>
    <w:p w14:paraId="5818A21E" w14:textId="77777777" w:rsidR="007A240A" w:rsidRDefault="007A240A" w:rsidP="007A240A">
      <w:pPr>
        <w:spacing w:after="200" w:line="259" w:lineRule="auto"/>
        <w:jc w:val="center"/>
        <w:rPr>
          <w:rFonts w:ascii="Manrope" w:eastAsia="Manrope" w:hAnsi="Manrope" w:cs="Frank Ruhl Libre"/>
          <w:b/>
          <w:bCs/>
          <w:color w:val="102C53"/>
          <w:sz w:val="40"/>
          <w:szCs w:val="20"/>
        </w:rPr>
      </w:pPr>
    </w:p>
    <w:p w14:paraId="441037E8" w14:textId="77777777" w:rsidR="007A240A" w:rsidRDefault="007A240A" w:rsidP="007A240A">
      <w:pPr>
        <w:spacing w:after="200" w:line="259" w:lineRule="auto"/>
        <w:jc w:val="center"/>
        <w:rPr>
          <w:rFonts w:ascii="Manrope" w:eastAsia="Manrope" w:hAnsi="Manrope" w:cs="Frank Ruhl Libre"/>
          <w:b/>
          <w:bCs/>
          <w:color w:val="102C53"/>
          <w:sz w:val="40"/>
          <w:szCs w:val="20"/>
        </w:rPr>
      </w:pPr>
      <w:bookmarkStart w:id="0" w:name="_Hlk187962793"/>
      <w:r>
        <w:rPr>
          <w:rFonts w:ascii="Manrope" w:eastAsia="Manrope" w:hAnsi="Manrope" w:cs="Frank Ruhl Libre"/>
          <w:b/>
          <w:bCs/>
          <w:color w:val="102C53"/>
          <w:sz w:val="40"/>
          <w:szCs w:val="20"/>
        </w:rPr>
        <w:t>DISCIPILINARE DI GARA</w:t>
      </w:r>
    </w:p>
    <w:p w14:paraId="3D3DA569" w14:textId="77777777" w:rsidR="007A240A" w:rsidRDefault="007A240A" w:rsidP="007A240A">
      <w:pPr>
        <w:widowControl w:val="0"/>
        <w:spacing w:line="259" w:lineRule="auto"/>
        <w:rPr>
          <w:rFonts w:ascii="Manrope" w:eastAsia="Manrope" w:hAnsi="Manrope" w:cs="Frank Ruhl Libre"/>
          <w:b/>
          <w:bCs/>
          <w:color w:val="102C53"/>
          <w:sz w:val="32"/>
          <w:szCs w:val="20"/>
        </w:rPr>
      </w:pPr>
      <w:r w:rsidRPr="005A3F5F">
        <w:rPr>
          <w:rFonts w:ascii="Manrope" w:eastAsia="Manrope" w:hAnsi="Manrope" w:cs="Frank Ruhl Libre"/>
          <w:b/>
          <w:bCs/>
          <w:color w:val="102C53"/>
          <w:sz w:val="32"/>
          <w:szCs w:val="20"/>
        </w:rPr>
        <w:t>Procedura negoziata senza bando ai sensi dell’art. 50 co. 1 lett. d) D.lgs. 36/2023 per la stipula di un “ACCORDO QUADRO DA CONCLUDERSI CON PIÙ OPERATORI ECONOMICI PER L’AFFIDMAENTO DI LAVORI DI MANUTENZIONE ORDINARIA E STRAORDINARIA PER IMPIANTI IDRAULICI E TERMOMECCANICI PRESSO LE SEDI DEL POLITENCICO DI MILANO”.</w:t>
      </w:r>
    </w:p>
    <w:p w14:paraId="00FF76BA" w14:textId="7F0ECA61" w:rsidR="007A240A" w:rsidRDefault="007A240A" w:rsidP="007A240A">
      <w:pPr>
        <w:spacing w:before="400" w:after="200" w:line="259" w:lineRule="auto"/>
        <w:jc w:val="center"/>
        <w:rPr>
          <w:rFonts w:ascii="Manrope" w:eastAsia="Manrope" w:hAnsi="Manrope" w:cs="Frank Ruhl Libre"/>
          <w:b/>
          <w:bCs/>
          <w:color w:val="102C53"/>
          <w:szCs w:val="14"/>
        </w:rPr>
      </w:pPr>
      <w:r w:rsidRPr="009351D6">
        <w:rPr>
          <w:rFonts w:ascii="Manrope" w:eastAsia="Manrope" w:hAnsi="Manrope" w:cs="Frank Ruhl Libre"/>
          <w:b/>
          <w:bCs/>
          <w:color w:val="102C53"/>
          <w:szCs w:val="14"/>
        </w:rPr>
        <w:t xml:space="preserve">CIG </w:t>
      </w:r>
      <w:r w:rsidR="000851E8" w:rsidRPr="000851E8">
        <w:rPr>
          <w:rFonts w:ascii="Manrope" w:eastAsia="Manrope" w:hAnsi="Manrope" w:cs="Frank Ruhl Libre"/>
          <w:b/>
          <w:bCs/>
          <w:color w:val="102C53"/>
          <w:szCs w:val="14"/>
        </w:rPr>
        <w:t>B7933A64F9</w:t>
      </w:r>
    </w:p>
    <w:p w14:paraId="25E3F86B" w14:textId="4D39DE46" w:rsidR="00A749EF" w:rsidRPr="009351D6" w:rsidRDefault="00A749EF" w:rsidP="007A240A">
      <w:pPr>
        <w:spacing w:before="400" w:after="200" w:line="259" w:lineRule="auto"/>
        <w:jc w:val="center"/>
        <w:rPr>
          <w:rFonts w:ascii="Manrope" w:eastAsia="Manrope" w:hAnsi="Manrope" w:cs="Frank Ruhl Libre"/>
          <w:b/>
          <w:bCs/>
          <w:color w:val="102C53"/>
          <w:szCs w:val="14"/>
        </w:rPr>
      </w:pPr>
      <w:r>
        <w:rPr>
          <w:rFonts w:ascii="Manrope" w:eastAsia="Manrope" w:hAnsi="Manrope" w:cs="Frank Ruhl Libre"/>
          <w:b/>
          <w:bCs/>
          <w:color w:val="102C53"/>
          <w:szCs w:val="14"/>
        </w:rPr>
        <w:t>CUP</w:t>
      </w:r>
      <w:r w:rsidRPr="00A749EF">
        <w:rPr>
          <w:rFonts w:ascii="Manrope" w:eastAsia="Manrope" w:hAnsi="Manrope" w:cs="Frank Ruhl Libre"/>
          <w:b/>
          <w:bCs/>
          <w:color w:val="102C53"/>
          <w:szCs w:val="14"/>
        </w:rPr>
        <w:t xml:space="preserve"> </w:t>
      </w:r>
      <w:bookmarkStart w:id="1" w:name="_Hlk202878626"/>
      <w:r w:rsidRPr="00A749EF">
        <w:rPr>
          <w:rFonts w:ascii="Manrope" w:eastAsia="Manrope" w:hAnsi="Manrope" w:cs="Frank Ruhl Libre"/>
          <w:b/>
          <w:bCs/>
          <w:color w:val="102C53"/>
          <w:szCs w:val="14"/>
        </w:rPr>
        <w:t>D42B25001460005</w:t>
      </w:r>
      <w:bookmarkEnd w:id="1"/>
    </w:p>
    <w:bookmarkEnd w:id="0"/>
    <w:p w14:paraId="637A7F48" w14:textId="77777777" w:rsidR="007A240A" w:rsidRPr="009370CD" w:rsidRDefault="007A240A" w:rsidP="007A240A">
      <w:pPr>
        <w:widowControl w:val="0"/>
        <w:spacing w:line="259" w:lineRule="auto"/>
        <w:rPr>
          <w:rFonts w:ascii="Manrope" w:hAnsi="Manrope"/>
          <w:b/>
          <w:sz w:val="20"/>
          <w:szCs w:val="20"/>
          <w:lang w:eastAsia="it-IT"/>
        </w:rPr>
      </w:pPr>
    </w:p>
    <w:p w14:paraId="6D71D275" w14:textId="77777777" w:rsidR="007A240A" w:rsidRPr="009370CD" w:rsidRDefault="007A240A" w:rsidP="007A240A">
      <w:pPr>
        <w:widowControl w:val="0"/>
        <w:spacing w:line="259" w:lineRule="auto"/>
        <w:rPr>
          <w:rFonts w:ascii="Manrope" w:hAnsi="Manrope"/>
          <w:b/>
          <w:sz w:val="20"/>
          <w:szCs w:val="20"/>
          <w:lang w:eastAsia="it-IT"/>
        </w:rPr>
      </w:pPr>
    </w:p>
    <w:p w14:paraId="42A3CDFC" w14:textId="77777777" w:rsidR="007A240A" w:rsidRPr="009370CD" w:rsidRDefault="007A240A" w:rsidP="007A240A">
      <w:pPr>
        <w:widowControl w:val="0"/>
        <w:spacing w:line="259" w:lineRule="auto"/>
        <w:rPr>
          <w:rFonts w:ascii="Manrope" w:hAnsi="Manrope"/>
          <w:b/>
          <w:sz w:val="20"/>
          <w:szCs w:val="20"/>
          <w:lang w:eastAsia="it-IT"/>
        </w:rPr>
      </w:pPr>
    </w:p>
    <w:p w14:paraId="21222393" w14:textId="77777777" w:rsidR="007A240A" w:rsidRPr="00404762" w:rsidRDefault="007A240A" w:rsidP="007A240A">
      <w:pPr>
        <w:pBdr>
          <w:top w:val="single" w:sz="4" w:space="1" w:color="auto"/>
          <w:left w:val="single" w:sz="4" w:space="4" w:color="auto"/>
          <w:bottom w:val="single" w:sz="4" w:space="0" w:color="auto"/>
          <w:right w:val="single" w:sz="4" w:space="4" w:color="auto"/>
        </w:pBdr>
        <w:spacing w:line="259" w:lineRule="auto"/>
        <w:ind w:left="851" w:right="720"/>
        <w:rPr>
          <w:rFonts w:ascii="Manrope" w:hAnsi="Manrope" w:cs="Arial"/>
          <w:b/>
          <w:sz w:val="16"/>
          <w:szCs w:val="16"/>
          <w:lang w:eastAsia="it-IT"/>
        </w:rPr>
      </w:pPr>
      <w:r w:rsidRPr="00404762">
        <w:rPr>
          <w:rFonts w:ascii="Manrope" w:hAnsi="Manrope" w:cs="Arial"/>
          <w:b/>
          <w:sz w:val="16"/>
          <w:szCs w:val="16"/>
          <w:lang w:eastAsia="it-IT"/>
        </w:rPr>
        <w:t>La presente procedura di scelta del contraente viene condotta mediante l’ausilio di sistemi informatici, nel rispetto della normativa vigente in materia di appalti pubblici e di strumenti telematici.</w:t>
      </w:r>
    </w:p>
    <w:p w14:paraId="35BB8EE0" w14:textId="77777777" w:rsidR="007A240A" w:rsidRPr="00404762" w:rsidRDefault="008C38CC" w:rsidP="007A240A">
      <w:pPr>
        <w:pBdr>
          <w:top w:val="single" w:sz="4" w:space="1" w:color="auto"/>
          <w:left w:val="single" w:sz="4" w:space="4" w:color="auto"/>
          <w:bottom w:val="single" w:sz="4" w:space="0" w:color="auto"/>
          <w:right w:val="single" w:sz="4" w:space="4" w:color="auto"/>
        </w:pBdr>
        <w:spacing w:line="259" w:lineRule="auto"/>
        <w:ind w:left="851" w:right="720"/>
        <w:rPr>
          <w:rFonts w:ascii="Manrope" w:hAnsi="Manrope" w:cs="Arial"/>
          <w:sz w:val="16"/>
          <w:szCs w:val="16"/>
          <w:lang w:eastAsia="it-IT"/>
        </w:rPr>
      </w:pPr>
      <w:sdt>
        <w:sdtPr>
          <w:rPr>
            <w:rFonts w:ascii="Manrope" w:hAnsi="Manrope" w:cs="Arial"/>
            <w:b/>
            <w:sz w:val="16"/>
            <w:szCs w:val="16"/>
            <w:lang w:eastAsia="it-IT"/>
          </w:rPr>
          <w:alias w:val="Società"/>
          <w:tag w:val=""/>
          <w:id w:val="205152962"/>
          <w:placeholder>
            <w:docPart w:val="DE788241A411427C89E04C1F1FA1D36C"/>
          </w:placeholder>
          <w:dataBinding w:prefixMappings="xmlns:ns0='http://schemas.openxmlformats.org/officeDocument/2006/extended-properties' " w:xpath="/ns0:Properties[1]/ns0:Company[1]" w:storeItemID="{6668398D-A668-4E3E-A5EB-62B293D839F1}"/>
          <w:text/>
        </w:sdtPr>
        <w:sdtEndPr/>
        <w:sdtContent>
          <w:r w:rsidR="007A240A" w:rsidRPr="00404762">
            <w:rPr>
              <w:rFonts w:ascii="Manrope" w:hAnsi="Manrope" w:cs="Arial"/>
              <w:b/>
              <w:sz w:val="16"/>
              <w:szCs w:val="16"/>
              <w:lang w:eastAsia="it-IT"/>
            </w:rPr>
            <w:t>Il Politecnico di Milano</w:t>
          </w:r>
        </w:sdtContent>
      </w:sdt>
      <w:r w:rsidR="007A240A" w:rsidRPr="00404762">
        <w:rPr>
          <w:rFonts w:ascii="Manrope" w:hAnsi="Manrope" w:cs="Arial"/>
          <w:b/>
          <w:sz w:val="16"/>
          <w:szCs w:val="16"/>
          <w:lang w:eastAsia="it-IT"/>
        </w:rPr>
        <w:t xml:space="preserve">, </w:t>
      </w:r>
      <w:r w:rsidR="007A240A" w:rsidRPr="00404762">
        <w:rPr>
          <w:rFonts w:ascii="Manrope" w:hAnsi="Manrope" w:cs="Arial"/>
          <w:sz w:val="16"/>
          <w:szCs w:val="16"/>
          <w:lang w:eastAsia="it-IT"/>
        </w:rPr>
        <w:t xml:space="preserve">di seguito denominato </w:t>
      </w:r>
      <w:r w:rsidR="007A240A">
        <w:rPr>
          <w:rFonts w:ascii="Manrope" w:hAnsi="Manrope" w:cs="Arial"/>
          <w:sz w:val="16"/>
          <w:szCs w:val="16"/>
          <w:lang w:eastAsia="it-IT"/>
        </w:rPr>
        <w:t>Stazione appaltante</w:t>
      </w:r>
      <w:r w:rsidR="007A240A" w:rsidRPr="00404762">
        <w:rPr>
          <w:rFonts w:ascii="Manrope" w:hAnsi="Manrope" w:cs="Arial"/>
          <w:sz w:val="16"/>
          <w:szCs w:val="16"/>
          <w:lang w:eastAsia="it-IT"/>
        </w:rPr>
        <w:t>, utilizza il sistema di intermediazione telematica di Regione Lombardia denominato “</w:t>
      </w:r>
      <w:proofErr w:type="spellStart"/>
      <w:r w:rsidR="007A240A" w:rsidRPr="00404762">
        <w:rPr>
          <w:rFonts w:ascii="Manrope" w:hAnsi="Manrope" w:cs="Arial"/>
          <w:sz w:val="16"/>
          <w:szCs w:val="16"/>
          <w:lang w:eastAsia="it-IT"/>
        </w:rPr>
        <w:t>Sintel</w:t>
      </w:r>
      <w:proofErr w:type="spellEnd"/>
      <w:r w:rsidR="007A240A" w:rsidRPr="00404762">
        <w:rPr>
          <w:rFonts w:ascii="Manrope" w:hAnsi="Manrope" w:cs="Arial"/>
          <w:sz w:val="16"/>
          <w:szCs w:val="16"/>
          <w:lang w:eastAsia="it-IT"/>
        </w:rPr>
        <w:t xml:space="preserve">”, ai sensi della L.R. 33/2007 e </w:t>
      </w:r>
      <w:proofErr w:type="spellStart"/>
      <w:r w:rsidR="007A240A" w:rsidRPr="00404762">
        <w:rPr>
          <w:rFonts w:ascii="Manrope" w:hAnsi="Manrope" w:cs="Arial"/>
          <w:sz w:val="16"/>
          <w:szCs w:val="16"/>
          <w:lang w:eastAsia="it-IT"/>
        </w:rPr>
        <w:t>ss.mm.ii</w:t>
      </w:r>
      <w:proofErr w:type="spellEnd"/>
      <w:r w:rsidR="007A240A" w:rsidRPr="00404762">
        <w:rPr>
          <w:rFonts w:ascii="Manrope" w:hAnsi="Manrope" w:cs="Arial"/>
          <w:sz w:val="16"/>
          <w:szCs w:val="16"/>
          <w:lang w:eastAsia="it-IT"/>
        </w:rPr>
        <w:t xml:space="preserve">. al quale è possibile accedere attraverso l’indirizzo </w:t>
      </w:r>
      <w:proofErr w:type="spellStart"/>
      <w:r w:rsidR="007A240A" w:rsidRPr="00404762">
        <w:rPr>
          <w:rFonts w:ascii="Manrope" w:hAnsi="Manrope" w:cs="Arial"/>
          <w:sz w:val="16"/>
          <w:szCs w:val="16"/>
          <w:lang w:eastAsia="it-IT"/>
        </w:rPr>
        <w:t>internet</w:t>
      </w:r>
      <w:proofErr w:type="spellEnd"/>
      <w:r w:rsidR="007A240A" w:rsidRPr="00404762">
        <w:rPr>
          <w:rFonts w:ascii="Manrope" w:hAnsi="Manrope" w:cs="Arial"/>
          <w:sz w:val="16"/>
          <w:szCs w:val="16"/>
          <w:lang w:eastAsia="it-IT"/>
        </w:rPr>
        <w:t xml:space="preserve">: </w:t>
      </w:r>
      <w:hyperlink r:id="rId8" w:history="1">
        <w:r w:rsidR="007A240A" w:rsidRPr="00404762">
          <w:rPr>
            <w:rStyle w:val="Collegamentoipertestuale"/>
            <w:rFonts w:ascii="Manrope" w:hAnsi="Manrope" w:cs="Arial"/>
            <w:sz w:val="16"/>
            <w:szCs w:val="16"/>
            <w:lang w:eastAsia="it-IT"/>
          </w:rPr>
          <w:t>www.ariaspa.it</w:t>
        </w:r>
      </w:hyperlink>
      <w:r w:rsidR="007A240A" w:rsidRPr="00404762">
        <w:rPr>
          <w:rFonts w:ascii="Manrope" w:hAnsi="Manrope" w:cs="Arial"/>
          <w:sz w:val="16"/>
          <w:szCs w:val="16"/>
          <w:lang w:eastAsia="it-IT"/>
        </w:rPr>
        <w:t xml:space="preserve"> , d’ora in avanti denominato “</w:t>
      </w:r>
      <w:r w:rsidR="007A240A" w:rsidRPr="00404762">
        <w:rPr>
          <w:rFonts w:ascii="Manrope" w:hAnsi="Manrope" w:cs="Arial"/>
          <w:b/>
          <w:sz w:val="16"/>
          <w:szCs w:val="16"/>
          <w:lang w:eastAsia="it-IT"/>
        </w:rPr>
        <w:t>piattaforma di gara</w:t>
      </w:r>
      <w:r w:rsidR="007A240A" w:rsidRPr="00404762">
        <w:rPr>
          <w:rFonts w:ascii="Manrope" w:hAnsi="Manrope" w:cs="Arial"/>
          <w:sz w:val="16"/>
          <w:szCs w:val="16"/>
          <w:lang w:eastAsia="it-IT"/>
        </w:rPr>
        <w:t>”.</w:t>
      </w:r>
    </w:p>
    <w:p w14:paraId="7765045C" w14:textId="77777777" w:rsidR="007A240A" w:rsidRPr="00404762" w:rsidRDefault="007A240A" w:rsidP="007A240A">
      <w:pPr>
        <w:widowControl w:val="0"/>
        <w:pBdr>
          <w:top w:val="single" w:sz="4" w:space="1" w:color="auto"/>
          <w:left w:val="single" w:sz="4" w:space="4" w:color="auto"/>
          <w:bottom w:val="single" w:sz="4" w:space="0" w:color="auto"/>
          <w:right w:val="single" w:sz="4" w:space="4" w:color="auto"/>
        </w:pBdr>
        <w:spacing w:line="259" w:lineRule="auto"/>
        <w:ind w:left="851" w:right="720"/>
        <w:rPr>
          <w:rFonts w:ascii="Manrope" w:hAnsi="Manrope"/>
          <w:sz w:val="16"/>
          <w:szCs w:val="16"/>
        </w:rPr>
      </w:pPr>
      <w:r w:rsidRPr="00404762">
        <w:rPr>
          <w:rFonts w:ascii="Manrope" w:hAnsi="Manrope"/>
          <w:sz w:val="16"/>
          <w:szCs w:val="16"/>
        </w:rPr>
        <w:t xml:space="preserve">Per ulteriori indicazioni e approfondimenti riguardanti il funzionamento, le condizioni di accesso ed utilizzo del sistema, nonché il quadro normativo di riferimento, si rimanda all’Allegato </w:t>
      </w:r>
      <w:r w:rsidRPr="00404762">
        <w:rPr>
          <w:rFonts w:ascii="Manrope" w:hAnsi="Manrope"/>
          <w:b/>
          <w:sz w:val="16"/>
          <w:szCs w:val="16"/>
        </w:rPr>
        <w:t xml:space="preserve">“Modalità tecniche per l’utilizzo della piattaforma </w:t>
      </w:r>
      <w:proofErr w:type="spellStart"/>
      <w:r w:rsidRPr="00404762">
        <w:rPr>
          <w:rFonts w:ascii="Manrope" w:hAnsi="Manrope"/>
          <w:b/>
          <w:sz w:val="16"/>
          <w:szCs w:val="16"/>
        </w:rPr>
        <w:t>Sintel</w:t>
      </w:r>
      <w:proofErr w:type="spellEnd"/>
      <w:r w:rsidRPr="00404762">
        <w:rPr>
          <w:rFonts w:ascii="Manrope" w:hAnsi="Manrope"/>
          <w:b/>
          <w:sz w:val="16"/>
          <w:szCs w:val="16"/>
        </w:rPr>
        <w:t>”</w:t>
      </w:r>
      <w:r w:rsidRPr="00404762">
        <w:rPr>
          <w:rFonts w:ascii="Manrope" w:hAnsi="Manrope"/>
          <w:sz w:val="16"/>
          <w:szCs w:val="16"/>
        </w:rPr>
        <w:t xml:space="preserve"> che costituisce parte integrante e sostanziale del presente documento.</w:t>
      </w:r>
    </w:p>
    <w:p w14:paraId="79652738" w14:textId="77777777" w:rsidR="007A240A" w:rsidRPr="00404762" w:rsidRDefault="007A240A" w:rsidP="007A240A">
      <w:pPr>
        <w:widowControl w:val="0"/>
        <w:pBdr>
          <w:top w:val="single" w:sz="4" w:space="1" w:color="auto"/>
          <w:left w:val="single" w:sz="4" w:space="4" w:color="auto"/>
          <w:bottom w:val="single" w:sz="4" w:space="0" w:color="auto"/>
          <w:right w:val="single" w:sz="4" w:space="4" w:color="auto"/>
        </w:pBdr>
        <w:spacing w:line="259" w:lineRule="auto"/>
        <w:ind w:left="851" w:right="720"/>
        <w:rPr>
          <w:rFonts w:ascii="Manrope" w:hAnsi="Manrope"/>
          <w:sz w:val="16"/>
          <w:szCs w:val="16"/>
        </w:rPr>
      </w:pPr>
      <w:r w:rsidRPr="00404762">
        <w:rPr>
          <w:rFonts w:ascii="Manrope" w:hAnsi="Manrope"/>
          <w:sz w:val="16"/>
          <w:szCs w:val="16"/>
        </w:rPr>
        <w:t xml:space="preserve">Specifiche e dettagliate indicazioni sono inoltre contenute nei Manuali d’uso per gli Operatori Economici e nelle Domande Frequenti, cui si fa espresso rimando, messi a disposizione sul portale dell’Azienda regionale per l'innovazione e gli acquisti </w:t>
      </w:r>
      <w:r w:rsidRPr="00404762">
        <w:rPr>
          <w:rFonts w:ascii="Manrope" w:hAnsi="Manrope"/>
          <w:b/>
          <w:sz w:val="16"/>
          <w:szCs w:val="16"/>
        </w:rPr>
        <w:t>www.ariaspa.it</w:t>
      </w:r>
      <w:r w:rsidRPr="00404762">
        <w:rPr>
          <w:rFonts w:ascii="Manrope" w:hAnsi="Manrope"/>
          <w:sz w:val="16"/>
          <w:szCs w:val="16"/>
        </w:rPr>
        <w:t xml:space="preserve"> nella sezione Acquisti per la PA | E-procurement |</w:t>
      </w:r>
      <w:r>
        <w:rPr>
          <w:rFonts w:ascii="Manrope" w:hAnsi="Manrope"/>
          <w:sz w:val="16"/>
          <w:szCs w:val="16"/>
        </w:rPr>
        <w:t xml:space="preserve"> </w:t>
      </w:r>
      <w:r w:rsidRPr="00404762">
        <w:rPr>
          <w:rFonts w:ascii="Manrope" w:hAnsi="Manrope"/>
          <w:sz w:val="16"/>
          <w:szCs w:val="16"/>
        </w:rPr>
        <w:t xml:space="preserve">Strumenti di supporto </w:t>
      </w:r>
      <w:r w:rsidRPr="00404762">
        <w:rPr>
          <w:rFonts w:ascii="Manrope" w:hAnsi="Manrope"/>
          <w:b/>
          <w:sz w:val="16"/>
          <w:szCs w:val="16"/>
        </w:rPr>
        <w:t>“Guide per le imprese” e “Domande Frequenti per le Imprese”</w:t>
      </w:r>
      <w:r w:rsidRPr="00404762">
        <w:rPr>
          <w:rFonts w:ascii="Manrope" w:hAnsi="Manrope"/>
          <w:sz w:val="16"/>
          <w:szCs w:val="16"/>
        </w:rPr>
        <w:t>.</w:t>
      </w:r>
    </w:p>
    <w:p w14:paraId="389E7B77" w14:textId="77777777" w:rsidR="007A240A" w:rsidRPr="00404762" w:rsidRDefault="007A240A" w:rsidP="007A240A">
      <w:pPr>
        <w:widowControl w:val="0"/>
        <w:pBdr>
          <w:top w:val="single" w:sz="4" w:space="1" w:color="auto"/>
          <w:left w:val="single" w:sz="4" w:space="4" w:color="auto"/>
          <w:bottom w:val="single" w:sz="4" w:space="0" w:color="auto"/>
          <w:right w:val="single" w:sz="4" w:space="4" w:color="auto"/>
        </w:pBdr>
        <w:spacing w:line="259" w:lineRule="auto"/>
        <w:ind w:left="851" w:right="720"/>
        <w:rPr>
          <w:rFonts w:ascii="Manrope" w:hAnsi="Manrope"/>
          <w:sz w:val="16"/>
          <w:szCs w:val="16"/>
        </w:rPr>
      </w:pPr>
      <w:r w:rsidRPr="00404762">
        <w:rPr>
          <w:rFonts w:ascii="Manrope" w:hAnsi="Manrope"/>
          <w:sz w:val="16"/>
          <w:szCs w:val="16"/>
        </w:rPr>
        <w:t xml:space="preserve">Per ulteriori richieste di assistenza sull’utilizzo di </w:t>
      </w:r>
      <w:proofErr w:type="spellStart"/>
      <w:r w:rsidRPr="00404762">
        <w:rPr>
          <w:rFonts w:ascii="Manrope" w:hAnsi="Manrope"/>
          <w:sz w:val="16"/>
          <w:szCs w:val="16"/>
        </w:rPr>
        <w:t>Sintel</w:t>
      </w:r>
      <w:proofErr w:type="spellEnd"/>
      <w:r w:rsidRPr="00404762">
        <w:rPr>
          <w:rFonts w:ascii="Manrope" w:hAnsi="Manrope"/>
          <w:sz w:val="16"/>
          <w:szCs w:val="16"/>
        </w:rPr>
        <w:t xml:space="preserve"> si prega di contattare il Contact Center di Aria scrivendo all’indirizzo email </w:t>
      </w:r>
      <w:hyperlink r:id="rId9" w:history="1">
        <w:r w:rsidRPr="00404762">
          <w:rPr>
            <w:rStyle w:val="Collegamentoipertestuale"/>
            <w:rFonts w:ascii="Manrope" w:hAnsi="Manrope"/>
            <w:sz w:val="16"/>
            <w:szCs w:val="16"/>
          </w:rPr>
          <w:t>supportoacquistipa@ariaspa.it</w:t>
        </w:r>
      </w:hyperlink>
      <w:r w:rsidRPr="00404762">
        <w:rPr>
          <w:rFonts w:ascii="Manrope" w:hAnsi="Manrope"/>
          <w:sz w:val="16"/>
          <w:szCs w:val="16"/>
        </w:rPr>
        <w:t xml:space="preserve">  oppure telefonando al numero verde 800.116.738.</w:t>
      </w:r>
    </w:p>
    <w:p w14:paraId="32F36244" w14:textId="77777777" w:rsidR="007A240A" w:rsidRPr="00A455CB" w:rsidRDefault="007A240A" w:rsidP="007A240A">
      <w:pPr>
        <w:widowControl w:val="0"/>
        <w:spacing w:line="259" w:lineRule="auto"/>
        <w:jc w:val="left"/>
        <w:rPr>
          <w:rFonts w:ascii="Manrope" w:hAnsi="Manrope"/>
          <w:b/>
          <w:w w:val="66"/>
          <w:sz w:val="20"/>
          <w:szCs w:val="20"/>
          <w:lang w:eastAsia="it-IT"/>
        </w:rPr>
      </w:pPr>
      <w:r w:rsidRPr="00A455CB">
        <w:rPr>
          <w:rFonts w:ascii="Manrope" w:hAnsi="Manrope"/>
          <w:sz w:val="20"/>
          <w:szCs w:val="20"/>
        </w:rPr>
        <w:br w:type="page"/>
      </w:r>
    </w:p>
    <w:p w14:paraId="3E0DA2F8" w14:textId="77777777" w:rsidR="007A240A" w:rsidRPr="009370CD" w:rsidRDefault="007A240A" w:rsidP="007A240A">
      <w:pPr>
        <w:spacing w:line="259" w:lineRule="auto"/>
        <w:jc w:val="left"/>
        <w:rPr>
          <w:rFonts w:ascii="Manrope" w:hAnsi="Manrope"/>
          <w:b/>
          <w:w w:val="66"/>
          <w:sz w:val="20"/>
          <w:szCs w:val="20"/>
          <w:lang w:eastAsia="it-IT"/>
        </w:rPr>
      </w:pPr>
    </w:p>
    <w:sdt>
      <w:sdtPr>
        <w:rPr>
          <w:rFonts w:ascii="Manrope" w:hAnsi="Manrope"/>
          <w:b/>
          <w:bCs/>
          <w:smallCaps w:val="0"/>
        </w:rPr>
        <w:id w:val="150880778"/>
        <w:docPartObj>
          <w:docPartGallery w:val="Table of Contents"/>
          <w:docPartUnique/>
        </w:docPartObj>
      </w:sdtPr>
      <w:sdtEndPr>
        <w:rPr>
          <w:b w:val="0"/>
          <w:bCs w:val="0"/>
          <w:smallCaps/>
        </w:rPr>
      </w:sdtEndPr>
      <w:sdtContent>
        <w:p w14:paraId="4FCADB0C" w14:textId="28445D38" w:rsidR="004C366C" w:rsidRPr="004C366C" w:rsidRDefault="007A240A">
          <w:pPr>
            <w:pStyle w:val="Sommario2"/>
            <w:rPr>
              <w:rFonts w:ascii="Manrope" w:eastAsiaTheme="minorEastAsia" w:hAnsi="Manrope" w:cstheme="minorBidi"/>
              <w:smallCaps w:val="0"/>
              <w:noProof/>
              <w:sz w:val="22"/>
              <w:szCs w:val="22"/>
              <w:lang w:eastAsia="it-IT"/>
            </w:rPr>
          </w:pPr>
          <w:r w:rsidRPr="004C366C">
            <w:rPr>
              <w:b/>
              <w:bCs/>
              <w:smallCaps w:val="0"/>
            </w:rPr>
            <w:fldChar w:fldCharType="begin"/>
          </w:r>
          <w:r w:rsidRPr="004C366C">
            <w:rPr>
              <w:rStyle w:val="Saltoaindice"/>
              <w:rFonts w:ascii="Manrope" w:hAnsi="Manrope"/>
            </w:rPr>
            <w:instrText>TOC \o "1-3" \h</w:instrText>
          </w:r>
          <w:r w:rsidRPr="004C366C">
            <w:rPr>
              <w:rStyle w:val="Saltoaindice"/>
              <w:rFonts w:ascii="Manrope" w:hAnsi="Manrope"/>
              <w:b/>
              <w:bCs/>
              <w:smallCaps w:val="0"/>
            </w:rPr>
            <w:fldChar w:fldCharType="separate"/>
          </w:r>
          <w:hyperlink w:anchor="_Toc195866644" w:history="1">
            <w:r w:rsidR="004C366C" w:rsidRPr="004C366C">
              <w:rPr>
                <w:rStyle w:val="Collegamentoipertestuale"/>
                <w:rFonts w:ascii="Manrope" w:hAnsi="Manrope"/>
                <w:noProof/>
              </w:rPr>
              <w:t>1.</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PREMESSE</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_Toc195866644 \h </w:instrText>
            </w:r>
            <w:r w:rsidR="004C366C" w:rsidRPr="004C366C">
              <w:rPr>
                <w:rFonts w:ascii="Manrope" w:hAnsi="Manrope"/>
                <w:noProof/>
              </w:rPr>
            </w:r>
            <w:r w:rsidR="004C366C" w:rsidRPr="004C366C">
              <w:rPr>
                <w:rFonts w:ascii="Manrope" w:hAnsi="Manrope"/>
                <w:noProof/>
              </w:rPr>
              <w:fldChar w:fldCharType="separate"/>
            </w:r>
            <w:r w:rsidR="008C38CC">
              <w:rPr>
                <w:rFonts w:ascii="Manrope" w:hAnsi="Manrope"/>
                <w:noProof/>
              </w:rPr>
              <w:t>4</w:t>
            </w:r>
            <w:r w:rsidR="004C366C" w:rsidRPr="004C366C">
              <w:rPr>
                <w:rFonts w:ascii="Manrope" w:hAnsi="Manrope"/>
                <w:noProof/>
              </w:rPr>
              <w:fldChar w:fldCharType="end"/>
            </w:r>
          </w:hyperlink>
        </w:p>
        <w:p w14:paraId="34423221" w14:textId="1CDD2C27" w:rsidR="004C366C" w:rsidRPr="004C366C" w:rsidRDefault="008C38CC">
          <w:pPr>
            <w:pStyle w:val="Sommario2"/>
            <w:rPr>
              <w:rFonts w:ascii="Manrope" w:eastAsiaTheme="minorEastAsia" w:hAnsi="Manrope" w:cstheme="minorBidi"/>
              <w:smallCaps w:val="0"/>
              <w:noProof/>
              <w:sz w:val="22"/>
              <w:szCs w:val="22"/>
              <w:lang w:eastAsia="it-IT"/>
            </w:rPr>
          </w:pPr>
          <w:hyperlink w:anchor="_Toc195866645" w:history="1">
            <w:r w:rsidR="004C366C" w:rsidRPr="004C366C">
              <w:rPr>
                <w:rStyle w:val="Collegamentoipertestuale"/>
                <w:rFonts w:ascii="Manrope" w:hAnsi="Manrope"/>
                <w:noProof/>
              </w:rPr>
              <w:t>2.</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PIATTAFORMA TELEMATICA</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_Toc195866645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5</w:t>
            </w:r>
            <w:r w:rsidR="004C366C" w:rsidRPr="004C366C">
              <w:rPr>
                <w:rFonts w:ascii="Manrope" w:hAnsi="Manrope"/>
                <w:noProof/>
              </w:rPr>
              <w:fldChar w:fldCharType="end"/>
            </w:r>
          </w:hyperlink>
        </w:p>
        <w:p w14:paraId="6A89DC80" w14:textId="7ACC9DE9" w:rsidR="004C366C" w:rsidRPr="004C366C" w:rsidRDefault="008C38CC">
          <w:pPr>
            <w:pStyle w:val="Sommario3"/>
            <w:rPr>
              <w:rFonts w:ascii="Manrope" w:eastAsiaTheme="minorEastAsia" w:hAnsi="Manrope" w:cstheme="minorBidi"/>
              <w:iCs w:val="0"/>
              <w:noProof/>
              <w:sz w:val="22"/>
              <w:szCs w:val="22"/>
              <w:lang w:eastAsia="it-IT"/>
            </w:rPr>
          </w:pPr>
          <w:hyperlink w:anchor="_Toc195866646" w:history="1">
            <w:r w:rsidR="004C366C" w:rsidRPr="004C366C">
              <w:rPr>
                <w:rStyle w:val="Collegamentoipertestuale"/>
                <w:rFonts w:ascii="Manrope" w:hAnsi="Manrope"/>
                <w:noProof/>
              </w:rPr>
              <w:t>2.1 LA PIATTAFORMA TELEMATICA DI NEGOZIAZIONE</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_Toc195866646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5</w:t>
            </w:r>
            <w:r w:rsidR="004C366C" w:rsidRPr="004C366C">
              <w:rPr>
                <w:rFonts w:ascii="Manrope" w:hAnsi="Manrope"/>
                <w:noProof/>
              </w:rPr>
              <w:fldChar w:fldCharType="end"/>
            </w:r>
          </w:hyperlink>
        </w:p>
        <w:p w14:paraId="45DD0366" w14:textId="32D9807F" w:rsidR="004C366C" w:rsidRPr="004C366C" w:rsidRDefault="008C38CC">
          <w:pPr>
            <w:pStyle w:val="Sommario3"/>
            <w:rPr>
              <w:rFonts w:ascii="Manrope" w:eastAsiaTheme="minorEastAsia" w:hAnsi="Manrope" w:cstheme="minorBidi"/>
              <w:iCs w:val="0"/>
              <w:noProof/>
              <w:sz w:val="22"/>
              <w:szCs w:val="22"/>
              <w:lang w:eastAsia="it-IT"/>
            </w:rPr>
          </w:pPr>
          <w:hyperlink w:anchor="_Toc195866647" w:history="1">
            <w:r w:rsidR="004C366C" w:rsidRPr="004C366C">
              <w:rPr>
                <w:rStyle w:val="Collegamentoipertestuale"/>
                <w:rFonts w:ascii="Manrope" w:hAnsi="Manrope"/>
                <w:noProof/>
              </w:rPr>
              <w:t>2.2 DOTAZIONI TECNICHE</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_Toc195866647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5</w:t>
            </w:r>
            <w:r w:rsidR="004C366C" w:rsidRPr="004C366C">
              <w:rPr>
                <w:rFonts w:ascii="Manrope" w:hAnsi="Manrope"/>
                <w:noProof/>
              </w:rPr>
              <w:fldChar w:fldCharType="end"/>
            </w:r>
          </w:hyperlink>
        </w:p>
        <w:p w14:paraId="4AD84548" w14:textId="327259FC" w:rsidR="004C366C" w:rsidRPr="004C366C" w:rsidRDefault="008C38CC">
          <w:pPr>
            <w:pStyle w:val="Sommario3"/>
            <w:rPr>
              <w:rFonts w:ascii="Manrope" w:eastAsiaTheme="minorEastAsia" w:hAnsi="Manrope" w:cstheme="minorBidi"/>
              <w:iCs w:val="0"/>
              <w:noProof/>
              <w:sz w:val="22"/>
              <w:szCs w:val="22"/>
              <w:lang w:eastAsia="it-IT"/>
            </w:rPr>
          </w:pPr>
          <w:hyperlink w:anchor="_Toc195866648" w:history="1">
            <w:r w:rsidR="004C366C" w:rsidRPr="004C366C">
              <w:rPr>
                <w:rStyle w:val="Collegamentoipertestuale"/>
                <w:rFonts w:ascii="Manrope" w:hAnsi="Manrope"/>
                <w:noProof/>
              </w:rPr>
              <w:t>2.3 IDENTIFICAZIONE</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_Toc195866648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6</w:t>
            </w:r>
            <w:r w:rsidR="004C366C" w:rsidRPr="004C366C">
              <w:rPr>
                <w:rFonts w:ascii="Manrope" w:hAnsi="Manrope"/>
                <w:noProof/>
              </w:rPr>
              <w:fldChar w:fldCharType="end"/>
            </w:r>
          </w:hyperlink>
        </w:p>
        <w:p w14:paraId="65E6C434" w14:textId="6AFF5787" w:rsidR="004C366C" w:rsidRPr="004C366C" w:rsidRDefault="008C38CC">
          <w:pPr>
            <w:pStyle w:val="Sommario2"/>
            <w:rPr>
              <w:rFonts w:ascii="Manrope" w:eastAsiaTheme="minorEastAsia" w:hAnsi="Manrope" w:cstheme="minorBidi"/>
              <w:smallCaps w:val="0"/>
              <w:noProof/>
              <w:sz w:val="22"/>
              <w:szCs w:val="22"/>
              <w:lang w:eastAsia="it-IT"/>
            </w:rPr>
          </w:pPr>
          <w:hyperlink w:anchor="_Toc195866649" w:history="1">
            <w:r w:rsidR="004C366C" w:rsidRPr="004C366C">
              <w:rPr>
                <w:rStyle w:val="Collegamentoipertestuale"/>
                <w:rFonts w:ascii="Manrope" w:hAnsi="Manrope"/>
                <w:noProof/>
              </w:rPr>
              <w:t>3.</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DOCUMENTAZIONE DI GARA, CHIARIMENTI E COMUNICAZIONI</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_Toc195866649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6</w:t>
            </w:r>
            <w:r w:rsidR="004C366C" w:rsidRPr="004C366C">
              <w:rPr>
                <w:rFonts w:ascii="Manrope" w:hAnsi="Manrope"/>
                <w:noProof/>
              </w:rPr>
              <w:fldChar w:fldCharType="end"/>
            </w:r>
          </w:hyperlink>
        </w:p>
        <w:p w14:paraId="6101F20E" w14:textId="508A841F" w:rsidR="004C366C" w:rsidRPr="004C366C" w:rsidRDefault="008C38CC">
          <w:pPr>
            <w:pStyle w:val="Sommario3"/>
            <w:rPr>
              <w:rFonts w:ascii="Manrope" w:eastAsiaTheme="minorEastAsia" w:hAnsi="Manrope" w:cstheme="minorBidi"/>
              <w:iCs w:val="0"/>
              <w:noProof/>
              <w:sz w:val="22"/>
              <w:szCs w:val="22"/>
              <w:lang w:eastAsia="it-IT"/>
            </w:rPr>
          </w:pPr>
          <w:hyperlink w:anchor="_Toc195866650" w:history="1">
            <w:r w:rsidR="004C366C" w:rsidRPr="004C366C">
              <w:rPr>
                <w:rStyle w:val="Collegamentoipertestuale"/>
                <w:rFonts w:ascii="Manrope" w:hAnsi="Manrope"/>
                <w:noProof/>
              </w:rPr>
              <w:t>3.1 DOCUMENTI DI GARA</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_Toc195866650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6</w:t>
            </w:r>
            <w:r w:rsidR="004C366C" w:rsidRPr="004C366C">
              <w:rPr>
                <w:rFonts w:ascii="Manrope" w:hAnsi="Manrope"/>
                <w:noProof/>
              </w:rPr>
              <w:fldChar w:fldCharType="end"/>
            </w:r>
          </w:hyperlink>
        </w:p>
        <w:p w14:paraId="22AFE3E5" w14:textId="08867B13" w:rsidR="004C366C" w:rsidRPr="004C366C" w:rsidRDefault="008C38CC">
          <w:pPr>
            <w:pStyle w:val="Sommario3"/>
            <w:rPr>
              <w:rFonts w:ascii="Manrope" w:eastAsiaTheme="minorEastAsia" w:hAnsi="Manrope" w:cstheme="minorBidi"/>
              <w:iCs w:val="0"/>
              <w:noProof/>
              <w:sz w:val="22"/>
              <w:szCs w:val="22"/>
              <w:lang w:eastAsia="it-IT"/>
            </w:rPr>
          </w:pPr>
          <w:hyperlink w:anchor="_Toc195866651" w:history="1">
            <w:r w:rsidR="004C366C" w:rsidRPr="004C366C">
              <w:rPr>
                <w:rStyle w:val="Collegamentoipertestuale"/>
                <w:rFonts w:ascii="Manrope" w:hAnsi="Manrope"/>
                <w:noProof/>
              </w:rPr>
              <w:t>3.2 CHIARIMENTI</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_Toc195866651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7</w:t>
            </w:r>
            <w:r w:rsidR="004C366C" w:rsidRPr="004C366C">
              <w:rPr>
                <w:rFonts w:ascii="Manrope" w:hAnsi="Manrope"/>
                <w:noProof/>
              </w:rPr>
              <w:fldChar w:fldCharType="end"/>
            </w:r>
          </w:hyperlink>
        </w:p>
        <w:p w14:paraId="50C695BE" w14:textId="7D3C91ED" w:rsidR="004C366C" w:rsidRPr="004C366C" w:rsidRDefault="008C38CC">
          <w:pPr>
            <w:pStyle w:val="Sommario3"/>
            <w:rPr>
              <w:rFonts w:ascii="Manrope" w:eastAsiaTheme="minorEastAsia" w:hAnsi="Manrope" w:cstheme="minorBidi"/>
              <w:iCs w:val="0"/>
              <w:noProof/>
              <w:sz w:val="22"/>
              <w:szCs w:val="22"/>
              <w:lang w:eastAsia="it-IT"/>
            </w:rPr>
          </w:pPr>
          <w:hyperlink w:anchor="_Toc195866652" w:history="1">
            <w:r w:rsidR="004C366C" w:rsidRPr="004C366C">
              <w:rPr>
                <w:rStyle w:val="Collegamentoipertestuale"/>
                <w:rFonts w:ascii="Manrope" w:hAnsi="Manrope"/>
                <w:noProof/>
              </w:rPr>
              <w:t>3.3 TERMINE PRESENTAZIONE OFFERTE</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_Toc195866652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7</w:t>
            </w:r>
            <w:r w:rsidR="004C366C" w:rsidRPr="004C366C">
              <w:rPr>
                <w:rFonts w:ascii="Manrope" w:hAnsi="Manrope"/>
                <w:noProof/>
              </w:rPr>
              <w:fldChar w:fldCharType="end"/>
            </w:r>
          </w:hyperlink>
        </w:p>
        <w:p w14:paraId="6D6B73C9" w14:textId="67E5BFFF" w:rsidR="004C366C" w:rsidRPr="004C366C" w:rsidRDefault="008C38CC">
          <w:pPr>
            <w:pStyle w:val="Sommario3"/>
            <w:rPr>
              <w:rFonts w:ascii="Manrope" w:eastAsiaTheme="minorEastAsia" w:hAnsi="Manrope" w:cstheme="minorBidi"/>
              <w:iCs w:val="0"/>
              <w:noProof/>
              <w:sz w:val="22"/>
              <w:szCs w:val="22"/>
              <w:lang w:eastAsia="it-IT"/>
            </w:rPr>
          </w:pPr>
          <w:hyperlink w:anchor="_Toc195866653" w:history="1">
            <w:r w:rsidR="004C366C" w:rsidRPr="004C366C">
              <w:rPr>
                <w:rStyle w:val="Collegamentoipertestuale"/>
                <w:rFonts w:ascii="Manrope" w:hAnsi="Manrope"/>
                <w:noProof/>
              </w:rPr>
              <w:t>3.4 COMUNICAZIONI</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_Toc195866653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8</w:t>
            </w:r>
            <w:r w:rsidR="004C366C" w:rsidRPr="004C366C">
              <w:rPr>
                <w:rFonts w:ascii="Manrope" w:hAnsi="Manrope"/>
                <w:noProof/>
              </w:rPr>
              <w:fldChar w:fldCharType="end"/>
            </w:r>
          </w:hyperlink>
        </w:p>
        <w:p w14:paraId="4E45D716" w14:textId="465A5F7F" w:rsidR="004C366C" w:rsidRPr="004C366C" w:rsidRDefault="008C38CC">
          <w:pPr>
            <w:pStyle w:val="Sommario2"/>
            <w:rPr>
              <w:rFonts w:ascii="Manrope" w:eastAsiaTheme="minorEastAsia" w:hAnsi="Manrope" w:cstheme="minorBidi"/>
              <w:smallCaps w:val="0"/>
              <w:noProof/>
              <w:sz w:val="22"/>
              <w:szCs w:val="22"/>
              <w:lang w:eastAsia="it-IT"/>
            </w:rPr>
          </w:pPr>
          <w:hyperlink w:anchor="_Toc195866654" w:history="1">
            <w:r w:rsidR="004C366C" w:rsidRPr="004C366C">
              <w:rPr>
                <w:rStyle w:val="Collegamentoipertestuale"/>
                <w:rFonts w:ascii="Manrope" w:hAnsi="Manrope"/>
                <w:noProof/>
              </w:rPr>
              <w:t>4.</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OGGETTO DELL’APPALTO, IMPORTO E SUDDIVISIONE IN LOTTI</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_Toc195866654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8</w:t>
            </w:r>
            <w:r w:rsidR="004C366C" w:rsidRPr="004C366C">
              <w:rPr>
                <w:rFonts w:ascii="Manrope" w:hAnsi="Manrope"/>
                <w:noProof/>
              </w:rPr>
              <w:fldChar w:fldCharType="end"/>
            </w:r>
          </w:hyperlink>
        </w:p>
        <w:p w14:paraId="68594493" w14:textId="083BD160" w:rsidR="004C366C" w:rsidRPr="004C366C" w:rsidRDefault="008C38CC">
          <w:pPr>
            <w:pStyle w:val="Sommario3"/>
            <w:rPr>
              <w:rFonts w:ascii="Manrope" w:eastAsiaTheme="minorEastAsia" w:hAnsi="Manrope" w:cstheme="minorBidi"/>
              <w:iCs w:val="0"/>
              <w:noProof/>
              <w:sz w:val="22"/>
              <w:szCs w:val="22"/>
              <w:lang w:eastAsia="it-IT"/>
            </w:rPr>
          </w:pPr>
          <w:hyperlink w:anchor="_Toc195866655" w:history="1">
            <w:r w:rsidR="004C366C" w:rsidRPr="004C366C">
              <w:rPr>
                <w:rStyle w:val="Collegamentoipertestuale"/>
                <w:rFonts w:ascii="Manrope" w:hAnsi="Manrope"/>
                <w:noProof/>
              </w:rPr>
              <w:t>4.1 DURATA e opzioni</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_Toc195866655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10</w:t>
            </w:r>
            <w:r w:rsidR="004C366C" w:rsidRPr="004C366C">
              <w:rPr>
                <w:rFonts w:ascii="Manrope" w:hAnsi="Manrope"/>
                <w:noProof/>
              </w:rPr>
              <w:fldChar w:fldCharType="end"/>
            </w:r>
          </w:hyperlink>
        </w:p>
        <w:p w14:paraId="43A8B696" w14:textId="070975ED" w:rsidR="004C366C" w:rsidRPr="004C366C" w:rsidRDefault="008C38CC">
          <w:pPr>
            <w:pStyle w:val="Sommario2"/>
            <w:rPr>
              <w:rFonts w:ascii="Manrope" w:eastAsiaTheme="minorEastAsia" w:hAnsi="Manrope" w:cstheme="minorBidi"/>
              <w:smallCaps w:val="0"/>
              <w:noProof/>
              <w:sz w:val="22"/>
              <w:szCs w:val="22"/>
              <w:lang w:eastAsia="it-IT"/>
            </w:rPr>
          </w:pPr>
          <w:hyperlink w:anchor="_Toc195866656" w:history="1">
            <w:r w:rsidR="004C366C" w:rsidRPr="004C366C">
              <w:rPr>
                <w:rStyle w:val="Collegamentoipertestuale"/>
                <w:rFonts w:ascii="Manrope" w:hAnsi="Manrope"/>
                <w:noProof/>
              </w:rPr>
              <w:t>5.</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SOGGETTI AMMESSI IN FORMA SINGOLA E ASSOCIATA E CONDIZIONI DI PARTECIPAZIONE</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_Toc195866656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10</w:t>
            </w:r>
            <w:r w:rsidR="004C366C" w:rsidRPr="004C366C">
              <w:rPr>
                <w:rFonts w:ascii="Manrope" w:hAnsi="Manrope"/>
                <w:noProof/>
              </w:rPr>
              <w:fldChar w:fldCharType="end"/>
            </w:r>
          </w:hyperlink>
        </w:p>
        <w:p w14:paraId="3A7163A5" w14:textId="6F234225" w:rsidR="004C366C" w:rsidRPr="004C366C" w:rsidRDefault="008C38CC">
          <w:pPr>
            <w:pStyle w:val="Sommario2"/>
            <w:rPr>
              <w:rFonts w:ascii="Manrope" w:eastAsiaTheme="minorEastAsia" w:hAnsi="Manrope" w:cstheme="minorBidi"/>
              <w:smallCaps w:val="0"/>
              <w:noProof/>
              <w:sz w:val="22"/>
              <w:szCs w:val="22"/>
              <w:lang w:eastAsia="it-IT"/>
            </w:rPr>
          </w:pPr>
          <w:hyperlink w:anchor="_Toc195866657" w:history="1">
            <w:r w:rsidR="004C366C" w:rsidRPr="004C366C">
              <w:rPr>
                <w:rStyle w:val="Collegamentoipertestuale"/>
                <w:rFonts w:ascii="Manrope" w:hAnsi="Manrope"/>
                <w:noProof/>
              </w:rPr>
              <w:t>6.</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REQUISITI DI ORDINE GENERALE E ALTRE CAUSE DI ESCLUSIONE</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_Toc195866657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11</w:t>
            </w:r>
            <w:r w:rsidR="004C366C" w:rsidRPr="004C366C">
              <w:rPr>
                <w:rFonts w:ascii="Manrope" w:hAnsi="Manrope"/>
                <w:noProof/>
              </w:rPr>
              <w:fldChar w:fldCharType="end"/>
            </w:r>
          </w:hyperlink>
        </w:p>
        <w:p w14:paraId="2B0891E6" w14:textId="352453C8" w:rsidR="004C366C" w:rsidRPr="004C366C" w:rsidRDefault="008C38CC">
          <w:pPr>
            <w:pStyle w:val="Sommario2"/>
            <w:rPr>
              <w:rFonts w:ascii="Manrope" w:eastAsiaTheme="minorEastAsia" w:hAnsi="Manrope" w:cstheme="minorBidi"/>
              <w:smallCaps w:val="0"/>
              <w:noProof/>
              <w:sz w:val="22"/>
              <w:szCs w:val="22"/>
              <w:lang w:eastAsia="it-IT"/>
            </w:rPr>
          </w:pPr>
          <w:hyperlink w:anchor="_Toc195866658" w:history="1">
            <w:r w:rsidR="004C366C" w:rsidRPr="004C366C">
              <w:rPr>
                <w:rStyle w:val="Collegamentoipertestuale"/>
                <w:rFonts w:ascii="Manrope" w:hAnsi="Manrope"/>
                <w:noProof/>
              </w:rPr>
              <w:t>7.</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REQUISITI DI ORDINE SPECIALE E MEZZI DI PROVA</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_Toc195866658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13</w:t>
            </w:r>
            <w:r w:rsidR="004C366C" w:rsidRPr="004C366C">
              <w:rPr>
                <w:rFonts w:ascii="Manrope" w:hAnsi="Manrope"/>
                <w:noProof/>
              </w:rPr>
              <w:fldChar w:fldCharType="end"/>
            </w:r>
          </w:hyperlink>
        </w:p>
        <w:p w14:paraId="02D2000C" w14:textId="4C41B356" w:rsidR="004C366C" w:rsidRPr="004C366C" w:rsidRDefault="008C38CC">
          <w:pPr>
            <w:pStyle w:val="Sommario3"/>
            <w:rPr>
              <w:rFonts w:ascii="Manrope" w:eastAsiaTheme="minorEastAsia" w:hAnsi="Manrope" w:cstheme="minorBidi"/>
              <w:iCs w:val="0"/>
              <w:noProof/>
              <w:sz w:val="22"/>
              <w:szCs w:val="22"/>
              <w:lang w:eastAsia="it-IT"/>
            </w:rPr>
          </w:pPr>
          <w:hyperlink w:anchor="_Toc195866659" w:history="1">
            <w:r w:rsidR="004C366C" w:rsidRPr="004C366C">
              <w:rPr>
                <w:rStyle w:val="Collegamentoipertestuale"/>
                <w:rFonts w:ascii="Manrope" w:hAnsi="Manrope"/>
                <w:noProof/>
              </w:rPr>
              <w:t>7.1 REQUISITI DI IDONEITÀ</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_Toc195866659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13</w:t>
            </w:r>
            <w:r w:rsidR="004C366C" w:rsidRPr="004C366C">
              <w:rPr>
                <w:rFonts w:ascii="Manrope" w:hAnsi="Manrope"/>
                <w:noProof/>
              </w:rPr>
              <w:fldChar w:fldCharType="end"/>
            </w:r>
          </w:hyperlink>
        </w:p>
        <w:p w14:paraId="4D587785" w14:textId="31C15BFC" w:rsidR="004C366C" w:rsidRPr="004C366C" w:rsidRDefault="008C38CC">
          <w:pPr>
            <w:pStyle w:val="Sommario3"/>
            <w:rPr>
              <w:rFonts w:ascii="Manrope" w:eastAsiaTheme="minorEastAsia" w:hAnsi="Manrope" w:cstheme="minorBidi"/>
              <w:iCs w:val="0"/>
              <w:noProof/>
              <w:sz w:val="22"/>
              <w:szCs w:val="22"/>
              <w:lang w:eastAsia="it-IT"/>
            </w:rPr>
          </w:pPr>
          <w:hyperlink w:anchor="_Toc195866660" w:history="1">
            <w:r w:rsidR="004C366C" w:rsidRPr="004C366C">
              <w:rPr>
                <w:rStyle w:val="Collegamentoipertestuale"/>
                <w:rFonts w:ascii="Manrope" w:hAnsi="Manrope"/>
                <w:noProof/>
              </w:rPr>
              <w:t>7.2 REQUISITI DI CAPACITÀ TECNICA E PROFESSIONALE</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_Toc195866660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13</w:t>
            </w:r>
            <w:r w:rsidR="004C366C" w:rsidRPr="004C366C">
              <w:rPr>
                <w:rFonts w:ascii="Manrope" w:hAnsi="Manrope"/>
                <w:noProof/>
              </w:rPr>
              <w:fldChar w:fldCharType="end"/>
            </w:r>
          </w:hyperlink>
        </w:p>
        <w:p w14:paraId="55EDF4C5" w14:textId="34E90DDB" w:rsidR="004C366C" w:rsidRPr="004C366C" w:rsidRDefault="008C38CC">
          <w:pPr>
            <w:pStyle w:val="Sommario3"/>
            <w:rPr>
              <w:rFonts w:ascii="Manrope" w:eastAsiaTheme="minorEastAsia" w:hAnsi="Manrope" w:cstheme="minorBidi"/>
              <w:iCs w:val="0"/>
              <w:noProof/>
              <w:sz w:val="22"/>
              <w:szCs w:val="22"/>
              <w:lang w:eastAsia="it-IT"/>
            </w:rPr>
          </w:pPr>
          <w:hyperlink w:anchor="_Toc195866661" w:history="1">
            <w:r w:rsidR="004C366C" w:rsidRPr="004C366C">
              <w:rPr>
                <w:rStyle w:val="Collegamentoipertestuale"/>
                <w:rFonts w:ascii="Manrope" w:hAnsi="Manrope"/>
                <w:noProof/>
              </w:rPr>
              <w:t>7.3 INDICAZIONI SUI REQUISITI SPECIALI NEI RAGGRUPPAMENTI TEMPORANEI, CONSORZI ORDINARI, AGGREGAZIONI DI IMPRESE DI RETE, GEIE</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_Toc195866661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14</w:t>
            </w:r>
            <w:r w:rsidR="004C366C" w:rsidRPr="004C366C">
              <w:rPr>
                <w:rFonts w:ascii="Manrope" w:hAnsi="Manrope"/>
                <w:noProof/>
              </w:rPr>
              <w:fldChar w:fldCharType="end"/>
            </w:r>
          </w:hyperlink>
        </w:p>
        <w:p w14:paraId="24D4170A" w14:textId="0BA43185" w:rsidR="004C366C" w:rsidRPr="004C366C" w:rsidRDefault="008C38CC">
          <w:pPr>
            <w:pStyle w:val="Sommario3"/>
            <w:rPr>
              <w:rFonts w:ascii="Manrope" w:eastAsiaTheme="minorEastAsia" w:hAnsi="Manrope" w:cstheme="minorBidi"/>
              <w:iCs w:val="0"/>
              <w:noProof/>
              <w:sz w:val="22"/>
              <w:szCs w:val="22"/>
              <w:lang w:eastAsia="it-IT"/>
            </w:rPr>
          </w:pPr>
          <w:hyperlink w:anchor="_Toc195866662" w:history="1">
            <w:r w:rsidR="004C366C" w:rsidRPr="004C366C">
              <w:rPr>
                <w:rStyle w:val="Collegamentoipertestuale"/>
                <w:rFonts w:ascii="Manrope" w:hAnsi="Manrope"/>
                <w:noProof/>
              </w:rPr>
              <w:t>7.4 INDICAZIONI SUI REQUISITI SPECIALI NEI CONSORZI DI COOPERATIVE, CONSORZI DI IMPRESE ARTIGIANE, CONSORZI STABILI</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_Toc195866662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15</w:t>
            </w:r>
            <w:r w:rsidR="004C366C" w:rsidRPr="004C366C">
              <w:rPr>
                <w:rFonts w:ascii="Manrope" w:hAnsi="Manrope"/>
                <w:noProof/>
              </w:rPr>
              <w:fldChar w:fldCharType="end"/>
            </w:r>
          </w:hyperlink>
        </w:p>
        <w:p w14:paraId="77849C91" w14:textId="385C7AEB" w:rsidR="004C366C" w:rsidRPr="004C366C" w:rsidRDefault="008C38CC">
          <w:pPr>
            <w:pStyle w:val="Sommario3"/>
            <w:rPr>
              <w:rFonts w:ascii="Manrope" w:eastAsiaTheme="minorEastAsia" w:hAnsi="Manrope" w:cstheme="minorBidi"/>
              <w:iCs w:val="0"/>
              <w:noProof/>
              <w:sz w:val="22"/>
              <w:szCs w:val="22"/>
              <w:lang w:eastAsia="it-IT"/>
            </w:rPr>
          </w:pPr>
          <w:hyperlink w:anchor="_Toc195866663" w:history="1">
            <w:r w:rsidR="004C366C" w:rsidRPr="004C366C">
              <w:rPr>
                <w:rStyle w:val="Collegamentoipertestuale"/>
                <w:rFonts w:ascii="Manrope" w:hAnsi="Manrope"/>
                <w:noProof/>
              </w:rPr>
              <w:t>7.5 REQUISITI DI ESECUZIONE</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_Toc195866663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15</w:t>
            </w:r>
            <w:r w:rsidR="004C366C" w:rsidRPr="004C366C">
              <w:rPr>
                <w:rFonts w:ascii="Manrope" w:hAnsi="Manrope"/>
                <w:noProof/>
              </w:rPr>
              <w:fldChar w:fldCharType="end"/>
            </w:r>
          </w:hyperlink>
        </w:p>
        <w:p w14:paraId="357760E3" w14:textId="2C00D1CE" w:rsidR="004C366C" w:rsidRPr="004C366C" w:rsidRDefault="008C38CC">
          <w:pPr>
            <w:pStyle w:val="Sommario2"/>
            <w:rPr>
              <w:rFonts w:ascii="Manrope" w:eastAsiaTheme="minorEastAsia" w:hAnsi="Manrope" w:cstheme="minorBidi"/>
              <w:smallCaps w:val="0"/>
              <w:noProof/>
              <w:sz w:val="22"/>
              <w:szCs w:val="22"/>
              <w:lang w:eastAsia="it-IT"/>
            </w:rPr>
          </w:pPr>
          <w:hyperlink w:anchor="_Toc195866664" w:history="1">
            <w:r w:rsidR="004C366C" w:rsidRPr="004C366C">
              <w:rPr>
                <w:rStyle w:val="Collegamentoipertestuale"/>
                <w:rFonts w:ascii="Manrope" w:hAnsi="Manrope"/>
                <w:noProof/>
              </w:rPr>
              <w:t>8.</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AVVALIMENTO</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_Toc195866664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16</w:t>
            </w:r>
            <w:r w:rsidR="004C366C" w:rsidRPr="004C366C">
              <w:rPr>
                <w:rFonts w:ascii="Manrope" w:hAnsi="Manrope"/>
                <w:noProof/>
              </w:rPr>
              <w:fldChar w:fldCharType="end"/>
            </w:r>
          </w:hyperlink>
        </w:p>
        <w:p w14:paraId="3FCCA1D5" w14:textId="0D0A725E" w:rsidR="004C366C" w:rsidRPr="004C366C" w:rsidRDefault="008C38CC">
          <w:pPr>
            <w:pStyle w:val="Sommario3"/>
            <w:rPr>
              <w:rFonts w:ascii="Manrope" w:eastAsiaTheme="minorEastAsia" w:hAnsi="Manrope" w:cstheme="minorBidi"/>
              <w:iCs w:val="0"/>
              <w:noProof/>
              <w:sz w:val="22"/>
              <w:szCs w:val="22"/>
              <w:lang w:eastAsia="it-IT"/>
            </w:rPr>
          </w:pPr>
          <w:hyperlink w:anchor="_Toc195866665" w:history="1">
            <w:r w:rsidR="004C366C" w:rsidRPr="004C366C">
              <w:rPr>
                <w:rStyle w:val="Collegamentoipertestuale"/>
                <w:rFonts w:ascii="Manrope" w:hAnsi="Manrope"/>
                <w:noProof/>
              </w:rPr>
              <w:t>8.1 DOCUMENTAZIONE IN CASO DI AVVALIMENTO</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_Toc195866665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17</w:t>
            </w:r>
            <w:r w:rsidR="004C366C" w:rsidRPr="004C366C">
              <w:rPr>
                <w:rFonts w:ascii="Manrope" w:hAnsi="Manrope"/>
                <w:noProof/>
              </w:rPr>
              <w:fldChar w:fldCharType="end"/>
            </w:r>
          </w:hyperlink>
        </w:p>
        <w:p w14:paraId="28693927" w14:textId="7118BB84" w:rsidR="004C366C" w:rsidRPr="004C366C" w:rsidRDefault="008C38CC">
          <w:pPr>
            <w:pStyle w:val="Sommario2"/>
            <w:rPr>
              <w:rFonts w:ascii="Manrope" w:eastAsiaTheme="minorEastAsia" w:hAnsi="Manrope" w:cstheme="minorBidi"/>
              <w:smallCaps w:val="0"/>
              <w:noProof/>
              <w:sz w:val="22"/>
              <w:szCs w:val="22"/>
              <w:lang w:eastAsia="it-IT"/>
            </w:rPr>
          </w:pPr>
          <w:hyperlink w:anchor="_Toc195866666" w:history="1">
            <w:r w:rsidR="004C366C" w:rsidRPr="004C366C">
              <w:rPr>
                <w:rStyle w:val="Collegamentoipertestuale"/>
                <w:rFonts w:ascii="Manrope" w:hAnsi="Manrope"/>
                <w:noProof/>
              </w:rPr>
              <w:t>9.</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FASCICOLO VIRTUALE DELL’OPERATORE ECONOMICO</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_Toc195866666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17</w:t>
            </w:r>
            <w:r w:rsidR="004C366C" w:rsidRPr="004C366C">
              <w:rPr>
                <w:rFonts w:ascii="Manrope" w:hAnsi="Manrope"/>
                <w:noProof/>
              </w:rPr>
              <w:fldChar w:fldCharType="end"/>
            </w:r>
          </w:hyperlink>
        </w:p>
        <w:p w14:paraId="67C25FA9" w14:textId="6525A24C" w:rsidR="004C366C" w:rsidRPr="004C366C" w:rsidRDefault="008C38CC">
          <w:pPr>
            <w:pStyle w:val="Sommario2"/>
            <w:rPr>
              <w:rFonts w:ascii="Manrope" w:eastAsiaTheme="minorEastAsia" w:hAnsi="Manrope" w:cstheme="minorBidi"/>
              <w:smallCaps w:val="0"/>
              <w:noProof/>
              <w:sz w:val="22"/>
              <w:szCs w:val="22"/>
              <w:lang w:eastAsia="it-IT"/>
            </w:rPr>
          </w:pPr>
          <w:hyperlink w:anchor="_Toc195866667" w:history="1">
            <w:r w:rsidR="004C366C" w:rsidRPr="004C366C">
              <w:rPr>
                <w:rStyle w:val="Collegamentoipertestuale"/>
                <w:rFonts w:ascii="Manrope" w:hAnsi="Manrope"/>
                <w:noProof/>
              </w:rPr>
              <w:t>10.</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PAGAMENTO DEL CONTRIBUTO A FAVORE DELL’</w:t>
            </w:r>
            <w:r w:rsidR="004C366C" w:rsidRPr="004C366C">
              <w:rPr>
                <w:rStyle w:val="Collegamentoipertestuale"/>
                <w:rFonts w:ascii="Manrope" w:hAnsi="Manrope" w:cs="Calibri"/>
                <w:noProof/>
              </w:rPr>
              <w:t>ANAC</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_Toc195866667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18</w:t>
            </w:r>
            <w:r w:rsidR="004C366C" w:rsidRPr="004C366C">
              <w:rPr>
                <w:rFonts w:ascii="Manrope" w:hAnsi="Manrope"/>
                <w:noProof/>
              </w:rPr>
              <w:fldChar w:fldCharType="end"/>
            </w:r>
          </w:hyperlink>
        </w:p>
        <w:p w14:paraId="26DCD613" w14:textId="1ECCB52F" w:rsidR="004C366C" w:rsidRPr="004C366C" w:rsidRDefault="008C38CC">
          <w:pPr>
            <w:pStyle w:val="Sommario2"/>
            <w:rPr>
              <w:rFonts w:ascii="Manrope" w:eastAsiaTheme="minorEastAsia" w:hAnsi="Manrope" w:cstheme="minorBidi"/>
              <w:smallCaps w:val="0"/>
              <w:noProof/>
              <w:sz w:val="22"/>
              <w:szCs w:val="22"/>
              <w:lang w:eastAsia="it-IT"/>
            </w:rPr>
          </w:pPr>
          <w:hyperlink w:anchor="_Toc195866668" w:history="1">
            <w:r w:rsidR="004C366C" w:rsidRPr="004C366C">
              <w:rPr>
                <w:rStyle w:val="Collegamentoipertestuale"/>
                <w:rFonts w:ascii="Manrope" w:hAnsi="Manrope"/>
                <w:noProof/>
              </w:rPr>
              <w:t>11.</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SUBAPPALTO</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_Toc195866668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18</w:t>
            </w:r>
            <w:r w:rsidR="004C366C" w:rsidRPr="004C366C">
              <w:rPr>
                <w:rFonts w:ascii="Manrope" w:hAnsi="Manrope"/>
                <w:noProof/>
              </w:rPr>
              <w:fldChar w:fldCharType="end"/>
            </w:r>
          </w:hyperlink>
        </w:p>
        <w:p w14:paraId="010D5E2A" w14:textId="3AC616EE" w:rsidR="004C366C" w:rsidRPr="004C366C" w:rsidRDefault="008C38CC">
          <w:pPr>
            <w:pStyle w:val="Sommario2"/>
            <w:rPr>
              <w:rFonts w:ascii="Manrope" w:eastAsiaTheme="minorEastAsia" w:hAnsi="Manrope" w:cstheme="minorBidi"/>
              <w:smallCaps w:val="0"/>
              <w:noProof/>
              <w:sz w:val="22"/>
              <w:szCs w:val="22"/>
              <w:lang w:eastAsia="it-IT"/>
            </w:rPr>
          </w:pPr>
          <w:hyperlink w:anchor="_Toc195866669" w:history="1">
            <w:r w:rsidR="004C366C" w:rsidRPr="004C366C">
              <w:rPr>
                <w:rStyle w:val="Collegamentoipertestuale"/>
                <w:rFonts w:ascii="Manrope" w:hAnsi="Manrope"/>
                <w:noProof/>
              </w:rPr>
              <w:t>12.</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GARANZIA PROVVISORIA</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_Toc195866669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19</w:t>
            </w:r>
            <w:r w:rsidR="004C366C" w:rsidRPr="004C366C">
              <w:rPr>
                <w:rFonts w:ascii="Manrope" w:hAnsi="Manrope"/>
                <w:noProof/>
              </w:rPr>
              <w:fldChar w:fldCharType="end"/>
            </w:r>
          </w:hyperlink>
        </w:p>
        <w:p w14:paraId="78E21AC4" w14:textId="7C355FBB" w:rsidR="004C366C" w:rsidRPr="004C366C" w:rsidRDefault="008C38CC">
          <w:pPr>
            <w:pStyle w:val="Sommario2"/>
            <w:rPr>
              <w:rFonts w:ascii="Manrope" w:eastAsiaTheme="minorEastAsia" w:hAnsi="Manrope" w:cstheme="minorBidi"/>
              <w:smallCaps w:val="0"/>
              <w:noProof/>
              <w:sz w:val="22"/>
              <w:szCs w:val="22"/>
              <w:lang w:eastAsia="it-IT"/>
            </w:rPr>
          </w:pPr>
          <w:hyperlink w:anchor="_Toc195866670" w:history="1">
            <w:r w:rsidR="004C366C" w:rsidRPr="004C366C">
              <w:rPr>
                <w:rStyle w:val="Collegamentoipertestuale"/>
                <w:rFonts w:ascii="Manrope" w:hAnsi="Manrope"/>
                <w:noProof/>
              </w:rPr>
              <w:t>13.</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PATTI DI INTEGRITÀ</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_Toc195866670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19</w:t>
            </w:r>
            <w:r w:rsidR="004C366C" w:rsidRPr="004C366C">
              <w:rPr>
                <w:rFonts w:ascii="Manrope" w:hAnsi="Manrope"/>
                <w:noProof/>
              </w:rPr>
              <w:fldChar w:fldCharType="end"/>
            </w:r>
          </w:hyperlink>
        </w:p>
        <w:p w14:paraId="1529C32C" w14:textId="5A447F5D" w:rsidR="004C366C" w:rsidRPr="004C366C" w:rsidRDefault="008C38CC">
          <w:pPr>
            <w:pStyle w:val="Sommario2"/>
            <w:rPr>
              <w:rFonts w:ascii="Manrope" w:eastAsiaTheme="minorEastAsia" w:hAnsi="Manrope" w:cstheme="minorBidi"/>
              <w:smallCaps w:val="0"/>
              <w:noProof/>
              <w:sz w:val="22"/>
              <w:szCs w:val="22"/>
              <w:lang w:eastAsia="it-IT"/>
            </w:rPr>
          </w:pPr>
          <w:hyperlink w:anchor="_Toc195866671" w:history="1">
            <w:r w:rsidR="004C366C" w:rsidRPr="004C366C">
              <w:rPr>
                <w:rStyle w:val="Collegamentoipertestuale"/>
                <w:rFonts w:ascii="Manrope" w:hAnsi="Manrope"/>
                <w:noProof/>
              </w:rPr>
              <w:t>14.</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SOPRALLUOGO</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_Toc195866671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19</w:t>
            </w:r>
            <w:r w:rsidR="004C366C" w:rsidRPr="004C366C">
              <w:rPr>
                <w:rFonts w:ascii="Manrope" w:hAnsi="Manrope"/>
                <w:noProof/>
              </w:rPr>
              <w:fldChar w:fldCharType="end"/>
            </w:r>
          </w:hyperlink>
        </w:p>
        <w:p w14:paraId="7E3138A3" w14:textId="201B297B" w:rsidR="004C366C" w:rsidRPr="004C366C" w:rsidRDefault="008C38CC">
          <w:pPr>
            <w:pStyle w:val="Sommario2"/>
            <w:rPr>
              <w:rFonts w:ascii="Manrope" w:eastAsiaTheme="minorEastAsia" w:hAnsi="Manrope" w:cstheme="minorBidi"/>
              <w:smallCaps w:val="0"/>
              <w:noProof/>
              <w:sz w:val="22"/>
              <w:szCs w:val="22"/>
              <w:lang w:eastAsia="it-IT"/>
            </w:rPr>
          </w:pPr>
          <w:hyperlink w:anchor="_Toc195866672" w:history="1">
            <w:r w:rsidR="004C366C" w:rsidRPr="004C366C">
              <w:rPr>
                <w:rStyle w:val="Collegamentoipertestuale"/>
                <w:rFonts w:ascii="Manrope" w:hAnsi="Manrope"/>
                <w:noProof/>
              </w:rPr>
              <w:t>15.</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MODALITÀ DI PRESENTAZIONE DELL’OFFERTA E SOTTOSCRIZIONE DEI DOCUMENTI DI GARA</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_Toc195866672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20</w:t>
            </w:r>
            <w:r w:rsidR="004C366C" w:rsidRPr="004C366C">
              <w:rPr>
                <w:rFonts w:ascii="Manrope" w:hAnsi="Manrope"/>
                <w:noProof/>
              </w:rPr>
              <w:fldChar w:fldCharType="end"/>
            </w:r>
          </w:hyperlink>
        </w:p>
        <w:p w14:paraId="4156B442" w14:textId="703CC816" w:rsidR="004C366C" w:rsidRPr="004C366C" w:rsidRDefault="008C38CC">
          <w:pPr>
            <w:pStyle w:val="Sommario3"/>
            <w:rPr>
              <w:rFonts w:ascii="Manrope" w:eastAsiaTheme="minorEastAsia" w:hAnsi="Manrope" w:cstheme="minorBidi"/>
              <w:iCs w:val="0"/>
              <w:noProof/>
              <w:sz w:val="22"/>
              <w:szCs w:val="22"/>
              <w:lang w:eastAsia="it-IT"/>
            </w:rPr>
          </w:pPr>
          <w:hyperlink w:anchor="_Toc195866673" w:history="1">
            <w:r w:rsidR="004C366C" w:rsidRPr="004C366C">
              <w:rPr>
                <w:rStyle w:val="Collegamentoipertestuale"/>
                <w:rFonts w:ascii="Manrope" w:hAnsi="Manrope"/>
                <w:noProof/>
              </w:rPr>
              <w:t>15.1 REGOLE PER LA PRESENTAZIONE DELL’OFFERTA</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_Toc195866673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20</w:t>
            </w:r>
            <w:r w:rsidR="004C366C" w:rsidRPr="004C366C">
              <w:rPr>
                <w:rFonts w:ascii="Manrope" w:hAnsi="Manrope"/>
                <w:noProof/>
              </w:rPr>
              <w:fldChar w:fldCharType="end"/>
            </w:r>
          </w:hyperlink>
        </w:p>
        <w:p w14:paraId="364E294F" w14:textId="11A91F80" w:rsidR="004C366C" w:rsidRPr="004C366C" w:rsidRDefault="008C38CC">
          <w:pPr>
            <w:pStyle w:val="Sommario2"/>
            <w:rPr>
              <w:rFonts w:ascii="Manrope" w:eastAsiaTheme="minorEastAsia" w:hAnsi="Manrope" w:cstheme="minorBidi"/>
              <w:smallCaps w:val="0"/>
              <w:noProof/>
              <w:sz w:val="22"/>
              <w:szCs w:val="22"/>
              <w:lang w:eastAsia="it-IT"/>
            </w:rPr>
          </w:pPr>
          <w:hyperlink w:anchor="_Toc195866674" w:history="1">
            <w:r w:rsidR="004C366C" w:rsidRPr="004C366C">
              <w:rPr>
                <w:rStyle w:val="Collegamentoipertestuale"/>
                <w:rFonts w:ascii="Manrope" w:hAnsi="Manrope"/>
                <w:noProof/>
              </w:rPr>
              <w:t>16.</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SOCCORSO ISTRUTTORIO</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_Toc195866674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21</w:t>
            </w:r>
            <w:r w:rsidR="004C366C" w:rsidRPr="004C366C">
              <w:rPr>
                <w:rFonts w:ascii="Manrope" w:hAnsi="Manrope"/>
                <w:noProof/>
              </w:rPr>
              <w:fldChar w:fldCharType="end"/>
            </w:r>
          </w:hyperlink>
        </w:p>
        <w:p w14:paraId="6F9393AA" w14:textId="0B580251" w:rsidR="004C366C" w:rsidRPr="004C366C" w:rsidRDefault="008C38CC">
          <w:pPr>
            <w:pStyle w:val="Sommario2"/>
            <w:rPr>
              <w:rFonts w:ascii="Manrope" w:eastAsiaTheme="minorEastAsia" w:hAnsi="Manrope" w:cstheme="minorBidi"/>
              <w:smallCaps w:val="0"/>
              <w:noProof/>
              <w:sz w:val="22"/>
              <w:szCs w:val="22"/>
              <w:lang w:eastAsia="it-IT"/>
            </w:rPr>
          </w:pPr>
          <w:hyperlink w:anchor="_Toc195866675" w:history="1">
            <w:r w:rsidR="004C366C" w:rsidRPr="004C366C">
              <w:rPr>
                <w:rStyle w:val="Collegamentoipertestuale"/>
                <w:rFonts w:ascii="Manrope" w:hAnsi="Manrope"/>
                <w:noProof/>
              </w:rPr>
              <w:t>17.</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DOMANDA DI PARTECIPAZIONE E DOCUMENTAZIONE AMMINISTRATIVA – STEP 1</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_Toc195866675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23</w:t>
            </w:r>
            <w:r w:rsidR="004C366C" w:rsidRPr="004C366C">
              <w:rPr>
                <w:rFonts w:ascii="Manrope" w:hAnsi="Manrope"/>
                <w:noProof/>
              </w:rPr>
              <w:fldChar w:fldCharType="end"/>
            </w:r>
          </w:hyperlink>
        </w:p>
        <w:p w14:paraId="0B94C40B" w14:textId="01872B5D" w:rsidR="004C366C" w:rsidRPr="004C366C" w:rsidRDefault="008C38CC">
          <w:pPr>
            <w:pStyle w:val="Sommario3"/>
            <w:rPr>
              <w:rFonts w:ascii="Manrope" w:eastAsiaTheme="minorEastAsia" w:hAnsi="Manrope" w:cstheme="minorBidi"/>
              <w:iCs w:val="0"/>
              <w:noProof/>
              <w:sz w:val="22"/>
              <w:szCs w:val="22"/>
              <w:lang w:eastAsia="it-IT"/>
            </w:rPr>
          </w:pPr>
          <w:hyperlink w:anchor="_Toc195866676" w:history="1">
            <w:r w:rsidR="004C366C" w:rsidRPr="004C366C">
              <w:rPr>
                <w:rStyle w:val="Collegamentoipertestuale"/>
                <w:rFonts w:ascii="Manrope" w:hAnsi="Manrope"/>
                <w:noProof/>
              </w:rPr>
              <w:t>17.1 DOMANDA DI PARTECIPAZIONE ED EVENTUALE PROCURA</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_Toc195866676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23</w:t>
            </w:r>
            <w:r w:rsidR="004C366C" w:rsidRPr="004C366C">
              <w:rPr>
                <w:rFonts w:ascii="Manrope" w:hAnsi="Manrope"/>
                <w:noProof/>
              </w:rPr>
              <w:fldChar w:fldCharType="end"/>
            </w:r>
          </w:hyperlink>
        </w:p>
        <w:p w14:paraId="65318108" w14:textId="797A05A8" w:rsidR="004C366C" w:rsidRPr="004C366C" w:rsidRDefault="008C38CC">
          <w:pPr>
            <w:pStyle w:val="Sommario3"/>
            <w:rPr>
              <w:rFonts w:ascii="Manrope" w:eastAsiaTheme="minorEastAsia" w:hAnsi="Manrope" w:cstheme="minorBidi"/>
              <w:iCs w:val="0"/>
              <w:noProof/>
              <w:sz w:val="22"/>
              <w:szCs w:val="22"/>
              <w:lang w:eastAsia="it-IT"/>
            </w:rPr>
          </w:pPr>
          <w:hyperlink w:anchor="_Toc195866677" w:history="1">
            <w:r w:rsidR="004C366C" w:rsidRPr="004C366C">
              <w:rPr>
                <w:rStyle w:val="Collegamentoipertestuale"/>
                <w:rFonts w:ascii="Manrope" w:hAnsi="Manrope"/>
                <w:noProof/>
              </w:rPr>
              <w:t>17.2 DOCUMENTO DI GARA UNICO EUROPEO</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_Toc195866677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26</w:t>
            </w:r>
            <w:r w:rsidR="004C366C" w:rsidRPr="004C366C">
              <w:rPr>
                <w:rFonts w:ascii="Manrope" w:hAnsi="Manrope"/>
                <w:noProof/>
              </w:rPr>
              <w:fldChar w:fldCharType="end"/>
            </w:r>
          </w:hyperlink>
        </w:p>
        <w:p w14:paraId="37300219" w14:textId="55C4C2A9" w:rsidR="004C366C" w:rsidRPr="004C366C" w:rsidRDefault="008C38CC">
          <w:pPr>
            <w:pStyle w:val="Sommario3"/>
            <w:rPr>
              <w:rFonts w:ascii="Manrope" w:eastAsiaTheme="minorEastAsia" w:hAnsi="Manrope" w:cstheme="minorBidi"/>
              <w:iCs w:val="0"/>
              <w:noProof/>
              <w:sz w:val="22"/>
              <w:szCs w:val="22"/>
              <w:lang w:eastAsia="it-IT"/>
            </w:rPr>
          </w:pPr>
          <w:hyperlink w:anchor="_Toc195866678" w:history="1">
            <w:r w:rsidR="004C366C" w:rsidRPr="004C366C">
              <w:rPr>
                <w:rStyle w:val="Collegamentoipertestuale"/>
                <w:rFonts w:ascii="Manrope" w:hAnsi="Manrope"/>
                <w:noProof/>
              </w:rPr>
              <w:t>17.3 DICHIARAZIONI DA RENDERE A CURA DEGLI OPERATORI ECONOMICI AMMESSI AL CONCORDATO PREVENTIVO CON CONTINUITÀ AZIENDALE DI CUI ALL’ARTICOLO 372 del DECRETO LEGISLATIVO 12 GENNAIO 2019, n. 14</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_Toc195866678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27</w:t>
            </w:r>
            <w:r w:rsidR="004C366C" w:rsidRPr="004C366C">
              <w:rPr>
                <w:rFonts w:ascii="Manrope" w:hAnsi="Manrope"/>
                <w:noProof/>
              </w:rPr>
              <w:fldChar w:fldCharType="end"/>
            </w:r>
          </w:hyperlink>
        </w:p>
        <w:p w14:paraId="47CD4C07" w14:textId="7E243A43" w:rsidR="004C366C" w:rsidRPr="004C366C" w:rsidRDefault="008C38CC">
          <w:pPr>
            <w:pStyle w:val="Sommario3"/>
            <w:rPr>
              <w:rFonts w:ascii="Manrope" w:eastAsiaTheme="minorEastAsia" w:hAnsi="Manrope" w:cstheme="minorBidi"/>
              <w:iCs w:val="0"/>
              <w:noProof/>
              <w:sz w:val="22"/>
              <w:szCs w:val="22"/>
              <w:lang w:eastAsia="it-IT"/>
            </w:rPr>
          </w:pPr>
          <w:hyperlink w:anchor="_Toc195866679" w:history="1">
            <w:r w:rsidR="004C366C" w:rsidRPr="004C366C">
              <w:rPr>
                <w:rStyle w:val="Collegamentoipertestuale"/>
                <w:rFonts w:ascii="Manrope" w:hAnsi="Manrope"/>
                <w:noProof/>
              </w:rPr>
              <w:t>17.4.</w:t>
            </w:r>
            <w:r w:rsidR="004C366C" w:rsidRPr="004C366C">
              <w:rPr>
                <w:rFonts w:ascii="Manrope" w:eastAsiaTheme="minorEastAsia" w:hAnsi="Manrope" w:cstheme="minorBidi"/>
                <w:iCs w:val="0"/>
                <w:noProof/>
                <w:sz w:val="22"/>
                <w:szCs w:val="22"/>
                <w:lang w:eastAsia="it-IT"/>
              </w:rPr>
              <w:tab/>
            </w:r>
            <w:r w:rsidR="004C366C" w:rsidRPr="004C366C">
              <w:rPr>
                <w:rStyle w:val="Collegamentoipertestuale"/>
                <w:rFonts w:ascii="Manrope" w:hAnsi="Manrope"/>
                <w:noProof/>
              </w:rPr>
              <w:t>DOCUMENTAZIONE ULTERIORE PER I SOGGETTI ASSOCIATI</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_Toc195866679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27</w:t>
            </w:r>
            <w:r w:rsidR="004C366C" w:rsidRPr="004C366C">
              <w:rPr>
                <w:rFonts w:ascii="Manrope" w:hAnsi="Manrope"/>
                <w:noProof/>
              </w:rPr>
              <w:fldChar w:fldCharType="end"/>
            </w:r>
          </w:hyperlink>
        </w:p>
        <w:p w14:paraId="29EA854E" w14:textId="6EA44234" w:rsidR="004C366C" w:rsidRPr="004C366C" w:rsidRDefault="008C38CC">
          <w:pPr>
            <w:pStyle w:val="Sommario3"/>
            <w:rPr>
              <w:rFonts w:ascii="Manrope" w:eastAsiaTheme="minorEastAsia" w:hAnsi="Manrope" w:cstheme="minorBidi"/>
              <w:iCs w:val="0"/>
              <w:noProof/>
              <w:sz w:val="22"/>
              <w:szCs w:val="22"/>
              <w:lang w:eastAsia="it-IT"/>
            </w:rPr>
          </w:pPr>
          <w:hyperlink w:anchor="_Toc195866680" w:history="1">
            <w:r w:rsidR="004C366C" w:rsidRPr="004C366C">
              <w:rPr>
                <w:rStyle w:val="Collegamentoipertestuale"/>
                <w:rFonts w:ascii="Manrope" w:hAnsi="Manrope"/>
                <w:noProof/>
              </w:rPr>
              <w:t>17.5 MODALITÀ DI CARICAMENTO DELLA DOCUMENTAZIONE AMMINISTRATIVA SULLA PIATTAFORMA TELEMATICA SINTEL</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_Toc195866680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28</w:t>
            </w:r>
            <w:r w:rsidR="004C366C" w:rsidRPr="004C366C">
              <w:rPr>
                <w:rFonts w:ascii="Manrope" w:hAnsi="Manrope"/>
                <w:noProof/>
              </w:rPr>
              <w:fldChar w:fldCharType="end"/>
            </w:r>
          </w:hyperlink>
        </w:p>
        <w:p w14:paraId="2508D63B" w14:textId="6894A57F" w:rsidR="004C366C" w:rsidRPr="004C366C" w:rsidRDefault="008C38CC">
          <w:pPr>
            <w:pStyle w:val="Sommario2"/>
            <w:rPr>
              <w:rFonts w:ascii="Manrope" w:eastAsiaTheme="minorEastAsia" w:hAnsi="Manrope" w:cstheme="minorBidi"/>
              <w:smallCaps w:val="0"/>
              <w:noProof/>
              <w:sz w:val="22"/>
              <w:szCs w:val="22"/>
              <w:lang w:eastAsia="it-IT"/>
            </w:rPr>
          </w:pPr>
          <w:hyperlink w:anchor="_Toc195866681" w:history="1">
            <w:r w:rsidR="004C366C" w:rsidRPr="004C366C">
              <w:rPr>
                <w:rStyle w:val="Collegamentoipertestuale"/>
                <w:rFonts w:ascii="Manrope" w:hAnsi="Manrope"/>
                <w:noProof/>
              </w:rPr>
              <w:t>18.</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OFFERTA TECNICA - STEP 2</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_Toc195866681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29</w:t>
            </w:r>
            <w:r w:rsidR="004C366C" w:rsidRPr="004C366C">
              <w:rPr>
                <w:rFonts w:ascii="Manrope" w:hAnsi="Manrope"/>
                <w:noProof/>
              </w:rPr>
              <w:fldChar w:fldCharType="end"/>
            </w:r>
          </w:hyperlink>
        </w:p>
        <w:p w14:paraId="5F0F678E" w14:textId="2A48893D" w:rsidR="004C366C" w:rsidRPr="004C366C" w:rsidRDefault="008C38CC">
          <w:pPr>
            <w:pStyle w:val="Sommario3"/>
            <w:rPr>
              <w:rFonts w:ascii="Manrope" w:eastAsiaTheme="minorEastAsia" w:hAnsi="Manrope" w:cstheme="minorBidi"/>
              <w:iCs w:val="0"/>
              <w:noProof/>
              <w:sz w:val="22"/>
              <w:szCs w:val="22"/>
              <w:lang w:eastAsia="it-IT"/>
            </w:rPr>
          </w:pPr>
          <w:hyperlink w:anchor="_Toc195866682" w:history="1">
            <w:r w:rsidR="004C366C" w:rsidRPr="004C366C">
              <w:rPr>
                <w:rStyle w:val="Collegamentoipertestuale"/>
                <w:rFonts w:ascii="Manrope" w:hAnsi="Manrope"/>
                <w:noProof/>
              </w:rPr>
              <w:t>18.1 CONTENUTO DELL’ OFFERTA TECNICA</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_Toc195866682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30</w:t>
            </w:r>
            <w:r w:rsidR="004C366C" w:rsidRPr="004C366C">
              <w:rPr>
                <w:rFonts w:ascii="Manrope" w:hAnsi="Manrope"/>
                <w:noProof/>
              </w:rPr>
              <w:fldChar w:fldCharType="end"/>
            </w:r>
          </w:hyperlink>
        </w:p>
        <w:p w14:paraId="6D048F6B" w14:textId="2B3B9B2B" w:rsidR="004C366C" w:rsidRPr="004C366C" w:rsidRDefault="008C38CC">
          <w:pPr>
            <w:pStyle w:val="Sommario2"/>
            <w:rPr>
              <w:rFonts w:ascii="Manrope" w:eastAsiaTheme="minorEastAsia" w:hAnsi="Manrope" w:cstheme="minorBidi"/>
              <w:smallCaps w:val="0"/>
              <w:noProof/>
              <w:sz w:val="22"/>
              <w:szCs w:val="22"/>
              <w:lang w:eastAsia="it-IT"/>
            </w:rPr>
          </w:pPr>
          <w:hyperlink w:anchor="_Toc195866683" w:history="1">
            <w:r w:rsidR="004C366C" w:rsidRPr="004C366C">
              <w:rPr>
                <w:rStyle w:val="Collegamentoipertestuale"/>
                <w:rFonts w:ascii="Manrope" w:hAnsi="Manrope"/>
                <w:noProof/>
              </w:rPr>
              <w:t>19.</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OFFERTA ECONOMICA - STEP 3</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_Toc195866683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31</w:t>
            </w:r>
            <w:r w:rsidR="004C366C" w:rsidRPr="004C366C">
              <w:rPr>
                <w:rFonts w:ascii="Manrope" w:hAnsi="Manrope"/>
                <w:noProof/>
              </w:rPr>
              <w:fldChar w:fldCharType="end"/>
            </w:r>
          </w:hyperlink>
        </w:p>
        <w:p w14:paraId="62FEFE18" w14:textId="62C13D9A" w:rsidR="004C366C" w:rsidRPr="004C366C" w:rsidRDefault="008C38CC">
          <w:pPr>
            <w:pStyle w:val="Sommario2"/>
            <w:rPr>
              <w:rFonts w:ascii="Manrope" w:eastAsiaTheme="minorEastAsia" w:hAnsi="Manrope" w:cstheme="minorBidi"/>
              <w:smallCaps w:val="0"/>
              <w:noProof/>
              <w:sz w:val="22"/>
              <w:szCs w:val="22"/>
              <w:lang w:eastAsia="it-IT"/>
            </w:rPr>
          </w:pPr>
          <w:hyperlink w:anchor="_Toc195866684" w:history="1">
            <w:r w:rsidR="004C366C" w:rsidRPr="004C366C">
              <w:rPr>
                <w:rStyle w:val="Collegamentoipertestuale"/>
                <w:rFonts w:ascii="Manrope" w:hAnsi="Manrope"/>
                <w:noProof/>
              </w:rPr>
              <w:t>20.</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RIEPILOGO DELL’OFFERTA - STEP 4</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_Toc195866684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32</w:t>
            </w:r>
            <w:r w:rsidR="004C366C" w:rsidRPr="004C366C">
              <w:rPr>
                <w:rFonts w:ascii="Manrope" w:hAnsi="Manrope"/>
                <w:noProof/>
              </w:rPr>
              <w:fldChar w:fldCharType="end"/>
            </w:r>
          </w:hyperlink>
        </w:p>
        <w:p w14:paraId="6B66D33B" w14:textId="07861C63" w:rsidR="004C366C" w:rsidRPr="004C366C" w:rsidRDefault="008C38CC">
          <w:pPr>
            <w:pStyle w:val="Sommario2"/>
            <w:rPr>
              <w:rFonts w:ascii="Manrope" w:eastAsiaTheme="minorEastAsia" w:hAnsi="Manrope" w:cstheme="minorBidi"/>
              <w:smallCaps w:val="0"/>
              <w:noProof/>
              <w:sz w:val="22"/>
              <w:szCs w:val="22"/>
              <w:lang w:eastAsia="it-IT"/>
            </w:rPr>
          </w:pPr>
          <w:hyperlink w:anchor="_Toc195866685" w:history="1">
            <w:r w:rsidR="004C366C" w:rsidRPr="004C366C">
              <w:rPr>
                <w:rStyle w:val="Collegamentoipertestuale"/>
                <w:rFonts w:ascii="Manrope" w:hAnsi="Manrope"/>
                <w:noProof/>
              </w:rPr>
              <w:t>21.</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INVIO OFFERTA - STEP 5</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_Toc195866685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33</w:t>
            </w:r>
            <w:r w:rsidR="004C366C" w:rsidRPr="004C366C">
              <w:rPr>
                <w:rFonts w:ascii="Manrope" w:hAnsi="Manrope"/>
                <w:noProof/>
              </w:rPr>
              <w:fldChar w:fldCharType="end"/>
            </w:r>
          </w:hyperlink>
        </w:p>
        <w:p w14:paraId="62C26994" w14:textId="5A949467" w:rsidR="004C366C" w:rsidRPr="004C366C" w:rsidRDefault="008C38CC">
          <w:pPr>
            <w:pStyle w:val="Sommario2"/>
            <w:rPr>
              <w:rFonts w:ascii="Manrope" w:eastAsiaTheme="minorEastAsia" w:hAnsi="Manrope" w:cstheme="minorBidi"/>
              <w:smallCaps w:val="0"/>
              <w:noProof/>
              <w:sz w:val="22"/>
              <w:szCs w:val="22"/>
              <w:lang w:eastAsia="it-IT"/>
            </w:rPr>
          </w:pPr>
          <w:hyperlink w:anchor="_Toc195866686" w:history="1">
            <w:r w:rsidR="004C366C" w:rsidRPr="004C366C">
              <w:rPr>
                <w:rStyle w:val="Collegamentoipertestuale"/>
                <w:rFonts w:ascii="Manrope" w:hAnsi="Manrope"/>
                <w:noProof/>
              </w:rPr>
              <w:t>22.</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CRITERIO DI AGGIUDICAZIONE</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_Toc195866686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33</w:t>
            </w:r>
            <w:r w:rsidR="004C366C" w:rsidRPr="004C366C">
              <w:rPr>
                <w:rFonts w:ascii="Manrope" w:hAnsi="Manrope"/>
                <w:noProof/>
              </w:rPr>
              <w:fldChar w:fldCharType="end"/>
            </w:r>
          </w:hyperlink>
        </w:p>
        <w:p w14:paraId="57594960" w14:textId="62AF53B1" w:rsidR="004C366C" w:rsidRPr="004C366C" w:rsidRDefault="008C38CC">
          <w:pPr>
            <w:pStyle w:val="Sommario3"/>
            <w:rPr>
              <w:rFonts w:ascii="Manrope" w:eastAsiaTheme="minorEastAsia" w:hAnsi="Manrope" w:cstheme="minorBidi"/>
              <w:iCs w:val="0"/>
              <w:noProof/>
              <w:sz w:val="22"/>
              <w:szCs w:val="22"/>
              <w:lang w:eastAsia="it-IT"/>
            </w:rPr>
          </w:pPr>
          <w:hyperlink w:anchor="_Toc195866687" w:history="1">
            <w:r w:rsidR="004C366C" w:rsidRPr="004C366C">
              <w:rPr>
                <w:rStyle w:val="Collegamentoipertestuale"/>
                <w:rFonts w:ascii="Manrope" w:hAnsi="Manrope"/>
                <w:noProof/>
              </w:rPr>
              <w:t>21.1 CRITERI TABELLARI</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_Toc195866687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37</w:t>
            </w:r>
            <w:r w:rsidR="004C366C" w:rsidRPr="004C366C">
              <w:rPr>
                <w:rFonts w:ascii="Manrope" w:hAnsi="Manrope"/>
                <w:noProof/>
              </w:rPr>
              <w:fldChar w:fldCharType="end"/>
            </w:r>
          </w:hyperlink>
        </w:p>
        <w:p w14:paraId="1760D652" w14:textId="2A94D5FC" w:rsidR="004C366C" w:rsidRPr="004C366C" w:rsidRDefault="008C38CC">
          <w:pPr>
            <w:pStyle w:val="Sommario3"/>
            <w:rPr>
              <w:rFonts w:ascii="Manrope" w:eastAsiaTheme="minorEastAsia" w:hAnsi="Manrope" w:cstheme="minorBidi"/>
              <w:iCs w:val="0"/>
              <w:noProof/>
              <w:sz w:val="22"/>
              <w:szCs w:val="22"/>
              <w:lang w:eastAsia="it-IT"/>
            </w:rPr>
          </w:pPr>
          <w:hyperlink w:anchor="_Toc195866688" w:history="1">
            <w:r w:rsidR="004C366C" w:rsidRPr="004C366C">
              <w:rPr>
                <w:rStyle w:val="Collegamentoipertestuale"/>
                <w:rFonts w:ascii="Manrope" w:hAnsi="Manrope"/>
                <w:noProof/>
              </w:rPr>
              <w:t>21.2 CRITERI DISCREZIONALI</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_Toc195866688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42</w:t>
            </w:r>
            <w:r w:rsidR="004C366C" w:rsidRPr="004C366C">
              <w:rPr>
                <w:rFonts w:ascii="Manrope" w:hAnsi="Manrope"/>
                <w:noProof/>
              </w:rPr>
              <w:fldChar w:fldCharType="end"/>
            </w:r>
          </w:hyperlink>
        </w:p>
        <w:p w14:paraId="790AD796" w14:textId="366561A0" w:rsidR="004C366C" w:rsidRPr="004C366C" w:rsidRDefault="008C38CC">
          <w:pPr>
            <w:pStyle w:val="Sommario3"/>
            <w:rPr>
              <w:rFonts w:ascii="Manrope" w:eastAsiaTheme="minorEastAsia" w:hAnsi="Manrope" w:cstheme="minorBidi"/>
              <w:iCs w:val="0"/>
              <w:noProof/>
              <w:sz w:val="22"/>
              <w:szCs w:val="22"/>
              <w:lang w:eastAsia="it-IT"/>
            </w:rPr>
          </w:pPr>
          <w:hyperlink w:anchor="_Toc195866689" w:history="1">
            <w:r w:rsidR="004C366C" w:rsidRPr="004C366C">
              <w:rPr>
                <w:rStyle w:val="Collegamentoipertestuale"/>
                <w:rFonts w:ascii="Manrope" w:hAnsi="Manrope"/>
                <w:noProof/>
              </w:rPr>
              <w:t>21.3 comprova</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_Toc195866689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45</w:t>
            </w:r>
            <w:r w:rsidR="004C366C" w:rsidRPr="004C366C">
              <w:rPr>
                <w:rFonts w:ascii="Manrope" w:hAnsi="Manrope"/>
                <w:noProof/>
              </w:rPr>
              <w:fldChar w:fldCharType="end"/>
            </w:r>
          </w:hyperlink>
        </w:p>
        <w:p w14:paraId="2FFD807E" w14:textId="5D179A05" w:rsidR="004C366C" w:rsidRPr="004C366C" w:rsidRDefault="008C38CC">
          <w:pPr>
            <w:pStyle w:val="Sommario2"/>
            <w:rPr>
              <w:rFonts w:ascii="Manrope" w:eastAsiaTheme="minorEastAsia" w:hAnsi="Manrope" w:cstheme="minorBidi"/>
              <w:smallCaps w:val="0"/>
              <w:noProof/>
              <w:sz w:val="22"/>
              <w:szCs w:val="22"/>
              <w:lang w:eastAsia="it-IT"/>
            </w:rPr>
          </w:pPr>
          <w:hyperlink w:anchor="_Toc195866690" w:history="1">
            <w:r w:rsidR="004C366C" w:rsidRPr="004C366C">
              <w:rPr>
                <w:rStyle w:val="Collegamentoipertestuale"/>
                <w:rFonts w:ascii="Manrope" w:hAnsi="Manrope"/>
                <w:noProof/>
              </w:rPr>
              <w:t>23.</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METODO DI ATTRIBUZIONE DEL COEFFICIENTE PER IL CALCOLO DEL PUNTEGGIO DELL’OFFERTA TECNICA</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_Toc195866690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47</w:t>
            </w:r>
            <w:r w:rsidR="004C366C" w:rsidRPr="004C366C">
              <w:rPr>
                <w:rFonts w:ascii="Manrope" w:hAnsi="Manrope"/>
                <w:noProof/>
              </w:rPr>
              <w:fldChar w:fldCharType="end"/>
            </w:r>
          </w:hyperlink>
        </w:p>
        <w:p w14:paraId="2B3723F0" w14:textId="611A1A44" w:rsidR="004C366C" w:rsidRPr="004C366C" w:rsidRDefault="008C38CC">
          <w:pPr>
            <w:pStyle w:val="Sommario2"/>
            <w:rPr>
              <w:rFonts w:ascii="Manrope" w:eastAsiaTheme="minorEastAsia" w:hAnsi="Manrope" w:cstheme="minorBidi"/>
              <w:smallCaps w:val="0"/>
              <w:noProof/>
              <w:sz w:val="22"/>
              <w:szCs w:val="22"/>
              <w:lang w:eastAsia="it-IT"/>
            </w:rPr>
          </w:pPr>
          <w:hyperlink w:anchor="_Toc195866691" w:history="1">
            <w:r w:rsidR="004C366C" w:rsidRPr="004C366C">
              <w:rPr>
                <w:rStyle w:val="Collegamentoipertestuale"/>
                <w:rFonts w:ascii="Manrope" w:hAnsi="Manrope"/>
                <w:noProof/>
              </w:rPr>
              <w:t>24.</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METODO DI ATTRIBUZIONE DEL COEFFICIENTE PER IL CALCOLO DEL PUNTEGGIO DELL’OFFERTA ECONOMICA</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_Toc195866691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47</w:t>
            </w:r>
            <w:r w:rsidR="004C366C" w:rsidRPr="004C366C">
              <w:rPr>
                <w:rFonts w:ascii="Manrope" w:hAnsi="Manrope"/>
                <w:noProof/>
              </w:rPr>
              <w:fldChar w:fldCharType="end"/>
            </w:r>
          </w:hyperlink>
        </w:p>
        <w:p w14:paraId="7D6A7092" w14:textId="49DD0D70" w:rsidR="004C366C" w:rsidRPr="004C366C" w:rsidRDefault="008C38CC">
          <w:pPr>
            <w:pStyle w:val="Sommario2"/>
            <w:rPr>
              <w:rFonts w:ascii="Manrope" w:eastAsiaTheme="minorEastAsia" w:hAnsi="Manrope" w:cstheme="minorBidi"/>
              <w:smallCaps w:val="0"/>
              <w:noProof/>
              <w:sz w:val="22"/>
              <w:szCs w:val="22"/>
              <w:lang w:eastAsia="it-IT"/>
            </w:rPr>
          </w:pPr>
          <w:hyperlink w:anchor="_Toc195866692" w:history="1">
            <w:r w:rsidR="004C366C" w:rsidRPr="004C366C">
              <w:rPr>
                <w:rStyle w:val="Collegamentoipertestuale"/>
                <w:rFonts w:ascii="Manrope" w:hAnsi="Manrope"/>
                <w:noProof/>
              </w:rPr>
              <w:t>25.</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METODO PER IL CALCOLO DEI PUNTEGGI</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_Toc195866692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48</w:t>
            </w:r>
            <w:r w:rsidR="004C366C" w:rsidRPr="004C366C">
              <w:rPr>
                <w:rFonts w:ascii="Manrope" w:hAnsi="Manrope"/>
                <w:noProof/>
              </w:rPr>
              <w:fldChar w:fldCharType="end"/>
            </w:r>
          </w:hyperlink>
        </w:p>
        <w:p w14:paraId="776D8EB1" w14:textId="41DC3BE7" w:rsidR="004C366C" w:rsidRPr="004C366C" w:rsidRDefault="008C38CC">
          <w:pPr>
            <w:pStyle w:val="Sommario2"/>
            <w:rPr>
              <w:rFonts w:ascii="Manrope" w:eastAsiaTheme="minorEastAsia" w:hAnsi="Manrope" w:cstheme="minorBidi"/>
              <w:smallCaps w:val="0"/>
              <w:noProof/>
              <w:sz w:val="22"/>
              <w:szCs w:val="22"/>
              <w:lang w:eastAsia="it-IT"/>
            </w:rPr>
          </w:pPr>
          <w:hyperlink w:anchor="_Toc195866693" w:history="1">
            <w:r w:rsidR="004C366C" w:rsidRPr="004C366C">
              <w:rPr>
                <w:rStyle w:val="Collegamentoipertestuale"/>
                <w:rFonts w:ascii="Manrope" w:hAnsi="Manrope"/>
                <w:noProof/>
              </w:rPr>
              <w:t>26.</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SVOLGIMENTO DELLE OPERAZIONI DI GARA</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_Toc195866693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48</w:t>
            </w:r>
            <w:r w:rsidR="004C366C" w:rsidRPr="004C366C">
              <w:rPr>
                <w:rFonts w:ascii="Manrope" w:hAnsi="Manrope"/>
                <w:noProof/>
              </w:rPr>
              <w:fldChar w:fldCharType="end"/>
            </w:r>
          </w:hyperlink>
        </w:p>
        <w:p w14:paraId="41080DAB" w14:textId="57078F1E" w:rsidR="004C366C" w:rsidRPr="004C366C" w:rsidRDefault="008C38CC">
          <w:pPr>
            <w:pStyle w:val="Sommario2"/>
            <w:rPr>
              <w:rFonts w:ascii="Manrope" w:eastAsiaTheme="minorEastAsia" w:hAnsi="Manrope" w:cstheme="minorBidi"/>
              <w:smallCaps w:val="0"/>
              <w:noProof/>
              <w:sz w:val="22"/>
              <w:szCs w:val="22"/>
              <w:lang w:eastAsia="it-IT"/>
            </w:rPr>
          </w:pPr>
          <w:hyperlink w:anchor="_Toc195866694" w:history="1">
            <w:r w:rsidR="004C366C" w:rsidRPr="004C366C">
              <w:rPr>
                <w:rStyle w:val="Collegamentoipertestuale"/>
                <w:rFonts w:ascii="Manrope" w:hAnsi="Manrope"/>
                <w:noProof/>
              </w:rPr>
              <w:t>27.</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VERIFICA DOCUMENTAZIONE AMMINISTRATIVA</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_Toc195866694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49</w:t>
            </w:r>
            <w:r w:rsidR="004C366C" w:rsidRPr="004C366C">
              <w:rPr>
                <w:rFonts w:ascii="Manrope" w:hAnsi="Manrope"/>
                <w:noProof/>
              </w:rPr>
              <w:fldChar w:fldCharType="end"/>
            </w:r>
          </w:hyperlink>
        </w:p>
        <w:p w14:paraId="6D012C37" w14:textId="1E531FF9" w:rsidR="004C366C" w:rsidRPr="004C366C" w:rsidRDefault="008C38CC">
          <w:pPr>
            <w:pStyle w:val="Sommario2"/>
            <w:rPr>
              <w:rFonts w:ascii="Manrope" w:eastAsiaTheme="minorEastAsia" w:hAnsi="Manrope" w:cstheme="minorBidi"/>
              <w:smallCaps w:val="0"/>
              <w:noProof/>
              <w:sz w:val="22"/>
              <w:szCs w:val="22"/>
              <w:lang w:eastAsia="it-IT"/>
            </w:rPr>
          </w:pPr>
          <w:hyperlink w:anchor="_Toc195866695" w:history="1">
            <w:r w:rsidR="004C366C" w:rsidRPr="004C366C">
              <w:rPr>
                <w:rStyle w:val="Collegamentoipertestuale"/>
                <w:rFonts w:ascii="Manrope" w:hAnsi="Manrope"/>
                <w:noProof/>
              </w:rPr>
              <w:t>28.</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COMMISSIONE GIUDICATRICE</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_Toc195866695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49</w:t>
            </w:r>
            <w:r w:rsidR="004C366C" w:rsidRPr="004C366C">
              <w:rPr>
                <w:rFonts w:ascii="Manrope" w:hAnsi="Manrope"/>
                <w:noProof/>
              </w:rPr>
              <w:fldChar w:fldCharType="end"/>
            </w:r>
          </w:hyperlink>
        </w:p>
        <w:p w14:paraId="610A24AD" w14:textId="38138390" w:rsidR="004C366C" w:rsidRPr="004C366C" w:rsidRDefault="008C38CC">
          <w:pPr>
            <w:pStyle w:val="Sommario2"/>
            <w:rPr>
              <w:rFonts w:ascii="Manrope" w:eastAsiaTheme="minorEastAsia" w:hAnsi="Manrope" w:cstheme="minorBidi"/>
              <w:smallCaps w:val="0"/>
              <w:noProof/>
              <w:sz w:val="22"/>
              <w:szCs w:val="22"/>
              <w:lang w:eastAsia="it-IT"/>
            </w:rPr>
          </w:pPr>
          <w:hyperlink w:anchor="_Toc195866696" w:history="1">
            <w:r w:rsidR="004C366C" w:rsidRPr="004C366C">
              <w:rPr>
                <w:rStyle w:val="Collegamentoipertestuale"/>
                <w:rFonts w:ascii="Manrope" w:hAnsi="Manrope"/>
                <w:noProof/>
              </w:rPr>
              <w:t>29.</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VALUTAZIONE DELLE OFFERTE TECNICHE ED ECONOMICHE</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_Toc195866696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49</w:t>
            </w:r>
            <w:r w:rsidR="004C366C" w:rsidRPr="004C366C">
              <w:rPr>
                <w:rFonts w:ascii="Manrope" w:hAnsi="Manrope"/>
                <w:noProof/>
              </w:rPr>
              <w:fldChar w:fldCharType="end"/>
            </w:r>
          </w:hyperlink>
        </w:p>
        <w:p w14:paraId="5D2DF3DC" w14:textId="40616A49" w:rsidR="004C366C" w:rsidRPr="004C366C" w:rsidRDefault="008C38CC">
          <w:pPr>
            <w:pStyle w:val="Sommario2"/>
            <w:rPr>
              <w:rFonts w:ascii="Manrope" w:eastAsiaTheme="minorEastAsia" w:hAnsi="Manrope" w:cstheme="minorBidi"/>
              <w:smallCaps w:val="0"/>
              <w:noProof/>
              <w:sz w:val="22"/>
              <w:szCs w:val="22"/>
              <w:lang w:eastAsia="it-IT"/>
            </w:rPr>
          </w:pPr>
          <w:hyperlink w:anchor="_Toc195866697" w:history="1">
            <w:r w:rsidR="004C366C" w:rsidRPr="004C366C">
              <w:rPr>
                <w:rStyle w:val="Collegamentoipertestuale"/>
                <w:rFonts w:ascii="Manrope" w:hAnsi="Manrope"/>
                <w:noProof/>
              </w:rPr>
              <w:t>30.</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VERIFICA DI ANOMALIA DELLE OFFERTE</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_Toc195866697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51</w:t>
            </w:r>
            <w:r w:rsidR="004C366C" w:rsidRPr="004C366C">
              <w:rPr>
                <w:rFonts w:ascii="Manrope" w:hAnsi="Manrope"/>
                <w:noProof/>
              </w:rPr>
              <w:fldChar w:fldCharType="end"/>
            </w:r>
          </w:hyperlink>
        </w:p>
        <w:p w14:paraId="46F13828" w14:textId="09D7E752" w:rsidR="004C366C" w:rsidRPr="004C366C" w:rsidRDefault="008C38CC">
          <w:pPr>
            <w:pStyle w:val="Sommario2"/>
            <w:rPr>
              <w:rFonts w:ascii="Manrope" w:eastAsiaTheme="minorEastAsia" w:hAnsi="Manrope" w:cstheme="minorBidi"/>
              <w:smallCaps w:val="0"/>
              <w:noProof/>
              <w:sz w:val="22"/>
              <w:szCs w:val="22"/>
              <w:lang w:eastAsia="it-IT"/>
            </w:rPr>
          </w:pPr>
          <w:hyperlink w:anchor="_Toc195866698" w:history="1">
            <w:r w:rsidR="004C366C" w:rsidRPr="004C366C">
              <w:rPr>
                <w:rStyle w:val="Collegamentoipertestuale"/>
                <w:rFonts w:ascii="Manrope" w:hAnsi="Manrope"/>
                <w:noProof/>
              </w:rPr>
              <w:t>31.</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AGGIUDICAZIONE DELL’APPALTO E STIPULA DEL CONTRATTO</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_Toc195866698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53</w:t>
            </w:r>
            <w:r w:rsidR="004C366C" w:rsidRPr="004C366C">
              <w:rPr>
                <w:rFonts w:ascii="Manrope" w:hAnsi="Manrope"/>
                <w:noProof/>
              </w:rPr>
              <w:fldChar w:fldCharType="end"/>
            </w:r>
          </w:hyperlink>
        </w:p>
        <w:p w14:paraId="2F042C53" w14:textId="211BD223" w:rsidR="004C366C" w:rsidRPr="004C366C" w:rsidRDefault="008C38CC">
          <w:pPr>
            <w:pStyle w:val="Sommario2"/>
            <w:rPr>
              <w:rFonts w:ascii="Manrope" w:eastAsiaTheme="minorEastAsia" w:hAnsi="Manrope" w:cstheme="minorBidi"/>
              <w:smallCaps w:val="0"/>
              <w:noProof/>
              <w:sz w:val="22"/>
              <w:szCs w:val="22"/>
              <w:lang w:eastAsia="it-IT"/>
            </w:rPr>
          </w:pPr>
          <w:hyperlink w:anchor="_Toc195866699" w:history="1">
            <w:r w:rsidR="004C366C" w:rsidRPr="004C366C">
              <w:rPr>
                <w:rStyle w:val="Collegamentoipertestuale"/>
                <w:rFonts w:ascii="Manrope" w:hAnsi="Manrope"/>
                <w:noProof/>
              </w:rPr>
              <w:t>32.</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OBBLIGHI RELATIVI ALLA TRACCIABILITÀ DEI FLUSSI FINANZIARI</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_Toc195866699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54</w:t>
            </w:r>
            <w:r w:rsidR="004C366C" w:rsidRPr="004C366C">
              <w:rPr>
                <w:rFonts w:ascii="Manrope" w:hAnsi="Manrope"/>
                <w:noProof/>
              </w:rPr>
              <w:fldChar w:fldCharType="end"/>
            </w:r>
          </w:hyperlink>
        </w:p>
        <w:p w14:paraId="4E25452B" w14:textId="53E518C3" w:rsidR="004C366C" w:rsidRPr="004C366C" w:rsidRDefault="008C38CC">
          <w:pPr>
            <w:pStyle w:val="Sommario2"/>
            <w:rPr>
              <w:rFonts w:ascii="Manrope" w:eastAsiaTheme="minorEastAsia" w:hAnsi="Manrope" w:cstheme="minorBidi"/>
              <w:smallCaps w:val="0"/>
              <w:noProof/>
              <w:sz w:val="22"/>
              <w:szCs w:val="22"/>
              <w:lang w:eastAsia="it-IT"/>
            </w:rPr>
          </w:pPr>
          <w:hyperlink w:anchor="_Toc195866700" w:history="1">
            <w:r w:rsidR="004C366C" w:rsidRPr="004C366C">
              <w:rPr>
                <w:rStyle w:val="Collegamentoipertestuale"/>
                <w:rFonts w:ascii="Manrope" w:hAnsi="Manrope"/>
                <w:noProof/>
              </w:rPr>
              <w:t>33.</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GARANZIA DEFINITIVA</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_Toc195866700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55</w:t>
            </w:r>
            <w:r w:rsidR="004C366C" w:rsidRPr="004C366C">
              <w:rPr>
                <w:rFonts w:ascii="Manrope" w:hAnsi="Manrope"/>
                <w:noProof/>
              </w:rPr>
              <w:fldChar w:fldCharType="end"/>
            </w:r>
          </w:hyperlink>
        </w:p>
        <w:p w14:paraId="06DB545F" w14:textId="22823D93" w:rsidR="004C366C" w:rsidRPr="004C366C" w:rsidRDefault="008C38CC">
          <w:pPr>
            <w:pStyle w:val="Sommario2"/>
            <w:rPr>
              <w:rFonts w:ascii="Manrope" w:eastAsiaTheme="minorEastAsia" w:hAnsi="Manrope" w:cstheme="minorBidi"/>
              <w:smallCaps w:val="0"/>
              <w:noProof/>
              <w:sz w:val="22"/>
              <w:szCs w:val="22"/>
              <w:lang w:eastAsia="it-IT"/>
            </w:rPr>
          </w:pPr>
          <w:hyperlink w:anchor="_Toc195866701" w:history="1">
            <w:r w:rsidR="004C366C" w:rsidRPr="004C366C">
              <w:rPr>
                <w:rStyle w:val="Collegamentoipertestuale"/>
                <w:rFonts w:ascii="Manrope" w:hAnsi="Manrope"/>
                <w:noProof/>
              </w:rPr>
              <w:t>34.</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ADEMPIMENTI PER LA STIPULA DEL CONTRATTO</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_Toc195866701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55</w:t>
            </w:r>
            <w:r w:rsidR="004C366C" w:rsidRPr="004C366C">
              <w:rPr>
                <w:rFonts w:ascii="Manrope" w:hAnsi="Manrope"/>
                <w:noProof/>
              </w:rPr>
              <w:fldChar w:fldCharType="end"/>
            </w:r>
          </w:hyperlink>
        </w:p>
        <w:p w14:paraId="27407A82" w14:textId="6228AF99" w:rsidR="004C366C" w:rsidRPr="004C366C" w:rsidRDefault="008C38CC">
          <w:pPr>
            <w:pStyle w:val="Sommario2"/>
            <w:rPr>
              <w:rFonts w:ascii="Manrope" w:eastAsiaTheme="minorEastAsia" w:hAnsi="Manrope" w:cstheme="minorBidi"/>
              <w:smallCaps w:val="0"/>
              <w:noProof/>
              <w:sz w:val="22"/>
              <w:szCs w:val="22"/>
              <w:lang w:eastAsia="it-IT"/>
            </w:rPr>
          </w:pPr>
          <w:hyperlink w:anchor="_Toc195866702" w:history="1">
            <w:r w:rsidR="004C366C" w:rsidRPr="004C366C">
              <w:rPr>
                <w:rStyle w:val="Collegamentoipertestuale"/>
                <w:rFonts w:ascii="Manrope" w:hAnsi="Manrope"/>
                <w:noProof/>
              </w:rPr>
              <w:t>35.</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GESTORE DEL SISTEMA</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_Toc195866702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56</w:t>
            </w:r>
            <w:r w:rsidR="004C366C" w:rsidRPr="004C366C">
              <w:rPr>
                <w:rFonts w:ascii="Manrope" w:hAnsi="Manrope"/>
                <w:noProof/>
              </w:rPr>
              <w:fldChar w:fldCharType="end"/>
            </w:r>
          </w:hyperlink>
        </w:p>
        <w:p w14:paraId="6FA89754" w14:textId="72ED315A" w:rsidR="004C366C" w:rsidRPr="004C366C" w:rsidRDefault="008C38CC">
          <w:pPr>
            <w:pStyle w:val="Sommario2"/>
            <w:rPr>
              <w:rFonts w:ascii="Manrope" w:eastAsiaTheme="minorEastAsia" w:hAnsi="Manrope" w:cstheme="minorBidi"/>
              <w:smallCaps w:val="0"/>
              <w:noProof/>
              <w:sz w:val="22"/>
              <w:szCs w:val="22"/>
              <w:lang w:eastAsia="it-IT"/>
            </w:rPr>
          </w:pPr>
          <w:hyperlink w:anchor="_Toc195866703" w:history="1">
            <w:r w:rsidR="004C366C" w:rsidRPr="004C366C">
              <w:rPr>
                <w:rStyle w:val="Collegamentoipertestuale"/>
                <w:rFonts w:ascii="Manrope" w:hAnsi="Manrope"/>
                <w:noProof/>
              </w:rPr>
              <w:t>36.</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ACCESSO AGLI ATTI</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_Toc195866703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56</w:t>
            </w:r>
            <w:r w:rsidR="004C366C" w:rsidRPr="004C366C">
              <w:rPr>
                <w:rFonts w:ascii="Manrope" w:hAnsi="Manrope"/>
                <w:noProof/>
              </w:rPr>
              <w:fldChar w:fldCharType="end"/>
            </w:r>
          </w:hyperlink>
        </w:p>
        <w:p w14:paraId="31C26402" w14:textId="48E42238" w:rsidR="004C366C" w:rsidRPr="004C366C" w:rsidRDefault="008C38CC">
          <w:pPr>
            <w:pStyle w:val="Sommario2"/>
            <w:rPr>
              <w:rFonts w:ascii="Manrope" w:eastAsiaTheme="minorEastAsia" w:hAnsi="Manrope" w:cstheme="minorBidi"/>
              <w:smallCaps w:val="0"/>
              <w:noProof/>
              <w:sz w:val="22"/>
              <w:szCs w:val="22"/>
              <w:lang w:eastAsia="it-IT"/>
            </w:rPr>
          </w:pPr>
          <w:hyperlink w:anchor="_Toc195866704" w:history="1">
            <w:r w:rsidR="004C366C" w:rsidRPr="004C366C">
              <w:rPr>
                <w:rStyle w:val="Collegamentoipertestuale"/>
                <w:rFonts w:ascii="Manrope" w:hAnsi="Manrope"/>
                <w:noProof/>
              </w:rPr>
              <w:t>37.</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DEFINIZIONE DELLE CONTROVERSIE</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_Toc195866704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57</w:t>
            </w:r>
            <w:r w:rsidR="004C366C" w:rsidRPr="004C366C">
              <w:rPr>
                <w:rFonts w:ascii="Manrope" w:hAnsi="Manrope"/>
                <w:noProof/>
              </w:rPr>
              <w:fldChar w:fldCharType="end"/>
            </w:r>
          </w:hyperlink>
        </w:p>
        <w:p w14:paraId="09836930" w14:textId="1D9187C2" w:rsidR="004C366C" w:rsidRPr="004C366C" w:rsidRDefault="008C38CC">
          <w:pPr>
            <w:pStyle w:val="Sommario2"/>
            <w:rPr>
              <w:rFonts w:ascii="Manrope" w:eastAsiaTheme="minorEastAsia" w:hAnsi="Manrope" w:cstheme="minorBidi"/>
              <w:smallCaps w:val="0"/>
              <w:noProof/>
              <w:sz w:val="22"/>
              <w:szCs w:val="22"/>
              <w:lang w:eastAsia="it-IT"/>
            </w:rPr>
          </w:pPr>
          <w:hyperlink w:anchor="_Toc195866705" w:history="1">
            <w:r w:rsidR="004C366C" w:rsidRPr="004C366C">
              <w:rPr>
                <w:rStyle w:val="Collegamentoipertestuale"/>
                <w:rFonts w:ascii="Manrope" w:hAnsi="Manrope"/>
                <w:noProof/>
              </w:rPr>
              <w:t>38.</w:t>
            </w:r>
            <w:r w:rsidR="004C366C" w:rsidRPr="004C366C">
              <w:rPr>
                <w:rFonts w:ascii="Manrope" w:eastAsiaTheme="minorEastAsia" w:hAnsi="Manrope" w:cstheme="minorBidi"/>
                <w:smallCaps w:val="0"/>
                <w:noProof/>
                <w:sz w:val="22"/>
                <w:szCs w:val="22"/>
                <w:lang w:eastAsia="it-IT"/>
              </w:rPr>
              <w:tab/>
            </w:r>
            <w:r w:rsidR="004C366C" w:rsidRPr="004C366C">
              <w:rPr>
                <w:rStyle w:val="Collegamentoipertestuale"/>
                <w:rFonts w:ascii="Manrope" w:hAnsi="Manrope"/>
                <w:noProof/>
              </w:rPr>
              <w:t>TRATTAMENTO DEI DATI PERSONALI</w:t>
            </w:r>
            <w:r w:rsidR="004C366C" w:rsidRPr="004C366C">
              <w:rPr>
                <w:rFonts w:ascii="Manrope" w:hAnsi="Manrope"/>
                <w:noProof/>
              </w:rPr>
              <w:tab/>
            </w:r>
            <w:r w:rsidR="004C366C" w:rsidRPr="004C366C">
              <w:rPr>
                <w:rFonts w:ascii="Manrope" w:hAnsi="Manrope"/>
                <w:noProof/>
              </w:rPr>
              <w:fldChar w:fldCharType="begin"/>
            </w:r>
            <w:r w:rsidR="004C366C" w:rsidRPr="004C366C">
              <w:rPr>
                <w:rFonts w:ascii="Manrope" w:hAnsi="Manrope"/>
                <w:noProof/>
              </w:rPr>
              <w:instrText xml:space="preserve"> PAGEREF _Toc195866705 \h </w:instrText>
            </w:r>
            <w:r w:rsidR="004C366C" w:rsidRPr="004C366C">
              <w:rPr>
                <w:rFonts w:ascii="Manrope" w:hAnsi="Manrope"/>
                <w:noProof/>
              </w:rPr>
            </w:r>
            <w:r w:rsidR="004C366C" w:rsidRPr="004C366C">
              <w:rPr>
                <w:rFonts w:ascii="Manrope" w:hAnsi="Manrope"/>
                <w:noProof/>
              </w:rPr>
              <w:fldChar w:fldCharType="separate"/>
            </w:r>
            <w:r>
              <w:rPr>
                <w:rFonts w:ascii="Manrope" w:hAnsi="Manrope"/>
                <w:noProof/>
              </w:rPr>
              <w:t>57</w:t>
            </w:r>
            <w:r w:rsidR="004C366C" w:rsidRPr="004C366C">
              <w:rPr>
                <w:rFonts w:ascii="Manrope" w:hAnsi="Manrope"/>
                <w:noProof/>
              </w:rPr>
              <w:fldChar w:fldCharType="end"/>
            </w:r>
          </w:hyperlink>
        </w:p>
        <w:p w14:paraId="36187DBA" w14:textId="1166FC5B" w:rsidR="007A240A" w:rsidRPr="00A455CB" w:rsidRDefault="007A240A" w:rsidP="007A240A">
          <w:pPr>
            <w:pStyle w:val="Sommario2"/>
            <w:spacing w:line="259" w:lineRule="auto"/>
            <w:rPr>
              <w:rFonts w:ascii="Manrope" w:eastAsiaTheme="minorEastAsia" w:hAnsi="Manrope" w:cstheme="minorBidi"/>
              <w:smallCaps w:val="0"/>
              <w:lang w:eastAsia="it-IT"/>
            </w:rPr>
          </w:pPr>
          <w:r w:rsidRPr="004C366C">
            <w:rPr>
              <w:rStyle w:val="Saltoaindice"/>
              <w:rFonts w:ascii="Manrope" w:hAnsi="Manrope"/>
            </w:rPr>
            <w:fldChar w:fldCharType="end"/>
          </w:r>
        </w:p>
      </w:sdtContent>
    </w:sdt>
    <w:p w14:paraId="649C1E5C" w14:textId="77777777" w:rsidR="007A240A" w:rsidRPr="00A455CB" w:rsidRDefault="007A240A" w:rsidP="007A240A">
      <w:pPr>
        <w:pStyle w:val="Sommario1"/>
        <w:spacing w:line="259" w:lineRule="auto"/>
        <w:rPr>
          <w:rFonts w:ascii="Manrope" w:hAnsi="Manrope"/>
        </w:rPr>
      </w:pPr>
    </w:p>
    <w:p w14:paraId="5445AECD" w14:textId="77777777" w:rsidR="007A240A" w:rsidRPr="00A455CB" w:rsidRDefault="007A240A" w:rsidP="007A240A">
      <w:pPr>
        <w:pStyle w:val="Sommario2"/>
        <w:spacing w:line="259" w:lineRule="auto"/>
        <w:rPr>
          <w:rFonts w:ascii="Manrope" w:hAnsi="Manrope"/>
          <w:lang w:eastAsia="it-IT"/>
        </w:rPr>
      </w:pPr>
    </w:p>
    <w:p w14:paraId="104FC039" w14:textId="77777777" w:rsidR="007A240A" w:rsidRPr="00A455CB" w:rsidRDefault="007A240A" w:rsidP="007A240A">
      <w:pPr>
        <w:pStyle w:val="Sommario2"/>
        <w:spacing w:line="259" w:lineRule="auto"/>
        <w:rPr>
          <w:rFonts w:ascii="Manrope" w:hAnsi="Manrope"/>
          <w:lang w:eastAsia="it-IT"/>
        </w:rPr>
      </w:pPr>
    </w:p>
    <w:p w14:paraId="5E8E04B3" w14:textId="77777777" w:rsidR="007A240A" w:rsidRPr="00A455CB" w:rsidRDefault="007A240A" w:rsidP="007A240A">
      <w:pPr>
        <w:pStyle w:val="Sommario2"/>
        <w:spacing w:line="259" w:lineRule="auto"/>
        <w:rPr>
          <w:rFonts w:ascii="Manrope" w:hAnsi="Manrope"/>
          <w:lang w:eastAsia="it-IT"/>
        </w:rPr>
      </w:pPr>
    </w:p>
    <w:p w14:paraId="09573780" w14:textId="77777777" w:rsidR="007A240A" w:rsidRPr="00A455CB" w:rsidRDefault="007A240A" w:rsidP="007A240A">
      <w:pPr>
        <w:pStyle w:val="Sommario2"/>
        <w:spacing w:line="259" w:lineRule="auto"/>
        <w:rPr>
          <w:rFonts w:ascii="Manrope" w:hAnsi="Manrope"/>
          <w:lang w:eastAsia="it-IT"/>
        </w:rPr>
      </w:pPr>
    </w:p>
    <w:p w14:paraId="71F8CF43" w14:textId="77777777" w:rsidR="007A240A" w:rsidRPr="00A455CB" w:rsidRDefault="007A240A" w:rsidP="007A240A">
      <w:pPr>
        <w:pStyle w:val="Sommario2"/>
        <w:spacing w:line="259" w:lineRule="auto"/>
        <w:rPr>
          <w:rFonts w:ascii="Manrope" w:hAnsi="Manrope"/>
          <w:lang w:eastAsia="it-IT"/>
        </w:rPr>
      </w:pPr>
    </w:p>
    <w:p w14:paraId="71342C28" w14:textId="77777777" w:rsidR="007A240A" w:rsidRPr="00A455CB" w:rsidRDefault="007A240A" w:rsidP="007A240A">
      <w:pPr>
        <w:widowControl w:val="0"/>
        <w:spacing w:line="259" w:lineRule="auto"/>
        <w:rPr>
          <w:rFonts w:ascii="Manrope" w:hAnsi="Manrope" w:cs="Calibri"/>
          <w:sz w:val="20"/>
          <w:szCs w:val="20"/>
          <w:lang w:eastAsia="it-IT"/>
        </w:rPr>
      </w:pPr>
      <w:r w:rsidRPr="00A455CB">
        <w:rPr>
          <w:rFonts w:ascii="Manrope" w:hAnsi="Manrope"/>
          <w:sz w:val="20"/>
          <w:szCs w:val="20"/>
        </w:rPr>
        <w:br w:type="page"/>
      </w:r>
    </w:p>
    <w:p w14:paraId="798EED3E" w14:textId="77777777" w:rsidR="007A240A" w:rsidRPr="001E1956" w:rsidRDefault="007A240A" w:rsidP="007A240A">
      <w:pPr>
        <w:pStyle w:val="Titolo2"/>
      </w:pPr>
      <w:bookmarkStart w:id="2" w:name="_Toc481159794"/>
      <w:bookmarkStart w:id="3" w:name="_Toc481159737"/>
      <w:bookmarkStart w:id="4" w:name="_Toc481159691"/>
      <w:bookmarkStart w:id="5" w:name="_Toc481159352"/>
      <w:bookmarkStart w:id="6" w:name="_Toc481158956"/>
      <w:bookmarkStart w:id="7" w:name="_Toc481159991"/>
      <w:bookmarkStart w:id="8" w:name="_Toc481159846"/>
      <w:bookmarkStart w:id="9" w:name="_Toc481159797"/>
      <w:bookmarkStart w:id="10" w:name="_Toc481159740"/>
      <w:bookmarkStart w:id="11" w:name="_Toc481159694"/>
      <w:bookmarkStart w:id="12" w:name="_Toc481159355"/>
      <w:bookmarkStart w:id="13" w:name="_Toc481158959"/>
      <w:bookmarkStart w:id="14" w:name="_Toc481159994"/>
      <w:bookmarkStart w:id="15" w:name="_Toc481159849"/>
      <w:bookmarkStart w:id="16" w:name="_Toc481159801"/>
      <w:bookmarkStart w:id="17" w:name="_Toc481159744"/>
      <w:bookmarkStart w:id="18" w:name="_Toc481159698"/>
      <w:bookmarkStart w:id="19" w:name="_Toc481159359"/>
      <w:bookmarkStart w:id="20" w:name="_Toc481158964"/>
      <w:bookmarkStart w:id="21" w:name="_Toc481159998"/>
      <w:bookmarkStart w:id="22" w:name="_Toc481159853"/>
      <w:bookmarkStart w:id="23" w:name="_Toc482101906"/>
      <w:bookmarkStart w:id="24" w:name="_Toc482101812"/>
      <w:bookmarkStart w:id="25" w:name="_Toc482101719"/>
      <w:bookmarkStart w:id="26" w:name="_Toc482101544"/>
      <w:bookmarkStart w:id="27" w:name="_Toc482101429"/>
      <w:bookmarkStart w:id="28" w:name="_Toc374026426"/>
      <w:bookmarkStart w:id="29" w:name="_Toc374025981"/>
      <w:bookmarkStart w:id="30" w:name="_Toc374025928"/>
      <w:bookmarkStart w:id="31" w:name="_Toc374025834"/>
      <w:bookmarkStart w:id="32" w:name="_Toc374025745"/>
      <w:bookmarkStart w:id="33" w:name="_Toc498419717"/>
      <w:bookmarkStart w:id="34" w:name="_Toc497831525"/>
      <w:bookmarkStart w:id="35" w:name="_Toc497728131"/>
      <w:bookmarkStart w:id="36" w:name="_Toc497484933"/>
      <w:bookmarkStart w:id="37" w:name="_Toc494359015"/>
      <w:bookmarkStart w:id="38" w:name="_Toc494358966"/>
      <w:bookmarkStart w:id="39" w:name="_Toc493500868"/>
      <w:bookmarkStart w:id="40" w:name="_Toc498419716"/>
      <w:bookmarkStart w:id="41" w:name="_Toc497831524"/>
      <w:bookmarkStart w:id="42" w:name="_Toc497728130"/>
      <w:bookmarkStart w:id="43" w:name="_Toc497484932"/>
      <w:bookmarkStart w:id="44" w:name="_Toc494359014"/>
      <w:bookmarkStart w:id="45" w:name="_Toc494358965"/>
      <w:bookmarkStart w:id="46" w:name="_Toc493500867"/>
      <w:bookmarkStart w:id="47" w:name="_Toc482102096"/>
      <w:bookmarkStart w:id="48" w:name="_Toc482102001"/>
      <w:bookmarkStart w:id="49" w:name="_Toc195866644"/>
      <w:bookmarkStart w:id="50" w:name="_Toc391036046"/>
      <w:bookmarkStart w:id="51" w:name="_Toc391035973"/>
      <w:bookmarkStart w:id="52" w:name="_Toc380501861"/>
      <w:bookmarkStart w:id="53" w:name="_Toc35403817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A455CB">
        <w:lastRenderedPageBreak/>
        <w:t>PREMESSE</w:t>
      </w:r>
      <w:bookmarkEnd w:id="49"/>
    </w:p>
    <w:p w14:paraId="7B306752" w14:textId="2FD97777" w:rsidR="007A240A" w:rsidRPr="00204984" w:rsidRDefault="007A240A" w:rsidP="007A240A">
      <w:pPr>
        <w:spacing w:line="259" w:lineRule="auto"/>
        <w:rPr>
          <w:rFonts w:ascii="Manrope" w:hAnsi="Manrope" w:cs="Arial"/>
          <w:bCs/>
          <w:iCs/>
          <w:sz w:val="20"/>
          <w:szCs w:val="20"/>
        </w:rPr>
      </w:pPr>
      <w:r w:rsidRPr="00A455CB">
        <w:rPr>
          <w:rFonts w:ascii="Manrope" w:hAnsi="Manrope" w:cs="Arial"/>
          <w:bCs/>
          <w:iCs/>
          <w:sz w:val="20"/>
          <w:szCs w:val="20"/>
        </w:rPr>
        <w:t xml:space="preserve">Il presente documento disciplina le modalità di svolgimento dell’Appalto, ai sensi dell’art. </w:t>
      </w:r>
      <w:r>
        <w:rPr>
          <w:rFonts w:ascii="Manrope" w:hAnsi="Manrope" w:cs="Arial"/>
          <w:bCs/>
          <w:iCs/>
          <w:sz w:val="20"/>
          <w:szCs w:val="20"/>
        </w:rPr>
        <w:t>50 co.1 lett. d)</w:t>
      </w:r>
      <w:r w:rsidRPr="00A455CB">
        <w:rPr>
          <w:rFonts w:ascii="Manrope" w:hAnsi="Manrope" w:cs="Arial"/>
          <w:bCs/>
          <w:iCs/>
          <w:sz w:val="20"/>
          <w:szCs w:val="20"/>
        </w:rPr>
        <w:t xml:space="preserve"> D.lgs. 31 marzo 2023, n. 36 “Codice dei contratti pubblici in attuazione dell'articolo 1 della legge 21 giugno 2022, n. 78, recante delega al Governo in materia di contratti pubblici” (in seguito: Codice), indetto da</w:t>
      </w:r>
      <w:r>
        <w:rPr>
          <w:rFonts w:ascii="Manrope" w:hAnsi="Manrope" w:cs="Arial"/>
          <w:bCs/>
          <w:iCs/>
          <w:sz w:val="20"/>
          <w:szCs w:val="20"/>
        </w:rPr>
        <w:t>l</w:t>
      </w:r>
      <w:r w:rsidRPr="00A455CB">
        <w:rPr>
          <w:rFonts w:ascii="Manrope" w:hAnsi="Manrope" w:cs="Arial"/>
          <w:bCs/>
          <w:iCs/>
          <w:sz w:val="20"/>
          <w:szCs w:val="20"/>
        </w:rPr>
        <w:t xml:space="preserve"> </w:t>
      </w:r>
      <w:r w:rsidRPr="00A455CB">
        <w:rPr>
          <w:rFonts w:ascii="Manrope" w:hAnsi="Manrope" w:cs="Arial"/>
          <w:b/>
          <w:iCs/>
          <w:sz w:val="20"/>
          <w:szCs w:val="20"/>
        </w:rPr>
        <w:t>POLITECNICO DI MILANO</w:t>
      </w:r>
      <w:r w:rsidRPr="00A455CB">
        <w:rPr>
          <w:rFonts w:ascii="Manrope" w:hAnsi="Manrope" w:cs="Arial"/>
          <w:bCs/>
          <w:iCs/>
          <w:sz w:val="20"/>
          <w:szCs w:val="20"/>
        </w:rPr>
        <w:t xml:space="preserve"> (di seguito, per brevità, anche </w:t>
      </w:r>
      <w:r>
        <w:rPr>
          <w:rFonts w:ascii="Manrope" w:hAnsi="Manrope" w:cs="Arial"/>
          <w:bCs/>
          <w:iCs/>
          <w:sz w:val="20"/>
          <w:szCs w:val="20"/>
        </w:rPr>
        <w:t>Stazione appaltante</w:t>
      </w:r>
      <w:r w:rsidRPr="00A455CB">
        <w:rPr>
          <w:rFonts w:ascii="Manrope" w:hAnsi="Manrope" w:cs="Arial"/>
          <w:bCs/>
          <w:iCs/>
          <w:sz w:val="20"/>
          <w:szCs w:val="20"/>
        </w:rPr>
        <w:t xml:space="preserve"> o Politecnico) </w:t>
      </w:r>
      <w:r w:rsidRPr="005A3F5F">
        <w:rPr>
          <w:rFonts w:ascii="Manrope" w:hAnsi="Manrope" w:cs="Arial"/>
          <w:bCs/>
          <w:iCs/>
          <w:sz w:val="20"/>
          <w:szCs w:val="20"/>
        </w:rPr>
        <w:t>per la stipula di un “</w:t>
      </w:r>
      <w:r w:rsidRPr="005A3F5F">
        <w:rPr>
          <w:rFonts w:ascii="Manrope" w:hAnsi="Manrope" w:cs="Arial"/>
          <w:b/>
          <w:iCs/>
          <w:sz w:val="20"/>
          <w:szCs w:val="20"/>
        </w:rPr>
        <w:t xml:space="preserve">ACCORDO QUADRO DA CONCLUDERSI CON PIÙ OPERATORI ECONOMICI PER L’AFFIDMAENTO DI LAVORI DI MANUTENZIONE ORDINARIA E STRAORDINARIA PER IMPIANTI IDRAULICI E </w:t>
      </w:r>
      <w:r w:rsidRPr="00204984">
        <w:rPr>
          <w:rFonts w:ascii="Manrope" w:hAnsi="Manrope" w:cs="Arial"/>
          <w:b/>
          <w:iCs/>
          <w:sz w:val="20"/>
          <w:szCs w:val="20"/>
        </w:rPr>
        <w:t>TERMOMECCANICI PRESSO LE SEDI DEL POLITENCICO DI MILANO”</w:t>
      </w:r>
      <w:r w:rsidRPr="00204984">
        <w:rPr>
          <w:rFonts w:ascii="Manrope" w:hAnsi="Manrope" w:cs="Arial"/>
          <w:bCs/>
          <w:iCs/>
          <w:sz w:val="20"/>
          <w:szCs w:val="20"/>
        </w:rPr>
        <w:t xml:space="preserve"> come da determina a contrarre del </w:t>
      </w:r>
      <w:r w:rsidR="00204984" w:rsidRPr="00204984">
        <w:rPr>
          <w:rFonts w:ascii="Manrope" w:hAnsi="Manrope" w:cs="Arial"/>
          <w:bCs/>
          <w:iCs/>
          <w:sz w:val="20"/>
          <w:szCs w:val="20"/>
        </w:rPr>
        <w:t>08/07</w:t>
      </w:r>
      <w:r w:rsidRPr="00204984">
        <w:rPr>
          <w:rFonts w:ascii="Manrope" w:hAnsi="Manrope" w:cs="Arial"/>
          <w:bCs/>
          <w:iCs/>
          <w:sz w:val="20"/>
          <w:szCs w:val="20"/>
        </w:rPr>
        <w:t xml:space="preserve">/2025 Repertorio n. </w:t>
      </w:r>
      <w:r w:rsidR="00204984" w:rsidRPr="00204984">
        <w:rPr>
          <w:rFonts w:ascii="Manrope" w:hAnsi="Manrope" w:cs="Arial"/>
          <w:bCs/>
          <w:iCs/>
          <w:sz w:val="20"/>
          <w:szCs w:val="20"/>
        </w:rPr>
        <w:t>13010</w:t>
      </w:r>
      <w:r w:rsidRPr="00204984">
        <w:rPr>
          <w:rFonts w:ascii="Manrope" w:hAnsi="Manrope" w:cs="Arial"/>
          <w:bCs/>
          <w:iCs/>
          <w:sz w:val="20"/>
          <w:szCs w:val="20"/>
        </w:rPr>
        <w:t xml:space="preserve"> Prot. n. </w:t>
      </w:r>
      <w:r w:rsidR="00204984" w:rsidRPr="00204984">
        <w:rPr>
          <w:rFonts w:ascii="Manrope" w:hAnsi="Manrope" w:cs="Arial"/>
          <w:bCs/>
          <w:iCs/>
          <w:sz w:val="20"/>
          <w:szCs w:val="20"/>
        </w:rPr>
        <w:t>167700</w:t>
      </w:r>
      <w:r w:rsidRPr="00204984">
        <w:rPr>
          <w:rFonts w:ascii="Manrope" w:hAnsi="Manrope" w:cs="Arial"/>
          <w:bCs/>
          <w:iCs/>
          <w:sz w:val="20"/>
          <w:szCs w:val="20"/>
        </w:rPr>
        <w:t xml:space="preserve">. </w:t>
      </w:r>
    </w:p>
    <w:p w14:paraId="0AF8A21D" w14:textId="38BE55EC" w:rsidR="007A240A" w:rsidRPr="00A455CB" w:rsidRDefault="009B756F" w:rsidP="007A240A">
      <w:pPr>
        <w:spacing w:line="259" w:lineRule="auto"/>
        <w:rPr>
          <w:rFonts w:ascii="Manrope" w:hAnsi="Manrope" w:cs="Arial"/>
          <w:bCs/>
          <w:iCs/>
          <w:sz w:val="20"/>
          <w:szCs w:val="20"/>
        </w:rPr>
      </w:pPr>
      <w:r w:rsidRPr="00204984">
        <w:rPr>
          <w:rFonts w:ascii="Manrope" w:hAnsi="Manrope" w:cs="Arial"/>
          <w:bCs/>
          <w:iCs/>
          <w:sz w:val="20"/>
          <w:szCs w:val="20"/>
        </w:rPr>
        <w:t>L’affidamento avverrà mediante procedura negoziata senza bando e con applicazione del criterio dell’offerta economicamente più vantaggiosa</w:t>
      </w:r>
      <w:r w:rsidRPr="009B756F">
        <w:rPr>
          <w:rFonts w:ascii="Manrope" w:hAnsi="Manrope" w:cs="Arial"/>
          <w:bCs/>
          <w:iCs/>
          <w:sz w:val="20"/>
          <w:szCs w:val="20"/>
        </w:rPr>
        <w:t xml:space="preserve"> individuata sulla base del miglior rapporto qualità prezzo ai sensi dell’art. 108, comma 2, lett. c) </w:t>
      </w:r>
      <w:proofErr w:type="spellStart"/>
      <w:r w:rsidRPr="009B756F">
        <w:rPr>
          <w:rFonts w:ascii="Manrope" w:hAnsi="Manrope" w:cs="Arial"/>
          <w:bCs/>
          <w:iCs/>
          <w:sz w:val="20"/>
          <w:szCs w:val="20"/>
        </w:rPr>
        <w:t>D.Lgs.</w:t>
      </w:r>
      <w:proofErr w:type="spellEnd"/>
      <w:r w:rsidRPr="009B756F">
        <w:rPr>
          <w:rFonts w:ascii="Manrope" w:hAnsi="Manrope" w:cs="Arial"/>
          <w:bCs/>
          <w:iCs/>
          <w:sz w:val="20"/>
          <w:szCs w:val="20"/>
        </w:rPr>
        <w:t xml:space="preserve"> 36/2023.</w:t>
      </w:r>
    </w:p>
    <w:p w14:paraId="7F6FE69B" w14:textId="77777777" w:rsidR="007A240A" w:rsidRPr="00A455CB" w:rsidRDefault="007A240A" w:rsidP="007A240A">
      <w:pPr>
        <w:spacing w:line="259" w:lineRule="auto"/>
        <w:rPr>
          <w:rFonts w:ascii="Manrope" w:hAnsi="Manrope" w:cs="Arial"/>
          <w:bCs/>
          <w:iCs/>
          <w:sz w:val="20"/>
          <w:szCs w:val="20"/>
        </w:rPr>
      </w:pPr>
      <w:r w:rsidRPr="00A455CB">
        <w:rPr>
          <w:rFonts w:ascii="Manrope" w:hAnsi="Manrope" w:cs="Arial"/>
          <w:bCs/>
          <w:iCs/>
          <w:sz w:val="20"/>
          <w:szCs w:val="20"/>
          <w:lang w:val="x-none"/>
        </w:rPr>
        <w:t xml:space="preserve">La durata del procedimento è prevista pari a </w:t>
      </w:r>
      <w:r>
        <w:rPr>
          <w:rFonts w:ascii="Manrope" w:hAnsi="Manrope" w:cs="Arial"/>
          <w:bCs/>
          <w:iCs/>
          <w:sz w:val="20"/>
          <w:szCs w:val="20"/>
        </w:rPr>
        <w:t>4</w:t>
      </w:r>
      <w:r w:rsidRPr="00A455CB">
        <w:rPr>
          <w:rFonts w:ascii="Manrope" w:hAnsi="Manrope" w:cs="Arial"/>
          <w:bCs/>
          <w:iCs/>
          <w:sz w:val="20"/>
          <w:szCs w:val="20"/>
          <w:lang w:val="x-none"/>
        </w:rPr>
        <w:t xml:space="preserve"> mesi dalla pubblicazione del bando</w:t>
      </w:r>
      <w:r w:rsidRPr="00A455CB">
        <w:rPr>
          <w:rFonts w:ascii="Manrope" w:hAnsi="Manrope" w:cs="Arial"/>
          <w:bCs/>
          <w:iCs/>
          <w:sz w:val="20"/>
          <w:szCs w:val="20"/>
        </w:rPr>
        <w:t>.</w:t>
      </w:r>
    </w:p>
    <w:p w14:paraId="02EED1BB" w14:textId="3A0D61B0" w:rsidR="007A240A" w:rsidRDefault="007A240A" w:rsidP="007A240A">
      <w:pPr>
        <w:spacing w:line="259" w:lineRule="auto"/>
        <w:rPr>
          <w:rFonts w:ascii="Manrope" w:hAnsi="Manrope" w:cs="Arial"/>
          <w:bCs/>
          <w:iCs/>
          <w:sz w:val="20"/>
          <w:szCs w:val="20"/>
        </w:rPr>
      </w:pPr>
    </w:p>
    <w:p w14:paraId="2E69761B" w14:textId="62A1B0A6" w:rsidR="009B756F" w:rsidRDefault="009B756F" w:rsidP="007A240A">
      <w:pPr>
        <w:spacing w:line="259" w:lineRule="auto"/>
        <w:rPr>
          <w:rFonts w:ascii="Manrope" w:hAnsi="Manrope" w:cs="Arial"/>
          <w:bCs/>
          <w:iCs/>
          <w:sz w:val="20"/>
          <w:szCs w:val="20"/>
        </w:rPr>
      </w:pPr>
      <w:r w:rsidRPr="009B756F">
        <w:rPr>
          <w:rFonts w:ascii="Manrope" w:hAnsi="Manrope" w:cs="Arial"/>
          <w:bCs/>
          <w:iCs/>
          <w:sz w:val="20"/>
          <w:szCs w:val="20"/>
        </w:rPr>
        <w:t xml:space="preserve">La presente procedura è interamente svolta tramite la piattaforma di approvvigionamento digitale, ai sensi dell’art. 25 </w:t>
      </w:r>
      <w:proofErr w:type="spellStart"/>
      <w:r w:rsidRPr="009B756F">
        <w:rPr>
          <w:rFonts w:ascii="Manrope" w:hAnsi="Manrope" w:cs="Arial"/>
          <w:bCs/>
          <w:iCs/>
          <w:sz w:val="20"/>
          <w:szCs w:val="20"/>
        </w:rPr>
        <w:t>D.Lgs.</w:t>
      </w:r>
      <w:proofErr w:type="spellEnd"/>
      <w:r w:rsidRPr="009B756F">
        <w:rPr>
          <w:rFonts w:ascii="Manrope" w:hAnsi="Manrope" w:cs="Arial"/>
          <w:bCs/>
          <w:iCs/>
          <w:sz w:val="20"/>
          <w:szCs w:val="20"/>
        </w:rPr>
        <w:t xml:space="preserve"> 36/2023 (di seguito: Codice), accessibile all’indirizzo https://www.ariaspa.it/wps/portal/Aria/</w:t>
      </w:r>
      <w:r>
        <w:rPr>
          <w:rFonts w:ascii="Manrope" w:hAnsi="Manrope" w:cs="Arial"/>
          <w:bCs/>
          <w:iCs/>
          <w:sz w:val="20"/>
          <w:szCs w:val="20"/>
        </w:rPr>
        <w:t>.</w:t>
      </w:r>
    </w:p>
    <w:p w14:paraId="4453011B" w14:textId="77777777" w:rsidR="009B756F" w:rsidRPr="00A455CB" w:rsidRDefault="009B756F" w:rsidP="007A240A">
      <w:pPr>
        <w:spacing w:line="259" w:lineRule="auto"/>
        <w:rPr>
          <w:rFonts w:ascii="Manrope" w:hAnsi="Manrope" w:cs="Arial"/>
          <w:bCs/>
          <w:iCs/>
          <w:sz w:val="20"/>
          <w:szCs w:val="20"/>
        </w:rPr>
      </w:pPr>
    </w:p>
    <w:p w14:paraId="1EF0AB82" w14:textId="77777777" w:rsidR="007A240A" w:rsidRPr="00A455CB" w:rsidRDefault="007A240A" w:rsidP="007A240A">
      <w:pPr>
        <w:spacing w:line="259" w:lineRule="auto"/>
        <w:rPr>
          <w:rFonts w:ascii="Manrope" w:hAnsi="Manrope" w:cs="Arial"/>
          <w:bCs/>
          <w:iCs/>
          <w:sz w:val="20"/>
          <w:szCs w:val="20"/>
        </w:rPr>
      </w:pPr>
      <w:r w:rsidRPr="005A3F5F">
        <w:rPr>
          <w:rFonts w:ascii="Manrope" w:hAnsi="Manrope" w:cs="Arial"/>
          <w:bCs/>
          <w:iCs/>
          <w:sz w:val="20"/>
          <w:szCs w:val="20"/>
        </w:rPr>
        <w:t xml:space="preserve">Gli immobili presso cui saranno da eseguire gli interventi manutentivi sono consultabili al seguente indirizzo: </w:t>
      </w:r>
      <w:hyperlink r:id="rId10" w:history="1">
        <w:r w:rsidRPr="00136417">
          <w:rPr>
            <w:rStyle w:val="Collegamentoipertestuale"/>
            <w:rFonts w:ascii="Manrope" w:hAnsi="Manrope" w:cs="Arial"/>
            <w:bCs/>
            <w:iCs/>
            <w:sz w:val="20"/>
            <w:szCs w:val="20"/>
          </w:rPr>
          <w:t>https://maps.polimi.it/maps/</w:t>
        </w:r>
      </w:hyperlink>
      <w:r>
        <w:rPr>
          <w:rFonts w:ascii="Manrope" w:hAnsi="Manrope" w:cs="Arial"/>
          <w:bCs/>
          <w:iCs/>
          <w:sz w:val="20"/>
          <w:szCs w:val="20"/>
        </w:rPr>
        <w:t xml:space="preserve"> </w:t>
      </w:r>
      <w:r w:rsidRPr="005A3F5F">
        <w:rPr>
          <w:rFonts w:ascii="Manrope" w:hAnsi="Manrope" w:cs="Arial"/>
          <w:bCs/>
          <w:iCs/>
          <w:sz w:val="20"/>
          <w:szCs w:val="20"/>
        </w:rPr>
        <w:t>.</w:t>
      </w:r>
    </w:p>
    <w:p w14:paraId="11F05307" w14:textId="77777777" w:rsidR="007A240A" w:rsidRPr="00A455CB" w:rsidRDefault="007A240A" w:rsidP="007A240A">
      <w:pPr>
        <w:spacing w:line="259" w:lineRule="auto"/>
        <w:ind w:left="2880" w:firstLine="720"/>
        <w:rPr>
          <w:rFonts w:ascii="Manrope" w:hAnsi="Manrope" w:cs="Arial"/>
          <w:bCs/>
          <w:iCs/>
          <w:sz w:val="20"/>
          <w:szCs w:val="20"/>
        </w:rPr>
      </w:pPr>
    </w:p>
    <w:p w14:paraId="4BADF1E2" w14:textId="3AB85046" w:rsidR="007A240A" w:rsidRPr="002E10DE" w:rsidRDefault="00555AD9" w:rsidP="007A240A">
      <w:pPr>
        <w:spacing w:line="259" w:lineRule="auto"/>
        <w:rPr>
          <w:rFonts w:ascii="Manrope" w:hAnsi="Manrope" w:cs="Arial"/>
          <w:bCs/>
          <w:iCs/>
          <w:sz w:val="20"/>
          <w:szCs w:val="20"/>
          <w:lang w:val="en-US"/>
        </w:rPr>
      </w:pPr>
      <w:proofErr w:type="spellStart"/>
      <w:r>
        <w:rPr>
          <w:rFonts w:ascii="Manrope" w:hAnsi="Manrope" w:cs="Arial"/>
          <w:bCs/>
          <w:iCs/>
          <w:sz w:val="20"/>
          <w:szCs w:val="20"/>
          <w:lang w:val="en-US"/>
        </w:rPr>
        <w:t>C</w:t>
      </w:r>
      <w:r w:rsidR="007A240A" w:rsidRPr="00D85860">
        <w:rPr>
          <w:rFonts w:ascii="Manrope" w:hAnsi="Manrope" w:cs="Arial"/>
          <w:bCs/>
          <w:iCs/>
          <w:sz w:val="20"/>
          <w:szCs w:val="20"/>
          <w:lang w:val="en-US"/>
        </w:rPr>
        <w:t>odice</w:t>
      </w:r>
      <w:proofErr w:type="spellEnd"/>
      <w:r w:rsidR="007A240A" w:rsidRPr="00D85860">
        <w:rPr>
          <w:rFonts w:ascii="Manrope" w:hAnsi="Manrope" w:cs="Arial"/>
          <w:bCs/>
          <w:iCs/>
          <w:sz w:val="20"/>
          <w:szCs w:val="20"/>
          <w:lang w:val="en-US"/>
        </w:rPr>
        <w:t xml:space="preserve"> NUTS:</w:t>
      </w:r>
      <w:r w:rsidR="007A240A" w:rsidRPr="00D85860">
        <w:rPr>
          <w:rFonts w:ascii="Manrope" w:hAnsi="Manrope" w:cs="Arial"/>
          <w:bCs/>
          <w:iCs/>
          <w:sz w:val="20"/>
          <w:szCs w:val="20"/>
          <w:lang w:val="en-US"/>
        </w:rPr>
        <w:tab/>
      </w:r>
      <w:r w:rsidR="007A240A" w:rsidRPr="00D85860">
        <w:rPr>
          <w:rFonts w:ascii="Manrope" w:hAnsi="Manrope" w:cs="Arial"/>
          <w:bCs/>
          <w:iCs/>
          <w:sz w:val="20"/>
          <w:szCs w:val="20"/>
          <w:lang w:val="en-US"/>
        </w:rPr>
        <w:tab/>
      </w:r>
      <w:r w:rsidR="007A240A" w:rsidRPr="00D85860">
        <w:rPr>
          <w:rFonts w:ascii="Manrope" w:hAnsi="Manrope" w:cs="Arial"/>
          <w:bCs/>
          <w:iCs/>
          <w:sz w:val="20"/>
          <w:szCs w:val="20"/>
          <w:lang w:val="en-US"/>
        </w:rPr>
        <w:tab/>
      </w:r>
      <w:r w:rsidR="007A240A" w:rsidRPr="00D85860">
        <w:rPr>
          <w:rFonts w:ascii="Manrope" w:hAnsi="Manrope" w:cs="Arial"/>
          <w:bCs/>
          <w:iCs/>
          <w:sz w:val="20"/>
          <w:szCs w:val="20"/>
          <w:lang w:val="en-US"/>
        </w:rPr>
        <w:tab/>
      </w:r>
      <w:r w:rsidR="007A240A" w:rsidRPr="00D85860">
        <w:rPr>
          <w:rFonts w:ascii="Manrope" w:hAnsi="Manrope" w:cs="Arial"/>
          <w:b/>
          <w:iCs/>
          <w:sz w:val="20"/>
          <w:szCs w:val="20"/>
          <w:lang w:val="en-US"/>
        </w:rPr>
        <w:t>ITC4C</w:t>
      </w:r>
      <w:r w:rsidR="002F453B">
        <w:rPr>
          <w:rFonts w:ascii="Manrope" w:hAnsi="Manrope" w:cs="Arial"/>
          <w:b/>
          <w:iCs/>
          <w:sz w:val="20"/>
          <w:szCs w:val="20"/>
          <w:lang w:val="en-US"/>
        </w:rPr>
        <w:t xml:space="preserve"> (</w:t>
      </w:r>
      <w:proofErr w:type="spellStart"/>
      <w:r w:rsidR="002F453B">
        <w:rPr>
          <w:rFonts w:ascii="Manrope" w:hAnsi="Manrope" w:cs="Arial"/>
          <w:b/>
          <w:iCs/>
          <w:sz w:val="20"/>
          <w:szCs w:val="20"/>
          <w:lang w:val="en-US"/>
        </w:rPr>
        <w:t>principale</w:t>
      </w:r>
      <w:proofErr w:type="spellEnd"/>
      <w:r w:rsidR="002F453B">
        <w:rPr>
          <w:rFonts w:ascii="Manrope" w:hAnsi="Manrope" w:cs="Arial"/>
          <w:b/>
          <w:iCs/>
          <w:sz w:val="20"/>
          <w:szCs w:val="20"/>
          <w:lang w:val="en-US"/>
        </w:rPr>
        <w:t>)</w:t>
      </w:r>
      <w:r w:rsidR="007A240A" w:rsidRPr="00D85860">
        <w:rPr>
          <w:rFonts w:ascii="Manrope" w:hAnsi="Manrope" w:cs="Arial"/>
          <w:b/>
          <w:iCs/>
          <w:sz w:val="20"/>
          <w:szCs w:val="20"/>
          <w:lang w:val="en-US"/>
        </w:rPr>
        <w:t xml:space="preserve"> </w:t>
      </w:r>
      <w:r w:rsidR="007A240A">
        <w:rPr>
          <w:rFonts w:ascii="Manrope" w:hAnsi="Manrope" w:cs="Arial"/>
          <w:b/>
          <w:iCs/>
          <w:sz w:val="20"/>
          <w:szCs w:val="20"/>
          <w:lang w:val="en-US"/>
        </w:rPr>
        <w:t xml:space="preserve">- </w:t>
      </w:r>
      <w:r w:rsidR="007A240A" w:rsidRPr="002E10DE">
        <w:rPr>
          <w:rFonts w:ascii="Manrope" w:hAnsi="Manrope" w:cs="Arial"/>
          <w:b/>
          <w:iCs/>
          <w:sz w:val="20"/>
          <w:szCs w:val="20"/>
          <w:lang w:val="en-US"/>
        </w:rPr>
        <w:t>ITC42</w:t>
      </w:r>
      <w:r w:rsidR="007A240A">
        <w:rPr>
          <w:rFonts w:ascii="Manrope" w:hAnsi="Manrope" w:cs="Arial"/>
          <w:b/>
          <w:iCs/>
          <w:sz w:val="20"/>
          <w:szCs w:val="20"/>
          <w:lang w:val="en-US"/>
        </w:rPr>
        <w:t xml:space="preserve"> - </w:t>
      </w:r>
      <w:r w:rsidR="007A240A" w:rsidRPr="002E10DE">
        <w:rPr>
          <w:rFonts w:ascii="Manrope" w:hAnsi="Manrope" w:cs="Arial"/>
          <w:b/>
          <w:iCs/>
          <w:sz w:val="20"/>
          <w:szCs w:val="20"/>
          <w:lang w:val="en-US"/>
        </w:rPr>
        <w:t>ITC4A</w:t>
      </w:r>
      <w:r w:rsidR="007A240A">
        <w:rPr>
          <w:rFonts w:ascii="Manrope" w:hAnsi="Manrope" w:cs="Arial"/>
          <w:b/>
          <w:iCs/>
          <w:sz w:val="20"/>
          <w:szCs w:val="20"/>
          <w:lang w:val="en-US"/>
        </w:rPr>
        <w:t xml:space="preserve"> - </w:t>
      </w:r>
      <w:r w:rsidR="007A240A" w:rsidRPr="002E10DE">
        <w:rPr>
          <w:rFonts w:ascii="Manrope" w:hAnsi="Manrope" w:cs="Arial"/>
          <w:b/>
          <w:iCs/>
          <w:sz w:val="20"/>
          <w:szCs w:val="20"/>
          <w:lang w:val="en-US"/>
        </w:rPr>
        <w:t>ITC43</w:t>
      </w:r>
      <w:r w:rsidR="007A240A">
        <w:rPr>
          <w:rFonts w:ascii="Manrope" w:hAnsi="Manrope" w:cs="Arial"/>
          <w:b/>
          <w:iCs/>
          <w:sz w:val="20"/>
          <w:szCs w:val="20"/>
          <w:lang w:val="en-US"/>
        </w:rPr>
        <w:t xml:space="preserve"> - </w:t>
      </w:r>
      <w:r w:rsidR="007A240A" w:rsidRPr="002E10DE">
        <w:rPr>
          <w:rFonts w:ascii="Manrope" w:hAnsi="Manrope" w:cs="Arial"/>
          <w:b/>
          <w:iCs/>
          <w:sz w:val="20"/>
          <w:szCs w:val="20"/>
          <w:lang w:val="en-US"/>
        </w:rPr>
        <w:t>ITC4B</w:t>
      </w:r>
      <w:r w:rsidR="007A240A">
        <w:rPr>
          <w:rFonts w:ascii="Manrope" w:hAnsi="Manrope" w:cs="Arial"/>
          <w:b/>
          <w:iCs/>
          <w:sz w:val="20"/>
          <w:szCs w:val="20"/>
          <w:lang w:val="en-US"/>
        </w:rPr>
        <w:t xml:space="preserve"> - </w:t>
      </w:r>
      <w:r w:rsidR="007A240A" w:rsidRPr="002E10DE">
        <w:rPr>
          <w:rFonts w:ascii="Manrope" w:hAnsi="Manrope" w:cs="Arial"/>
          <w:b/>
          <w:iCs/>
          <w:sz w:val="20"/>
          <w:szCs w:val="20"/>
          <w:lang w:val="en-US"/>
        </w:rPr>
        <w:t>ITH51</w:t>
      </w:r>
      <w:r w:rsidR="007A240A">
        <w:rPr>
          <w:rFonts w:ascii="Manrope" w:hAnsi="Manrope" w:cs="Arial"/>
          <w:b/>
          <w:iCs/>
          <w:sz w:val="20"/>
          <w:szCs w:val="20"/>
          <w:lang w:val="en-US"/>
        </w:rPr>
        <w:t xml:space="preserve"> - </w:t>
      </w:r>
      <w:r w:rsidR="007A240A" w:rsidRPr="002E10DE">
        <w:rPr>
          <w:rFonts w:ascii="Manrope" w:hAnsi="Manrope" w:cs="Arial"/>
          <w:b/>
          <w:iCs/>
          <w:sz w:val="20"/>
          <w:szCs w:val="20"/>
          <w:lang w:val="en-US"/>
        </w:rPr>
        <w:t>ITC33</w:t>
      </w:r>
    </w:p>
    <w:p w14:paraId="6B2549BC" w14:textId="2BF66D08" w:rsidR="007A240A" w:rsidRPr="006F48FD" w:rsidRDefault="007A240A" w:rsidP="007A240A">
      <w:pPr>
        <w:spacing w:line="259" w:lineRule="auto"/>
        <w:rPr>
          <w:rFonts w:ascii="Manrope" w:hAnsi="Manrope" w:cs="Arial"/>
          <w:bCs/>
          <w:iCs/>
          <w:sz w:val="20"/>
          <w:szCs w:val="20"/>
        </w:rPr>
      </w:pPr>
      <w:r w:rsidRPr="006F48FD">
        <w:rPr>
          <w:rFonts w:ascii="Manrope" w:hAnsi="Manrope" w:cs="Arial"/>
          <w:bCs/>
          <w:iCs/>
          <w:sz w:val="20"/>
          <w:szCs w:val="20"/>
        </w:rPr>
        <w:t xml:space="preserve">CIG: </w:t>
      </w:r>
      <w:r w:rsidRPr="006F48FD">
        <w:rPr>
          <w:rFonts w:ascii="Manrope" w:hAnsi="Manrope" w:cs="Arial"/>
          <w:bCs/>
          <w:iCs/>
          <w:sz w:val="20"/>
          <w:szCs w:val="20"/>
        </w:rPr>
        <w:tab/>
      </w:r>
      <w:r w:rsidRPr="006F48FD">
        <w:rPr>
          <w:rFonts w:ascii="Manrope" w:hAnsi="Manrope" w:cs="Arial"/>
          <w:bCs/>
          <w:iCs/>
          <w:sz w:val="20"/>
          <w:szCs w:val="20"/>
        </w:rPr>
        <w:tab/>
      </w:r>
      <w:r w:rsidRPr="006F48FD">
        <w:rPr>
          <w:rFonts w:ascii="Manrope" w:hAnsi="Manrope" w:cs="Arial"/>
          <w:bCs/>
          <w:iCs/>
          <w:sz w:val="20"/>
          <w:szCs w:val="20"/>
        </w:rPr>
        <w:tab/>
      </w:r>
      <w:r w:rsidRPr="006F48FD">
        <w:rPr>
          <w:rFonts w:ascii="Manrope" w:hAnsi="Manrope" w:cs="Arial"/>
          <w:bCs/>
          <w:iCs/>
          <w:sz w:val="20"/>
          <w:szCs w:val="20"/>
        </w:rPr>
        <w:tab/>
      </w:r>
      <w:r w:rsidRPr="006F48FD">
        <w:rPr>
          <w:rFonts w:ascii="Manrope" w:hAnsi="Manrope" w:cs="Arial"/>
          <w:bCs/>
          <w:iCs/>
          <w:sz w:val="20"/>
          <w:szCs w:val="20"/>
        </w:rPr>
        <w:tab/>
      </w:r>
      <w:r w:rsidR="00E96824" w:rsidRPr="00E96824">
        <w:rPr>
          <w:rFonts w:ascii="Manrope" w:hAnsi="Manrope" w:cs="Arial"/>
          <w:b/>
          <w:iCs/>
          <w:sz w:val="20"/>
          <w:szCs w:val="20"/>
        </w:rPr>
        <w:t>B7933A64F9</w:t>
      </w:r>
    </w:p>
    <w:p w14:paraId="108A9AF3" w14:textId="74326AD8" w:rsidR="007A240A" w:rsidRDefault="007A240A" w:rsidP="007A240A">
      <w:pPr>
        <w:spacing w:line="259" w:lineRule="auto"/>
        <w:rPr>
          <w:rFonts w:ascii="Manrope" w:hAnsi="Manrope" w:cs="Arial"/>
          <w:b/>
          <w:iCs/>
          <w:sz w:val="20"/>
          <w:szCs w:val="20"/>
        </w:rPr>
      </w:pPr>
      <w:r w:rsidRPr="006F48FD">
        <w:rPr>
          <w:rFonts w:ascii="Manrope" w:hAnsi="Manrope" w:cs="Arial"/>
          <w:bCs/>
          <w:iCs/>
          <w:sz w:val="20"/>
          <w:szCs w:val="20"/>
        </w:rPr>
        <w:t>CUI:</w:t>
      </w:r>
      <w:r w:rsidRPr="006F48FD">
        <w:rPr>
          <w:rFonts w:ascii="Manrope" w:hAnsi="Manrope" w:cs="Arial"/>
          <w:bCs/>
          <w:iCs/>
          <w:sz w:val="20"/>
          <w:szCs w:val="20"/>
        </w:rPr>
        <w:tab/>
      </w:r>
      <w:r w:rsidRPr="006F48FD">
        <w:rPr>
          <w:rFonts w:ascii="Manrope" w:hAnsi="Manrope" w:cs="Arial"/>
          <w:bCs/>
          <w:iCs/>
          <w:sz w:val="20"/>
          <w:szCs w:val="20"/>
        </w:rPr>
        <w:tab/>
      </w:r>
      <w:r w:rsidRPr="006F48FD">
        <w:rPr>
          <w:rFonts w:ascii="Manrope" w:hAnsi="Manrope" w:cs="Arial"/>
          <w:bCs/>
          <w:iCs/>
          <w:sz w:val="20"/>
          <w:szCs w:val="20"/>
        </w:rPr>
        <w:tab/>
      </w:r>
      <w:r w:rsidRPr="006F48FD">
        <w:rPr>
          <w:rFonts w:ascii="Manrope" w:hAnsi="Manrope" w:cs="Arial"/>
          <w:bCs/>
          <w:iCs/>
          <w:sz w:val="20"/>
          <w:szCs w:val="20"/>
        </w:rPr>
        <w:tab/>
      </w:r>
      <w:r w:rsidRPr="006F48FD">
        <w:rPr>
          <w:rFonts w:ascii="Manrope" w:hAnsi="Manrope" w:cs="Arial"/>
          <w:bCs/>
          <w:iCs/>
          <w:sz w:val="20"/>
          <w:szCs w:val="20"/>
        </w:rPr>
        <w:tab/>
      </w:r>
      <w:r w:rsidR="00A749EF" w:rsidRPr="00A749EF">
        <w:rPr>
          <w:rFonts w:ascii="Manrope" w:hAnsi="Manrope" w:cs="Arial"/>
          <w:b/>
          <w:iCs/>
          <w:sz w:val="20"/>
          <w:szCs w:val="20"/>
        </w:rPr>
        <w:t>L80057930150202500034</w:t>
      </w:r>
    </w:p>
    <w:p w14:paraId="3AD6BF1E" w14:textId="7F1CEBED" w:rsidR="00A749EF" w:rsidRPr="006F48FD" w:rsidRDefault="00A749EF" w:rsidP="007A240A">
      <w:pPr>
        <w:spacing w:line="259" w:lineRule="auto"/>
        <w:rPr>
          <w:rFonts w:ascii="Manrope" w:hAnsi="Manrope" w:cs="Arial"/>
          <w:bCs/>
          <w:iCs/>
          <w:sz w:val="20"/>
          <w:szCs w:val="20"/>
        </w:rPr>
      </w:pPr>
      <w:r w:rsidRPr="00A749EF">
        <w:rPr>
          <w:rFonts w:ascii="Manrope" w:hAnsi="Manrope" w:cs="Arial"/>
          <w:bCs/>
          <w:iCs/>
          <w:sz w:val="20"/>
          <w:szCs w:val="20"/>
        </w:rPr>
        <w:t>CUP:</w:t>
      </w:r>
      <w:r>
        <w:rPr>
          <w:rFonts w:ascii="Manrope" w:hAnsi="Manrope" w:cs="Arial"/>
          <w:b/>
          <w:iCs/>
          <w:sz w:val="20"/>
          <w:szCs w:val="20"/>
        </w:rPr>
        <w:tab/>
      </w:r>
      <w:r>
        <w:rPr>
          <w:rFonts w:ascii="Manrope" w:hAnsi="Manrope" w:cs="Arial"/>
          <w:b/>
          <w:iCs/>
          <w:sz w:val="20"/>
          <w:szCs w:val="20"/>
        </w:rPr>
        <w:tab/>
      </w:r>
      <w:r>
        <w:rPr>
          <w:rFonts w:ascii="Manrope" w:hAnsi="Manrope" w:cs="Arial"/>
          <w:b/>
          <w:iCs/>
          <w:sz w:val="20"/>
          <w:szCs w:val="20"/>
        </w:rPr>
        <w:tab/>
      </w:r>
      <w:r>
        <w:rPr>
          <w:rFonts w:ascii="Manrope" w:hAnsi="Manrope" w:cs="Arial"/>
          <w:b/>
          <w:iCs/>
          <w:sz w:val="20"/>
          <w:szCs w:val="20"/>
        </w:rPr>
        <w:tab/>
      </w:r>
      <w:r>
        <w:rPr>
          <w:rFonts w:ascii="Manrope" w:hAnsi="Manrope" w:cs="Arial"/>
          <w:b/>
          <w:iCs/>
          <w:sz w:val="20"/>
          <w:szCs w:val="20"/>
        </w:rPr>
        <w:tab/>
      </w:r>
      <w:r w:rsidRPr="00A749EF">
        <w:rPr>
          <w:rFonts w:ascii="Manrope" w:hAnsi="Manrope" w:cs="Arial"/>
          <w:b/>
          <w:iCs/>
          <w:sz w:val="20"/>
          <w:szCs w:val="20"/>
        </w:rPr>
        <w:t>D42B25001460005</w:t>
      </w:r>
    </w:p>
    <w:p w14:paraId="30671440" w14:textId="6029DA82" w:rsidR="007A240A" w:rsidRPr="00A455CB" w:rsidRDefault="007A240A" w:rsidP="007A240A">
      <w:pPr>
        <w:spacing w:line="259" w:lineRule="auto"/>
        <w:rPr>
          <w:rFonts w:ascii="Manrope" w:hAnsi="Manrope"/>
          <w:color w:val="19191A"/>
          <w:sz w:val="20"/>
          <w:szCs w:val="20"/>
          <w:shd w:val="clear" w:color="auto" w:fill="FFFFFF"/>
        </w:rPr>
      </w:pPr>
      <w:r w:rsidRPr="00A455CB">
        <w:rPr>
          <w:rFonts w:ascii="Manrope" w:hAnsi="Manrope" w:cs="Arial"/>
          <w:bCs/>
          <w:iCs/>
          <w:sz w:val="20"/>
          <w:szCs w:val="20"/>
        </w:rPr>
        <w:t>ID Appalto:</w:t>
      </w:r>
      <w:r w:rsidRPr="00A455CB">
        <w:rPr>
          <w:rFonts w:ascii="Manrope" w:hAnsi="Manrope" w:cs="Arial"/>
          <w:bCs/>
          <w:iCs/>
          <w:sz w:val="20"/>
          <w:szCs w:val="20"/>
        </w:rPr>
        <w:tab/>
      </w:r>
      <w:r w:rsidRPr="00A455CB">
        <w:rPr>
          <w:rFonts w:ascii="Manrope" w:hAnsi="Manrope" w:cs="Arial"/>
          <w:bCs/>
          <w:iCs/>
          <w:sz w:val="20"/>
          <w:szCs w:val="20"/>
        </w:rPr>
        <w:tab/>
      </w:r>
      <w:r w:rsidRPr="00A455CB">
        <w:rPr>
          <w:rFonts w:ascii="Manrope" w:hAnsi="Manrope" w:cs="Arial"/>
          <w:bCs/>
          <w:iCs/>
          <w:sz w:val="20"/>
          <w:szCs w:val="20"/>
        </w:rPr>
        <w:tab/>
      </w:r>
      <w:r w:rsidRPr="00A455CB">
        <w:rPr>
          <w:rFonts w:ascii="Manrope" w:hAnsi="Manrope" w:cs="Arial"/>
          <w:bCs/>
          <w:iCs/>
          <w:sz w:val="20"/>
          <w:szCs w:val="20"/>
        </w:rPr>
        <w:tab/>
      </w:r>
      <w:r w:rsidR="000806CD" w:rsidRPr="000806CD">
        <w:rPr>
          <w:rFonts w:ascii="Manrope" w:hAnsi="Manrope" w:cs="Arial"/>
          <w:b/>
          <w:iCs/>
          <w:sz w:val="20"/>
          <w:szCs w:val="20"/>
        </w:rPr>
        <w:t>167700_2025</w:t>
      </w:r>
    </w:p>
    <w:p w14:paraId="7D80A906" w14:textId="77777777" w:rsidR="007A240A" w:rsidRPr="00A455CB" w:rsidRDefault="007A240A" w:rsidP="007A240A">
      <w:pPr>
        <w:spacing w:line="259" w:lineRule="auto"/>
        <w:rPr>
          <w:rFonts w:ascii="Manrope" w:hAnsi="Manrope" w:cs="Arial"/>
          <w:bCs/>
          <w:iCs/>
          <w:sz w:val="20"/>
          <w:szCs w:val="20"/>
        </w:rPr>
      </w:pPr>
    </w:p>
    <w:p w14:paraId="4BE139D9" w14:textId="77777777" w:rsidR="007A240A" w:rsidRDefault="007A240A" w:rsidP="007A240A">
      <w:pPr>
        <w:spacing w:line="259" w:lineRule="auto"/>
        <w:rPr>
          <w:rFonts w:ascii="Manrope" w:hAnsi="Manrope" w:cs="Arial"/>
          <w:b/>
          <w:iCs/>
          <w:sz w:val="20"/>
          <w:szCs w:val="20"/>
        </w:rPr>
      </w:pPr>
      <w:r w:rsidRPr="00A455CB">
        <w:rPr>
          <w:rFonts w:ascii="Manrope" w:hAnsi="Manrope" w:cs="Arial"/>
          <w:bCs/>
          <w:iCs/>
          <w:sz w:val="20"/>
          <w:szCs w:val="20"/>
        </w:rPr>
        <w:t>Il Responsabile Unico del Progetto, ai sensi dell’art. 15 del Codice,</w:t>
      </w:r>
      <w:r w:rsidRPr="003C2B2B">
        <w:rPr>
          <w:rFonts w:ascii="Manrope" w:hAnsi="Manrope" w:cs="Arial"/>
          <w:bCs/>
          <w:iCs/>
          <w:sz w:val="20"/>
          <w:szCs w:val="20"/>
        </w:rPr>
        <w:t xml:space="preserve"> è</w:t>
      </w:r>
      <w:r w:rsidRPr="003C2B2B">
        <w:rPr>
          <w:rFonts w:ascii="Manrope" w:hAnsi="Manrope" w:cs="Arial"/>
          <w:b/>
          <w:iCs/>
          <w:sz w:val="20"/>
          <w:szCs w:val="20"/>
        </w:rPr>
        <w:t xml:space="preserve"> </w:t>
      </w:r>
      <w:proofErr w:type="spellStart"/>
      <w:r w:rsidRPr="003C2B2B">
        <w:rPr>
          <w:rFonts w:ascii="Manrope" w:hAnsi="Manrope" w:cs="Arial"/>
          <w:b/>
          <w:iCs/>
          <w:sz w:val="20"/>
          <w:szCs w:val="20"/>
        </w:rPr>
        <w:t>l’ing</w:t>
      </w:r>
      <w:proofErr w:type="spellEnd"/>
      <w:r w:rsidRPr="003C2B2B">
        <w:rPr>
          <w:rFonts w:ascii="Manrope" w:hAnsi="Manrope" w:cs="Arial"/>
          <w:b/>
          <w:iCs/>
          <w:sz w:val="20"/>
          <w:szCs w:val="20"/>
        </w:rPr>
        <w:t>. Lorenzo Redolfi</w:t>
      </w:r>
      <w:r w:rsidRPr="00A455CB">
        <w:rPr>
          <w:rFonts w:ascii="Manrope" w:hAnsi="Manrope" w:cs="Arial"/>
          <w:b/>
          <w:iCs/>
          <w:sz w:val="20"/>
          <w:szCs w:val="20"/>
        </w:rPr>
        <w:t>.</w:t>
      </w:r>
    </w:p>
    <w:p w14:paraId="1A751E9D" w14:textId="77777777" w:rsidR="007A240A" w:rsidRPr="00A455CB" w:rsidRDefault="007A240A" w:rsidP="007A240A">
      <w:pPr>
        <w:spacing w:line="259" w:lineRule="auto"/>
        <w:rPr>
          <w:rFonts w:ascii="Manrope" w:hAnsi="Manrope" w:cs="Arial"/>
          <w:bCs/>
          <w:iCs/>
          <w:sz w:val="20"/>
          <w:szCs w:val="20"/>
        </w:rPr>
      </w:pPr>
      <w:r w:rsidRPr="003C2B2B">
        <w:rPr>
          <w:rFonts w:ascii="Manrope" w:hAnsi="Manrope" w:cs="Arial"/>
          <w:bCs/>
          <w:iCs/>
          <w:sz w:val="20"/>
          <w:szCs w:val="20"/>
        </w:rPr>
        <w:t>Il Direttore dei Lavori sarà individuato in sede dei singoli contratti attuativi.</w:t>
      </w:r>
    </w:p>
    <w:p w14:paraId="1A242C47" w14:textId="77777777" w:rsidR="007A240A" w:rsidRDefault="007A240A" w:rsidP="007A240A">
      <w:pPr>
        <w:spacing w:line="259" w:lineRule="auto"/>
        <w:rPr>
          <w:rFonts w:ascii="Manrope" w:hAnsi="Manrope" w:cs="Arial"/>
          <w:bCs/>
          <w:iCs/>
          <w:sz w:val="20"/>
          <w:szCs w:val="20"/>
        </w:rPr>
      </w:pPr>
    </w:p>
    <w:p w14:paraId="78C35EF4" w14:textId="368D1219" w:rsidR="007A240A" w:rsidRDefault="007A240A" w:rsidP="007A240A">
      <w:pPr>
        <w:spacing w:line="259" w:lineRule="auto"/>
        <w:rPr>
          <w:rFonts w:ascii="Manrope" w:hAnsi="Manrope" w:cs="Arial"/>
          <w:bCs/>
          <w:iCs/>
          <w:sz w:val="20"/>
          <w:szCs w:val="20"/>
        </w:rPr>
      </w:pPr>
      <w:r w:rsidRPr="00551869">
        <w:rPr>
          <w:rFonts w:ascii="Manrope" w:hAnsi="Manrope" w:cs="Arial"/>
          <w:bCs/>
          <w:iCs/>
          <w:sz w:val="20"/>
          <w:szCs w:val="20"/>
        </w:rPr>
        <w:t>Dovrà essere rispettato</w:t>
      </w:r>
      <w:r w:rsidR="009B756F">
        <w:rPr>
          <w:rFonts w:ascii="Manrope" w:hAnsi="Manrope" w:cs="Arial"/>
          <w:bCs/>
          <w:iCs/>
          <w:sz w:val="20"/>
          <w:szCs w:val="20"/>
        </w:rPr>
        <w:t xml:space="preserve">, come meglio specificato all’art. 2.9 del Capitolato Tecnico, </w:t>
      </w:r>
      <w:r w:rsidRPr="00551869">
        <w:rPr>
          <w:rFonts w:ascii="Manrope" w:hAnsi="Manrope" w:cs="Arial"/>
          <w:bCs/>
          <w:iCs/>
          <w:sz w:val="20"/>
          <w:szCs w:val="20"/>
        </w:rPr>
        <w:t>quanto previsto dal DDM approvato con DM 23 giugno 2022 n. 256, pubblicati in G.U. n. 183 del 6 agosto 2022con cui sono stati adottati i “Criteri Ambientali Minimi per l’affidamento di servizi di progettazione e affidamento di lavori per interventi edilizi e "Decreto correttivo 5 agosto 2024 del Ministero dell’ambiente e della sicurezza energetica “Modificazioni al decreto n. 256 del 23 giugno 2022, recante: «Criteri ambientali minimi per l'affidamento di servizi di progettazione e affidamento di lavori per interventi edilizi».</w:t>
      </w:r>
    </w:p>
    <w:p w14:paraId="7A1EBB8F" w14:textId="77777777" w:rsidR="007A240A" w:rsidRDefault="007A240A" w:rsidP="007A240A">
      <w:pPr>
        <w:spacing w:line="259" w:lineRule="auto"/>
        <w:rPr>
          <w:rFonts w:ascii="Manrope" w:hAnsi="Manrope" w:cs="Arial"/>
          <w:bCs/>
          <w:iCs/>
          <w:sz w:val="20"/>
          <w:szCs w:val="20"/>
        </w:rPr>
      </w:pPr>
    </w:p>
    <w:p w14:paraId="080E6626" w14:textId="77777777" w:rsidR="007A240A" w:rsidRPr="00A455CB" w:rsidRDefault="007A240A" w:rsidP="007A240A">
      <w:pPr>
        <w:spacing w:line="259" w:lineRule="auto"/>
        <w:rPr>
          <w:rFonts w:ascii="Manrope" w:hAnsi="Manrope" w:cs="Arial"/>
          <w:bCs/>
          <w:iCs/>
          <w:sz w:val="20"/>
          <w:szCs w:val="20"/>
        </w:rPr>
      </w:pPr>
    </w:p>
    <w:p w14:paraId="2B716366" w14:textId="77777777" w:rsidR="007A240A" w:rsidRPr="00A455CB" w:rsidRDefault="007A240A" w:rsidP="007A240A">
      <w:pPr>
        <w:spacing w:line="259" w:lineRule="auto"/>
        <w:rPr>
          <w:rFonts w:ascii="Manrope" w:hAnsi="Manrope"/>
          <w:sz w:val="20"/>
          <w:szCs w:val="20"/>
        </w:rPr>
      </w:pPr>
      <w:r w:rsidRPr="00D94944">
        <w:rPr>
          <w:rFonts w:ascii="Manrope" w:hAnsi="Manrope" w:cs="Arial"/>
          <w:bCs/>
          <w:iCs/>
          <w:sz w:val="20"/>
          <w:szCs w:val="20"/>
        </w:rPr>
        <w:t>.</w:t>
      </w:r>
      <w:r w:rsidRPr="00A455CB">
        <w:rPr>
          <w:rFonts w:ascii="Manrope" w:hAnsi="Manrope"/>
          <w:sz w:val="20"/>
          <w:szCs w:val="20"/>
        </w:rPr>
        <w:br w:type="page"/>
      </w:r>
    </w:p>
    <w:p w14:paraId="37FEFE3F" w14:textId="77777777" w:rsidR="007A240A" w:rsidRPr="001E1956" w:rsidRDefault="007A240A" w:rsidP="007A240A">
      <w:pPr>
        <w:pStyle w:val="Titolo2"/>
      </w:pPr>
      <w:bookmarkStart w:id="54" w:name="_Ref132303744"/>
      <w:bookmarkStart w:id="55" w:name="_Toc195866645"/>
      <w:r w:rsidRPr="001E1956">
        <w:lastRenderedPageBreak/>
        <w:t>PIATTAFORMA TELEMATICA</w:t>
      </w:r>
      <w:bookmarkEnd w:id="54"/>
      <w:bookmarkEnd w:id="55"/>
      <w:r w:rsidRPr="001E1956">
        <w:t xml:space="preserve"> </w:t>
      </w:r>
    </w:p>
    <w:p w14:paraId="4C6C8796" w14:textId="77777777" w:rsidR="007A240A" w:rsidRPr="00A455CB" w:rsidRDefault="007A240A" w:rsidP="007A240A">
      <w:pPr>
        <w:pStyle w:val="Titolo3"/>
      </w:pPr>
      <w:bookmarkStart w:id="56" w:name="_Ref132303729"/>
      <w:bookmarkStart w:id="57" w:name="_Toc195866646"/>
      <w:r>
        <w:rPr>
          <w:lang w:val="it-IT"/>
        </w:rPr>
        <w:t xml:space="preserve">2.1 </w:t>
      </w:r>
      <w:r w:rsidRPr="00A455CB">
        <w:t xml:space="preserve">LA PIATTAFORMA TELEMATICA DI </w:t>
      </w:r>
      <w:r w:rsidRPr="00C02AE2">
        <w:t>NEGOZIAZIONE</w:t>
      </w:r>
      <w:bookmarkEnd w:id="56"/>
      <w:bookmarkEnd w:id="57"/>
    </w:p>
    <w:p w14:paraId="7A9A5104" w14:textId="77777777" w:rsidR="007A240A" w:rsidRPr="00A455CB" w:rsidRDefault="007A240A" w:rsidP="007A240A">
      <w:pPr>
        <w:pStyle w:val="Nessunaspaziatura"/>
        <w:tabs>
          <w:tab w:val="left" w:pos="567"/>
        </w:tabs>
        <w:spacing w:line="259" w:lineRule="auto"/>
        <w:rPr>
          <w:rFonts w:ascii="Manrope" w:hAnsi="Manrope" w:cs="Calibri"/>
          <w:bCs/>
          <w:iCs/>
          <w:sz w:val="20"/>
          <w:szCs w:val="20"/>
        </w:rPr>
      </w:pPr>
      <w:r w:rsidRPr="00A455CB">
        <w:rPr>
          <w:rFonts w:ascii="Manrope" w:hAnsi="Manrope" w:cs="Calibri"/>
          <w:bCs/>
          <w:iCs/>
          <w:sz w:val="20"/>
          <w:szCs w:val="20"/>
        </w:rPr>
        <w:t xml:space="preserve">L’utilizzo della Piattaforma comporta l’accettazione tacita ed incondizionata di tutti i termini, le condizioni di utilizzo e le avvertenze contenute nei documenti di gara, in particolare, del Regolamento UE n. 910/2014 (di seguito Regolamento </w:t>
      </w:r>
      <w:proofErr w:type="spellStart"/>
      <w:r w:rsidRPr="00A455CB">
        <w:rPr>
          <w:rFonts w:ascii="Manrope" w:hAnsi="Manrope" w:cs="Calibri"/>
          <w:bCs/>
          <w:iCs/>
          <w:sz w:val="20"/>
          <w:szCs w:val="20"/>
        </w:rPr>
        <w:t>eIDAS</w:t>
      </w:r>
      <w:proofErr w:type="spellEnd"/>
      <w:r w:rsidRPr="00A455CB">
        <w:rPr>
          <w:rFonts w:ascii="Manrope" w:hAnsi="Manrope" w:cs="Calibri"/>
          <w:bCs/>
          <w:iCs/>
          <w:sz w:val="20"/>
          <w:szCs w:val="20"/>
        </w:rPr>
        <w:t xml:space="preserve"> - </w:t>
      </w:r>
      <w:proofErr w:type="spellStart"/>
      <w:r w:rsidRPr="00A455CB">
        <w:rPr>
          <w:rFonts w:ascii="Manrope" w:hAnsi="Manrope" w:cs="Calibri"/>
          <w:bCs/>
          <w:iCs/>
          <w:sz w:val="20"/>
          <w:szCs w:val="20"/>
        </w:rPr>
        <w:t>electronic</w:t>
      </w:r>
      <w:proofErr w:type="spellEnd"/>
      <w:r w:rsidRPr="00A455CB">
        <w:rPr>
          <w:rFonts w:ascii="Manrope" w:hAnsi="Manrope" w:cs="Calibri"/>
          <w:bCs/>
          <w:iCs/>
          <w:sz w:val="20"/>
          <w:szCs w:val="20"/>
        </w:rPr>
        <w:t xml:space="preserve"> </w:t>
      </w:r>
      <w:proofErr w:type="spellStart"/>
      <w:r w:rsidRPr="00A455CB">
        <w:rPr>
          <w:rFonts w:ascii="Manrope" w:hAnsi="Manrope" w:cs="Calibri"/>
          <w:bCs/>
          <w:iCs/>
          <w:sz w:val="20"/>
          <w:szCs w:val="20"/>
        </w:rPr>
        <w:t>IDentification</w:t>
      </w:r>
      <w:proofErr w:type="spellEnd"/>
      <w:r w:rsidRPr="00A455CB">
        <w:rPr>
          <w:rFonts w:ascii="Manrope" w:hAnsi="Manrope" w:cs="Calibri"/>
          <w:bCs/>
          <w:iCs/>
          <w:sz w:val="20"/>
          <w:szCs w:val="20"/>
        </w:rPr>
        <w:t xml:space="preserve"> Authentication and Signature), del decreto legislativo n. 82/2005 recante Codice dell’amministrazione digitale (CAD) e delle Linee guida dell’AGID, nonché di quanto portato a conoscenza degli utenti tramite le comunicazioni sulla Piattaforma.</w:t>
      </w:r>
    </w:p>
    <w:p w14:paraId="0D230A41" w14:textId="77777777" w:rsidR="007A240A" w:rsidRPr="00A455CB" w:rsidRDefault="007A240A" w:rsidP="007A240A">
      <w:pPr>
        <w:pStyle w:val="Nessunaspaziatura"/>
        <w:tabs>
          <w:tab w:val="left" w:pos="567"/>
        </w:tabs>
        <w:spacing w:line="259" w:lineRule="auto"/>
        <w:rPr>
          <w:rFonts w:ascii="Manrope" w:hAnsi="Manrope" w:cs="Calibri"/>
          <w:bCs/>
          <w:iCs/>
          <w:sz w:val="20"/>
          <w:szCs w:val="20"/>
        </w:rPr>
      </w:pPr>
      <w:r w:rsidRPr="00A455CB">
        <w:rPr>
          <w:rFonts w:ascii="Manrope" w:hAnsi="Manrope" w:cs="Calibri"/>
          <w:bCs/>
          <w:iCs/>
          <w:sz w:val="20"/>
          <w:szCs w:val="20"/>
        </w:rPr>
        <w:t xml:space="preserve">L’utilizzo della Piattaforma avviene nel rispetto dei principi di autoresponsabilità e di diligenza professionale, secondo quanto previsto dall’articolo 1176, comma 2, del Codice civile. </w:t>
      </w:r>
    </w:p>
    <w:p w14:paraId="144D2693" w14:textId="77777777" w:rsidR="007A240A" w:rsidRPr="00A455CB" w:rsidRDefault="007A240A" w:rsidP="007A240A">
      <w:pPr>
        <w:pStyle w:val="Default"/>
        <w:spacing w:line="259" w:lineRule="auto"/>
        <w:rPr>
          <w:rFonts w:ascii="Manrope" w:eastAsia="Times New Roman" w:hAnsi="Manrope" w:cs="Calibri"/>
          <w:bCs/>
          <w:iCs/>
          <w:color w:val="auto"/>
          <w:sz w:val="20"/>
          <w:szCs w:val="20"/>
        </w:rPr>
      </w:pPr>
      <w:r w:rsidRPr="00A455CB">
        <w:rPr>
          <w:rFonts w:ascii="Manrope" w:eastAsia="Times New Roman" w:hAnsi="Manrope" w:cs="Calibri"/>
          <w:bCs/>
          <w:iCs/>
          <w:color w:val="auto"/>
          <w:sz w:val="20"/>
          <w:szCs w:val="20"/>
        </w:rPr>
        <w:t xml:space="preserve">La </w:t>
      </w:r>
      <w:r>
        <w:rPr>
          <w:rFonts w:ascii="Manrope" w:eastAsia="Times New Roman" w:hAnsi="Manrope" w:cs="Calibri"/>
          <w:bCs/>
          <w:iCs/>
          <w:color w:val="auto"/>
          <w:sz w:val="20"/>
          <w:szCs w:val="20"/>
        </w:rPr>
        <w:t>Stazione appaltante</w:t>
      </w:r>
      <w:r w:rsidRPr="00A455CB">
        <w:rPr>
          <w:rFonts w:ascii="Manrope" w:eastAsia="Times New Roman" w:hAnsi="Manrope" w:cs="Calibri"/>
          <w:bCs/>
          <w:iCs/>
          <w:color w:val="auto"/>
          <w:sz w:val="20"/>
          <w:szCs w:val="20"/>
        </w:rPr>
        <w:t xml:space="preserve"> non assume alcuna responsabilità per perdita di documenti e dati, danneggiamento di file e documenti, ritardi nell’inserimento di dati, documenti e/o nella presentazione della domanda, malfunzionamento, danni, pregiudizi derivanti all’operatore economico, da:</w:t>
      </w:r>
    </w:p>
    <w:p w14:paraId="6ECD8966" w14:textId="77777777" w:rsidR="007A240A" w:rsidRPr="00A455CB" w:rsidRDefault="007A240A" w:rsidP="007A240A">
      <w:pPr>
        <w:pStyle w:val="Default"/>
        <w:numPr>
          <w:ilvl w:val="1"/>
          <w:numId w:val="6"/>
        </w:numPr>
        <w:spacing w:line="259" w:lineRule="auto"/>
        <w:ind w:left="284" w:hanging="284"/>
        <w:rPr>
          <w:rFonts w:ascii="Manrope" w:eastAsia="Times New Roman" w:hAnsi="Manrope" w:cs="Calibri"/>
          <w:bCs/>
          <w:iCs/>
          <w:color w:val="auto"/>
          <w:sz w:val="20"/>
          <w:szCs w:val="20"/>
        </w:rPr>
      </w:pPr>
      <w:r w:rsidRPr="00A455CB">
        <w:rPr>
          <w:rFonts w:ascii="Manrope" w:eastAsia="Times New Roman" w:hAnsi="Manrope" w:cs="Calibri"/>
          <w:bCs/>
          <w:iCs/>
          <w:color w:val="auto"/>
          <w:sz w:val="20"/>
          <w:szCs w:val="20"/>
        </w:rPr>
        <w:t>difetti di funzionamento delle apparecchiature e dei sistemi di collegamento e programmi impiegati dal singolo operatore economico per il collegamento alla Piattaforma;</w:t>
      </w:r>
    </w:p>
    <w:p w14:paraId="5E1D1081" w14:textId="77777777" w:rsidR="007A240A" w:rsidRPr="00A455CB" w:rsidRDefault="007A240A" w:rsidP="007A240A">
      <w:pPr>
        <w:pStyle w:val="Default"/>
        <w:numPr>
          <w:ilvl w:val="1"/>
          <w:numId w:val="6"/>
        </w:numPr>
        <w:spacing w:line="259" w:lineRule="auto"/>
        <w:ind w:left="284" w:hanging="284"/>
        <w:rPr>
          <w:rFonts w:ascii="Manrope" w:eastAsia="Times New Roman" w:hAnsi="Manrope" w:cs="Calibri"/>
          <w:bCs/>
          <w:iCs/>
          <w:color w:val="auto"/>
          <w:sz w:val="20"/>
          <w:szCs w:val="20"/>
        </w:rPr>
      </w:pPr>
      <w:r w:rsidRPr="00A455CB">
        <w:rPr>
          <w:rFonts w:ascii="Manrope" w:eastAsia="Times New Roman" w:hAnsi="Manrope" w:cs="Calibri"/>
          <w:bCs/>
          <w:iCs/>
          <w:color w:val="auto"/>
          <w:sz w:val="20"/>
          <w:szCs w:val="20"/>
        </w:rPr>
        <w:t>utilizzo della Piattaforma da parte dell’operatore economico in maniera non conforme al Disciplinare e a quanto previsto nel documento denominato “Manuale di utilizzo della Piattaforma”</w:t>
      </w:r>
      <w:r w:rsidRPr="00A455CB">
        <w:rPr>
          <w:rFonts w:ascii="Manrope" w:eastAsia="Times New Roman" w:hAnsi="Manrope" w:cs="Calibri"/>
          <w:bCs/>
          <w:i/>
          <w:iCs/>
          <w:color w:val="auto"/>
          <w:sz w:val="20"/>
          <w:szCs w:val="20"/>
        </w:rPr>
        <w:t>.</w:t>
      </w:r>
    </w:p>
    <w:p w14:paraId="1C0F07D9" w14:textId="77777777" w:rsidR="007A240A" w:rsidRPr="00A455CB" w:rsidRDefault="007A240A" w:rsidP="007A240A">
      <w:pPr>
        <w:pStyle w:val="Default"/>
        <w:spacing w:line="259" w:lineRule="auto"/>
        <w:rPr>
          <w:rFonts w:ascii="Manrope" w:eastAsia="Times New Roman" w:hAnsi="Manrope" w:cs="Calibri"/>
          <w:bCs/>
          <w:iCs/>
          <w:color w:val="auto"/>
          <w:sz w:val="20"/>
          <w:szCs w:val="20"/>
        </w:rPr>
      </w:pPr>
      <w:r w:rsidRPr="00A455CB">
        <w:rPr>
          <w:rFonts w:ascii="Manrope" w:eastAsia="Times New Roman" w:hAnsi="Manrope" w:cs="Calibri"/>
          <w:bCs/>
          <w:iCs/>
          <w:color w:val="auto"/>
          <w:sz w:val="20"/>
          <w:szCs w:val="20"/>
        </w:rPr>
        <w:t xml:space="preserve">In caso di mancato funzionamento della Piattaforma o di malfunzionamento della stessa, non dovuti alle predette circostanze, che impediscono la corretta presentazione delle offerte, al fine di assicurare la massima partecipazione, la </w:t>
      </w:r>
      <w:r>
        <w:rPr>
          <w:rFonts w:ascii="Manrope" w:eastAsia="Times New Roman" w:hAnsi="Manrope" w:cs="Calibri"/>
          <w:bCs/>
          <w:iCs/>
          <w:color w:val="auto"/>
          <w:sz w:val="20"/>
          <w:szCs w:val="20"/>
        </w:rPr>
        <w:t>Stazione appaltante</w:t>
      </w:r>
      <w:r w:rsidRPr="00A455CB">
        <w:rPr>
          <w:rFonts w:ascii="Manrope" w:eastAsia="Times New Roman" w:hAnsi="Manrope" w:cs="Calibri"/>
          <w:bCs/>
          <w:iCs/>
          <w:color w:val="auto"/>
          <w:sz w:val="20"/>
          <w:szCs w:val="20"/>
        </w:rPr>
        <w:t xml:space="preserve"> può disporre la sospensione del termine di presentazione delle offerte per un periodo di tempo necessario a ripristinare il normale funzionamento della Piattaforma e la proroga dello stesso per una durata proporzionale alla durata del mancato o non corretto funzionamento, tenuto conto della gravità dello stesso.</w:t>
      </w:r>
    </w:p>
    <w:p w14:paraId="07ACC14A" w14:textId="77777777" w:rsidR="007A240A" w:rsidRPr="00A455CB" w:rsidRDefault="007A240A" w:rsidP="007A240A">
      <w:pPr>
        <w:pStyle w:val="Default"/>
        <w:spacing w:line="259" w:lineRule="auto"/>
        <w:rPr>
          <w:rFonts w:ascii="Manrope" w:eastAsia="Times New Roman" w:hAnsi="Manrope" w:cs="Calibri"/>
          <w:bCs/>
          <w:iCs/>
          <w:color w:val="auto"/>
          <w:sz w:val="20"/>
          <w:szCs w:val="20"/>
        </w:rPr>
      </w:pPr>
      <w:r w:rsidRPr="00A455CB">
        <w:rPr>
          <w:rFonts w:ascii="Manrope" w:eastAsia="Times New Roman" w:hAnsi="Manrope" w:cs="Calibri"/>
          <w:bCs/>
          <w:iCs/>
          <w:color w:val="auto"/>
          <w:sz w:val="20"/>
          <w:szCs w:val="20"/>
        </w:rPr>
        <w:t xml:space="preserve">La </w:t>
      </w:r>
      <w:r>
        <w:rPr>
          <w:rFonts w:ascii="Manrope" w:eastAsia="Times New Roman" w:hAnsi="Manrope" w:cs="Calibri"/>
          <w:bCs/>
          <w:iCs/>
          <w:color w:val="auto"/>
          <w:sz w:val="20"/>
          <w:szCs w:val="20"/>
        </w:rPr>
        <w:t>Stazione appaltante</w:t>
      </w:r>
      <w:r w:rsidRPr="00A455CB">
        <w:rPr>
          <w:rFonts w:ascii="Manrope" w:eastAsia="Times New Roman" w:hAnsi="Manrope" w:cs="Calibri"/>
          <w:bCs/>
          <w:iCs/>
          <w:color w:val="auto"/>
          <w:sz w:val="20"/>
          <w:szCs w:val="20"/>
        </w:rPr>
        <w:t xml:space="preserve"> si riserva di agire in tal modo anche quando, esclusa la negligenza dell’operatore economico, non sia possibile accertare la causa del mancato funzionamento o del malfunzionamento.</w:t>
      </w:r>
    </w:p>
    <w:p w14:paraId="097FE2DE" w14:textId="77777777" w:rsidR="007A240A" w:rsidRPr="00A455CB" w:rsidRDefault="007A240A" w:rsidP="007A240A">
      <w:pPr>
        <w:pStyle w:val="Default"/>
        <w:tabs>
          <w:tab w:val="left" w:pos="567"/>
        </w:tabs>
        <w:spacing w:line="259" w:lineRule="auto"/>
        <w:rPr>
          <w:rFonts w:ascii="Manrope" w:eastAsia="Times New Roman" w:hAnsi="Manrope" w:cs="Calibri"/>
          <w:bCs/>
          <w:iCs/>
          <w:color w:val="auto"/>
          <w:sz w:val="20"/>
          <w:szCs w:val="20"/>
        </w:rPr>
      </w:pPr>
      <w:r w:rsidRPr="00A455CB">
        <w:rPr>
          <w:rFonts w:ascii="Manrope" w:eastAsia="Times New Roman" w:hAnsi="Manrope" w:cs="Calibri"/>
          <w:bCs/>
          <w:iCs/>
          <w:color w:val="auto"/>
          <w:sz w:val="20"/>
          <w:szCs w:val="20"/>
        </w:rPr>
        <w:t xml:space="preserve">Le attività e le operazioni effettuate nell'ambito della Piattaforma sono registrate e attribuite all’operatore economico e si intendono compiute nell’ora e nel giorno risultanti dalle registrazioni di sistema. </w:t>
      </w:r>
    </w:p>
    <w:p w14:paraId="0A2F0DDB" w14:textId="77777777" w:rsidR="007A240A" w:rsidRPr="00A455CB" w:rsidRDefault="007A240A" w:rsidP="007A240A">
      <w:pPr>
        <w:pStyle w:val="Default"/>
        <w:tabs>
          <w:tab w:val="left" w:pos="567"/>
        </w:tabs>
        <w:spacing w:line="259" w:lineRule="auto"/>
        <w:rPr>
          <w:rFonts w:ascii="Manrope" w:hAnsi="Manrope"/>
          <w:sz w:val="20"/>
          <w:szCs w:val="20"/>
        </w:rPr>
      </w:pPr>
      <w:r w:rsidRPr="00A455CB">
        <w:rPr>
          <w:rFonts w:ascii="Manrope" w:eastAsia="Times New Roman" w:hAnsi="Manrope" w:cs="Calibri"/>
          <w:bCs/>
          <w:iCs/>
          <w:color w:val="auto"/>
          <w:sz w:val="20"/>
          <w:szCs w:val="20"/>
        </w:rPr>
        <w:t xml:space="preserve">Il sistema operativo della Piattaforma è sincronizzato sulla scala di tempo nazionale di cui al decreto del Ministro dell'industria, del commercio e dell'artigianato 30 novembre 1993, n. 591, tramite protocollo NTP o standard superiore. </w:t>
      </w:r>
    </w:p>
    <w:p w14:paraId="4A334EAB" w14:textId="77777777" w:rsidR="007A240A" w:rsidRPr="00A455CB" w:rsidRDefault="007A240A" w:rsidP="007A240A">
      <w:pPr>
        <w:pStyle w:val="Default"/>
        <w:spacing w:line="259" w:lineRule="auto"/>
        <w:rPr>
          <w:rFonts w:ascii="Manrope" w:hAnsi="Manrope" w:cs="Calibri"/>
          <w:bCs/>
          <w:iCs/>
          <w:sz w:val="20"/>
          <w:szCs w:val="20"/>
        </w:rPr>
      </w:pPr>
      <w:r w:rsidRPr="00A455CB">
        <w:rPr>
          <w:rFonts w:ascii="Manrope" w:hAnsi="Manrope" w:cs="Calibri"/>
          <w:bCs/>
          <w:iCs/>
          <w:sz w:val="20"/>
          <w:szCs w:val="20"/>
        </w:rPr>
        <w:t xml:space="preserve">L’utilizzo e il funzionamento della Piattaforma avvengono in conformità a quanto riportato nel </w:t>
      </w:r>
      <w:r w:rsidRPr="00A455CB">
        <w:rPr>
          <w:rFonts w:ascii="Manrope" w:hAnsi="Manrope" w:cs="Calibri"/>
          <w:bCs/>
          <w:sz w:val="20"/>
          <w:szCs w:val="20"/>
        </w:rPr>
        <w:t>documento</w:t>
      </w:r>
      <w:r w:rsidRPr="00A455CB">
        <w:rPr>
          <w:rFonts w:ascii="Manrope" w:hAnsi="Manrope" w:cs="Calibri"/>
          <w:bCs/>
          <w:i/>
          <w:iCs/>
          <w:sz w:val="20"/>
          <w:szCs w:val="20"/>
        </w:rPr>
        <w:t xml:space="preserve"> “Manuale di utilizzo della piattaforma”</w:t>
      </w:r>
      <w:r w:rsidRPr="00A455CB">
        <w:rPr>
          <w:rFonts w:ascii="Manrope" w:hAnsi="Manrope" w:cs="Calibri"/>
          <w:bCs/>
          <w:iCs/>
          <w:sz w:val="20"/>
          <w:szCs w:val="20"/>
        </w:rPr>
        <w:t>, che costituisce parte integrante del presente disciplinare.</w:t>
      </w:r>
    </w:p>
    <w:p w14:paraId="2D5DD43C" w14:textId="77777777" w:rsidR="007A240A" w:rsidRPr="00A455CB" w:rsidRDefault="007A240A" w:rsidP="007A240A">
      <w:pPr>
        <w:pStyle w:val="Default"/>
        <w:spacing w:line="259" w:lineRule="auto"/>
        <w:rPr>
          <w:rFonts w:ascii="Manrope" w:hAnsi="Manrope"/>
          <w:sz w:val="20"/>
          <w:szCs w:val="20"/>
        </w:rPr>
      </w:pPr>
      <w:r w:rsidRPr="00A455CB">
        <w:rPr>
          <w:rFonts w:ascii="Manrope" w:eastAsia="Times New Roman" w:hAnsi="Manrope" w:cs="Calibri"/>
          <w:bCs/>
          <w:iCs/>
          <w:color w:val="auto"/>
          <w:sz w:val="20"/>
          <w:szCs w:val="20"/>
        </w:rPr>
        <w:t>L’acquisto, l’installazione e la configurazione dell’</w:t>
      </w:r>
      <w:r w:rsidRPr="00A455CB">
        <w:rPr>
          <w:rFonts w:ascii="Manrope" w:eastAsia="Times New Roman" w:hAnsi="Manrope" w:cs="Calibri"/>
          <w:bCs/>
          <w:i/>
          <w:iCs/>
          <w:color w:val="auto"/>
          <w:sz w:val="20"/>
          <w:szCs w:val="20"/>
        </w:rPr>
        <w:t>hardware</w:t>
      </w:r>
      <w:r w:rsidRPr="00A455CB">
        <w:rPr>
          <w:rFonts w:ascii="Manrope" w:eastAsia="Times New Roman" w:hAnsi="Manrope" w:cs="Calibri"/>
          <w:bCs/>
          <w:iCs/>
          <w:color w:val="auto"/>
          <w:sz w:val="20"/>
          <w:szCs w:val="20"/>
        </w:rPr>
        <w:t xml:space="preserve">, del </w:t>
      </w:r>
      <w:r w:rsidRPr="00A455CB">
        <w:rPr>
          <w:rFonts w:ascii="Manrope" w:eastAsia="Times New Roman" w:hAnsi="Manrope" w:cs="Calibri"/>
          <w:bCs/>
          <w:i/>
          <w:iCs/>
          <w:color w:val="auto"/>
          <w:sz w:val="20"/>
          <w:szCs w:val="20"/>
        </w:rPr>
        <w:t>software</w:t>
      </w:r>
      <w:r w:rsidRPr="00A455CB">
        <w:rPr>
          <w:rFonts w:ascii="Manrope" w:eastAsia="Times New Roman" w:hAnsi="Manrope" w:cs="Calibri"/>
          <w:bCs/>
          <w:iCs/>
          <w:color w:val="auto"/>
          <w:sz w:val="20"/>
          <w:szCs w:val="20"/>
        </w:rPr>
        <w:t xml:space="preserve">, dei certificati digitali di firma, della casella di PEC o comunque di un indirizzo di servizio elettronico di recapito certificato qualificato, nonché dei collegamenti per l’accesso alla rete </w:t>
      </w:r>
      <w:r w:rsidRPr="00A455CB">
        <w:rPr>
          <w:rFonts w:ascii="Manrope" w:eastAsia="Times New Roman" w:hAnsi="Manrope" w:cs="Calibri"/>
          <w:bCs/>
          <w:i/>
          <w:iCs/>
          <w:color w:val="auto"/>
          <w:sz w:val="20"/>
          <w:szCs w:val="20"/>
        </w:rPr>
        <w:t>Internet</w:t>
      </w:r>
      <w:r w:rsidRPr="00A455CB">
        <w:rPr>
          <w:rFonts w:ascii="Manrope" w:eastAsia="Times New Roman" w:hAnsi="Manrope" w:cs="Calibri"/>
          <w:bCs/>
          <w:iCs/>
          <w:color w:val="auto"/>
          <w:sz w:val="20"/>
          <w:szCs w:val="20"/>
        </w:rPr>
        <w:t>, restano a esclusivo carico dell’operatore economico.</w:t>
      </w:r>
    </w:p>
    <w:p w14:paraId="03A3BAAC" w14:textId="77777777" w:rsidR="007A240A" w:rsidRPr="002B048B" w:rsidRDefault="007A240A" w:rsidP="007A240A">
      <w:pPr>
        <w:pStyle w:val="Default"/>
        <w:tabs>
          <w:tab w:val="left" w:pos="567"/>
        </w:tabs>
        <w:spacing w:line="259" w:lineRule="auto"/>
        <w:rPr>
          <w:rFonts w:ascii="Manrope" w:hAnsi="Manrope"/>
          <w:sz w:val="20"/>
          <w:szCs w:val="20"/>
        </w:rPr>
      </w:pPr>
      <w:r w:rsidRPr="00A455CB">
        <w:rPr>
          <w:rFonts w:ascii="Manrope" w:eastAsia="Times New Roman" w:hAnsi="Manrope" w:cs="Calibri"/>
          <w:bCs/>
          <w:iCs/>
          <w:color w:val="auto"/>
          <w:sz w:val="20"/>
          <w:szCs w:val="20"/>
        </w:rPr>
        <w:t xml:space="preserve">La Piattaforma è accessibile </w:t>
      </w:r>
      <w:r w:rsidRPr="00A455CB">
        <w:rPr>
          <w:rFonts w:ascii="Manrope" w:eastAsia="Times New Roman" w:hAnsi="Manrope" w:cs="Calibri"/>
          <w:bCs/>
          <w:color w:val="auto"/>
          <w:sz w:val="20"/>
          <w:szCs w:val="20"/>
        </w:rPr>
        <w:t>in qualsiasi orario dalla data di pubblicazione del bando alla data di scadenza del termine di presentazione delle offerte.</w:t>
      </w:r>
    </w:p>
    <w:p w14:paraId="3B3D06CA" w14:textId="77777777" w:rsidR="007A240A" w:rsidRPr="002B048B" w:rsidRDefault="007A240A" w:rsidP="007A240A">
      <w:pPr>
        <w:pStyle w:val="Titolo3"/>
      </w:pPr>
      <w:bookmarkStart w:id="58" w:name="_Toc7655658811111"/>
      <w:bookmarkStart w:id="59" w:name="_Toc7655652711111"/>
      <w:bookmarkStart w:id="60" w:name="_Toc7655646611111"/>
      <w:bookmarkStart w:id="61" w:name="_Toc7655640511111"/>
      <w:bookmarkStart w:id="62" w:name="_Toc763991861111111111111111111111"/>
      <w:bookmarkStart w:id="63" w:name="_Toc7655658911111"/>
      <w:bookmarkStart w:id="64" w:name="_Toc7655652811111"/>
      <w:bookmarkStart w:id="65" w:name="_Toc7655646711111"/>
      <w:bookmarkStart w:id="66" w:name="_Toc7655640611111"/>
      <w:bookmarkStart w:id="67" w:name="_Toc763991871111111111111111111111"/>
      <w:bookmarkStart w:id="68" w:name="_Toc7655659011111"/>
      <w:bookmarkStart w:id="69" w:name="_Toc7655652911111"/>
      <w:bookmarkStart w:id="70" w:name="_Toc7655646811111"/>
      <w:bookmarkStart w:id="71" w:name="_Toc7655640711111"/>
      <w:bookmarkStart w:id="72" w:name="_Toc763991881111111111111111111111"/>
      <w:bookmarkStart w:id="73" w:name="_Toc7655659111111"/>
      <w:bookmarkStart w:id="74" w:name="_Toc7655653011111"/>
      <w:bookmarkStart w:id="75" w:name="_Toc7655646911111"/>
      <w:bookmarkStart w:id="76" w:name="_Toc7655640811111"/>
      <w:bookmarkStart w:id="77" w:name="_Toc763991891111111111111111111111"/>
      <w:bookmarkStart w:id="78" w:name="_Toc19586664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2B048B">
        <w:t>2.2 DOTAZIONI TECNICHE</w:t>
      </w:r>
      <w:bookmarkEnd w:id="78"/>
    </w:p>
    <w:p w14:paraId="2F3A56F7" w14:textId="77777777" w:rsidR="007A240A" w:rsidRPr="00A455CB" w:rsidRDefault="007A240A" w:rsidP="007A240A">
      <w:pPr>
        <w:tabs>
          <w:tab w:val="left" w:pos="709"/>
        </w:tabs>
        <w:spacing w:line="259" w:lineRule="auto"/>
        <w:rPr>
          <w:rFonts w:ascii="Manrope" w:hAnsi="Manrope"/>
          <w:sz w:val="20"/>
          <w:szCs w:val="20"/>
        </w:rPr>
      </w:pPr>
      <w:r w:rsidRPr="00A455CB">
        <w:rPr>
          <w:rFonts w:ascii="Manrope" w:hAnsi="Manrope" w:cs="Calibri"/>
          <w:bCs/>
          <w:color w:val="000000"/>
          <w:sz w:val="20"/>
          <w:szCs w:val="20"/>
          <w:highlight w:val="white"/>
        </w:rPr>
        <w:t xml:space="preserve">Ai fini della partecipazione alla presente procedura, ogni operatore economico deve dotarsi, a propria cura, spesa e responsabilità della strumentazione tecnica ed informatica conforme a quella indicata nel presente disciplinare e nel documento </w:t>
      </w:r>
      <w:r w:rsidRPr="00A455CB">
        <w:rPr>
          <w:rFonts w:ascii="Manrope" w:hAnsi="Manrope" w:cs="Calibri"/>
          <w:bCs/>
          <w:i/>
          <w:iCs/>
          <w:color w:val="000000"/>
          <w:sz w:val="20"/>
          <w:szCs w:val="20"/>
          <w:highlight w:val="white"/>
        </w:rPr>
        <w:t>“Manuale di utilizzo della piattaforma”</w:t>
      </w:r>
      <w:r w:rsidRPr="00A455CB">
        <w:rPr>
          <w:rFonts w:ascii="Manrope" w:hAnsi="Manrope" w:cs="Calibri"/>
          <w:bCs/>
          <w:iCs/>
          <w:color w:val="000000"/>
          <w:sz w:val="20"/>
          <w:szCs w:val="20"/>
          <w:highlight w:val="white"/>
        </w:rPr>
        <w:t>, che disciplina il funzionamento e l’utilizzo della Piattaforma</w:t>
      </w:r>
      <w:r w:rsidRPr="00A455CB">
        <w:rPr>
          <w:rFonts w:ascii="Manrope" w:hAnsi="Manrope" w:cs="Calibri"/>
          <w:bCs/>
          <w:color w:val="000000"/>
          <w:sz w:val="20"/>
          <w:szCs w:val="20"/>
        </w:rPr>
        <w:t>.</w:t>
      </w:r>
    </w:p>
    <w:p w14:paraId="6C270490" w14:textId="77777777" w:rsidR="007A240A" w:rsidRPr="00A455CB" w:rsidRDefault="007A240A" w:rsidP="007A240A">
      <w:pPr>
        <w:tabs>
          <w:tab w:val="left" w:pos="709"/>
        </w:tabs>
        <w:spacing w:line="259" w:lineRule="auto"/>
        <w:rPr>
          <w:rFonts w:ascii="Manrope" w:hAnsi="Manrope" w:cs="Calibri"/>
          <w:bCs/>
          <w:color w:val="000000"/>
          <w:sz w:val="20"/>
          <w:szCs w:val="20"/>
          <w:highlight w:val="white"/>
        </w:rPr>
      </w:pPr>
      <w:r w:rsidRPr="00A455CB">
        <w:rPr>
          <w:rFonts w:ascii="Manrope" w:hAnsi="Manrope" w:cs="Calibri"/>
          <w:bCs/>
          <w:color w:val="000000"/>
          <w:sz w:val="20"/>
          <w:szCs w:val="20"/>
          <w:highlight w:val="white"/>
        </w:rPr>
        <w:t>In ogni caso è indispensabile:</w:t>
      </w:r>
    </w:p>
    <w:p w14:paraId="2FE7096A" w14:textId="77777777" w:rsidR="007A240A" w:rsidRPr="00A455CB" w:rsidRDefault="007A240A" w:rsidP="007A240A">
      <w:pPr>
        <w:pStyle w:val="Default"/>
        <w:numPr>
          <w:ilvl w:val="1"/>
          <w:numId w:val="7"/>
        </w:numPr>
        <w:tabs>
          <w:tab w:val="left" w:pos="360"/>
        </w:tabs>
        <w:spacing w:line="259" w:lineRule="auto"/>
        <w:ind w:left="709" w:hanging="357"/>
        <w:rPr>
          <w:rFonts w:ascii="Manrope" w:eastAsia="Times New Roman" w:hAnsi="Manrope" w:cs="Calibri"/>
          <w:bCs/>
          <w:sz w:val="20"/>
          <w:szCs w:val="20"/>
          <w:highlight w:val="white"/>
          <w:lang w:eastAsia="en-US"/>
        </w:rPr>
      </w:pPr>
      <w:r w:rsidRPr="00A455CB">
        <w:rPr>
          <w:rFonts w:ascii="Manrope" w:eastAsia="Times New Roman" w:hAnsi="Manrope" w:cs="Calibri"/>
          <w:bCs/>
          <w:sz w:val="20"/>
          <w:szCs w:val="20"/>
          <w:highlight w:val="white"/>
          <w:lang w:eastAsia="en-US"/>
        </w:rPr>
        <w:t xml:space="preserve">disporre almeno di un personal computer conforme agli standard aggiornati di mercato, con </w:t>
      </w:r>
      <w:r w:rsidRPr="00A455CB">
        <w:rPr>
          <w:rFonts w:ascii="Manrope" w:eastAsia="Times New Roman" w:hAnsi="Manrope" w:cs="Calibri"/>
          <w:bCs/>
          <w:sz w:val="20"/>
          <w:szCs w:val="20"/>
          <w:highlight w:val="white"/>
          <w:lang w:eastAsia="en-US"/>
        </w:rPr>
        <w:lastRenderedPageBreak/>
        <w:t xml:space="preserve">connessione internet e dotato di un comune browser idoneo ad operare in modo corretto sulla Piattaforma; </w:t>
      </w:r>
    </w:p>
    <w:p w14:paraId="4D610026" w14:textId="77777777" w:rsidR="007A240A" w:rsidRPr="00A455CB" w:rsidRDefault="007A240A" w:rsidP="007A240A">
      <w:pPr>
        <w:pStyle w:val="Default"/>
        <w:numPr>
          <w:ilvl w:val="1"/>
          <w:numId w:val="7"/>
        </w:numPr>
        <w:tabs>
          <w:tab w:val="left" w:pos="360"/>
        </w:tabs>
        <w:spacing w:line="259" w:lineRule="auto"/>
        <w:ind w:left="709" w:hanging="357"/>
        <w:rPr>
          <w:rFonts w:ascii="Manrope" w:eastAsia="Times New Roman" w:hAnsi="Manrope" w:cs="Calibri"/>
          <w:bCs/>
          <w:sz w:val="20"/>
          <w:szCs w:val="20"/>
          <w:highlight w:val="white"/>
          <w:lang w:eastAsia="en-US"/>
        </w:rPr>
      </w:pPr>
      <w:r w:rsidRPr="00A455CB">
        <w:rPr>
          <w:rFonts w:ascii="Manrope" w:eastAsia="Times New Roman" w:hAnsi="Manrope" w:cs="Calibri"/>
          <w:bCs/>
          <w:sz w:val="20"/>
          <w:szCs w:val="20"/>
          <w:highlight w:val="white"/>
          <w:lang w:eastAsia="en-US"/>
        </w:rPr>
        <w:t xml:space="preserve">disporre di un sistema pubblico per la gestione dell’identità digitale (SPID) di cui all’articolo 64 del decreto legislativo 7 marzo 2005, n. 82 o di altri mezzi di identificazione elettronica per il riconoscimento reciproco transfrontaliero ai sensi del Regolamento </w:t>
      </w:r>
      <w:proofErr w:type="spellStart"/>
      <w:r w:rsidRPr="00A455CB">
        <w:rPr>
          <w:rFonts w:ascii="Manrope" w:eastAsia="Times New Roman" w:hAnsi="Manrope" w:cs="Calibri"/>
          <w:bCs/>
          <w:sz w:val="20"/>
          <w:szCs w:val="20"/>
          <w:highlight w:val="white"/>
          <w:lang w:eastAsia="en-US"/>
        </w:rPr>
        <w:t>eIDAS</w:t>
      </w:r>
      <w:proofErr w:type="spellEnd"/>
      <w:r w:rsidRPr="00A455CB">
        <w:rPr>
          <w:rFonts w:ascii="Manrope" w:eastAsia="Times New Roman" w:hAnsi="Manrope" w:cs="Calibri"/>
          <w:bCs/>
          <w:sz w:val="20"/>
          <w:szCs w:val="20"/>
          <w:highlight w:val="white"/>
          <w:lang w:eastAsia="en-US"/>
        </w:rPr>
        <w:t>;</w:t>
      </w:r>
    </w:p>
    <w:p w14:paraId="1D4F8713" w14:textId="77777777" w:rsidR="007A240A" w:rsidRPr="00A455CB" w:rsidRDefault="007A240A" w:rsidP="007A240A">
      <w:pPr>
        <w:pStyle w:val="Default"/>
        <w:numPr>
          <w:ilvl w:val="1"/>
          <w:numId w:val="7"/>
        </w:numPr>
        <w:tabs>
          <w:tab w:val="left" w:pos="360"/>
        </w:tabs>
        <w:spacing w:line="259" w:lineRule="auto"/>
        <w:ind w:left="709"/>
        <w:rPr>
          <w:rFonts w:ascii="Manrope" w:eastAsia="Times New Roman" w:hAnsi="Manrope" w:cs="Calibri"/>
          <w:bCs/>
          <w:sz w:val="20"/>
          <w:szCs w:val="20"/>
          <w:highlight w:val="white"/>
          <w:lang w:eastAsia="en-US"/>
        </w:rPr>
      </w:pPr>
      <w:r w:rsidRPr="00A455CB">
        <w:rPr>
          <w:rFonts w:ascii="Manrope" w:eastAsia="Times New Roman" w:hAnsi="Manrope" w:cs="Calibri"/>
          <w:bCs/>
          <w:sz w:val="20"/>
          <w:szCs w:val="20"/>
          <w:highlight w:val="white"/>
          <w:lang w:eastAsia="en-US"/>
        </w:rPr>
        <w:t xml:space="preserve">avere un domicilio digitale presente negli indici di cui agli articoli 6-bis e 6-ter del decreto legislativo 7 marzo 2005, n. 82 o, per l’operatore economico transfrontaliero, un indirizzo di servizio elettronico di recapito certificato qualificato ai sensi del Regolamento </w:t>
      </w:r>
      <w:proofErr w:type="spellStart"/>
      <w:r w:rsidRPr="00A455CB">
        <w:rPr>
          <w:rFonts w:ascii="Manrope" w:eastAsia="Times New Roman" w:hAnsi="Manrope" w:cs="Calibri"/>
          <w:bCs/>
          <w:sz w:val="20"/>
          <w:szCs w:val="20"/>
          <w:highlight w:val="white"/>
          <w:lang w:eastAsia="en-US"/>
        </w:rPr>
        <w:t>eIDAS</w:t>
      </w:r>
      <w:proofErr w:type="spellEnd"/>
      <w:r w:rsidRPr="00A455CB">
        <w:rPr>
          <w:rFonts w:ascii="Manrope" w:eastAsia="Times New Roman" w:hAnsi="Manrope" w:cs="Calibri"/>
          <w:bCs/>
          <w:sz w:val="20"/>
          <w:szCs w:val="20"/>
          <w:highlight w:val="white"/>
          <w:lang w:eastAsia="en-US"/>
        </w:rPr>
        <w:t>;</w:t>
      </w:r>
    </w:p>
    <w:p w14:paraId="0EFDB281" w14:textId="77777777" w:rsidR="007A240A" w:rsidRPr="00A455CB" w:rsidRDefault="007A240A" w:rsidP="007A240A">
      <w:pPr>
        <w:pStyle w:val="Default"/>
        <w:numPr>
          <w:ilvl w:val="1"/>
          <w:numId w:val="7"/>
        </w:numPr>
        <w:tabs>
          <w:tab w:val="left" w:pos="360"/>
        </w:tabs>
        <w:spacing w:line="259" w:lineRule="auto"/>
        <w:ind w:left="709"/>
        <w:rPr>
          <w:rFonts w:ascii="Manrope" w:eastAsia="Times New Roman" w:hAnsi="Manrope" w:cs="Calibri"/>
          <w:bCs/>
          <w:sz w:val="20"/>
          <w:szCs w:val="20"/>
          <w:highlight w:val="white"/>
          <w:lang w:eastAsia="en-US"/>
        </w:rPr>
      </w:pPr>
      <w:r w:rsidRPr="00A455CB">
        <w:rPr>
          <w:rFonts w:ascii="Manrope" w:eastAsia="Times New Roman" w:hAnsi="Manrope" w:cs="Calibri"/>
          <w:bCs/>
          <w:sz w:val="20"/>
          <w:szCs w:val="20"/>
          <w:highlight w:val="white"/>
          <w:lang w:eastAsia="en-US"/>
        </w:rPr>
        <w:t>avere da parte del legale rappresentante dell’operatore economico (o da persona munita di idonei poteri di firma) un certificato di firma digitale, in corso di validità, rilasciato da:</w:t>
      </w:r>
    </w:p>
    <w:p w14:paraId="35B5C718" w14:textId="77777777" w:rsidR="007A240A" w:rsidRPr="00A455CB" w:rsidRDefault="007A240A" w:rsidP="007A240A">
      <w:pPr>
        <w:pStyle w:val="Default"/>
        <w:numPr>
          <w:ilvl w:val="1"/>
          <w:numId w:val="6"/>
        </w:numPr>
        <w:tabs>
          <w:tab w:val="left" w:pos="360"/>
        </w:tabs>
        <w:spacing w:line="259" w:lineRule="auto"/>
        <w:ind w:left="1134"/>
        <w:rPr>
          <w:rFonts w:ascii="Manrope" w:eastAsia="Times New Roman" w:hAnsi="Manrope" w:cs="Calibri"/>
          <w:bCs/>
          <w:sz w:val="20"/>
          <w:szCs w:val="20"/>
          <w:highlight w:val="white"/>
          <w:lang w:eastAsia="en-US"/>
        </w:rPr>
      </w:pPr>
      <w:r w:rsidRPr="00A455CB">
        <w:rPr>
          <w:rFonts w:ascii="Manrope" w:eastAsia="Times New Roman" w:hAnsi="Manrope" w:cs="Calibri"/>
          <w:bCs/>
          <w:sz w:val="20"/>
          <w:szCs w:val="20"/>
          <w:highlight w:val="white"/>
          <w:lang w:eastAsia="en-US"/>
        </w:rPr>
        <w:t xml:space="preserve">un organismo incluso nell’elenco pubblico dei certificatori tenuto dall’Agenzia per l’Italia Digitale (previsto dall’articolo 29 del decreto legislativo n. 82/05); </w:t>
      </w:r>
    </w:p>
    <w:p w14:paraId="19A3C175" w14:textId="77777777" w:rsidR="007A240A" w:rsidRPr="00A455CB" w:rsidRDefault="007A240A" w:rsidP="007A240A">
      <w:pPr>
        <w:pStyle w:val="Default"/>
        <w:numPr>
          <w:ilvl w:val="1"/>
          <w:numId w:val="6"/>
        </w:numPr>
        <w:tabs>
          <w:tab w:val="left" w:pos="360"/>
        </w:tabs>
        <w:spacing w:line="259" w:lineRule="auto"/>
        <w:ind w:left="1134"/>
        <w:rPr>
          <w:rFonts w:ascii="Manrope" w:eastAsia="Times New Roman" w:hAnsi="Manrope" w:cs="Calibri"/>
          <w:bCs/>
          <w:sz w:val="20"/>
          <w:szCs w:val="20"/>
          <w:highlight w:val="white"/>
          <w:lang w:eastAsia="en-US"/>
        </w:rPr>
      </w:pPr>
      <w:r w:rsidRPr="00A455CB">
        <w:rPr>
          <w:rFonts w:ascii="Manrope" w:eastAsia="Times New Roman" w:hAnsi="Manrope" w:cs="Calibri"/>
          <w:bCs/>
          <w:sz w:val="20"/>
          <w:szCs w:val="20"/>
          <w:highlight w:val="white"/>
          <w:lang w:eastAsia="en-US"/>
        </w:rPr>
        <w:t xml:space="preserve">un certificatore operante in base a una licenza o autorizzazione rilasciata da uno Stato membro dell’Unione europea e in possesso dei requisiti previsti dal Regolamento n. 910/14; </w:t>
      </w:r>
    </w:p>
    <w:p w14:paraId="3A4161E6" w14:textId="77777777" w:rsidR="007A240A" w:rsidRPr="00A455CB" w:rsidRDefault="007A240A" w:rsidP="007A240A">
      <w:pPr>
        <w:pStyle w:val="Default"/>
        <w:numPr>
          <w:ilvl w:val="1"/>
          <w:numId w:val="6"/>
        </w:numPr>
        <w:tabs>
          <w:tab w:val="left" w:pos="360"/>
        </w:tabs>
        <w:spacing w:line="259" w:lineRule="auto"/>
        <w:ind w:left="1134"/>
        <w:rPr>
          <w:rFonts w:ascii="Manrope" w:hAnsi="Manrope"/>
          <w:sz w:val="20"/>
          <w:szCs w:val="20"/>
        </w:rPr>
      </w:pPr>
      <w:r w:rsidRPr="00A455CB">
        <w:rPr>
          <w:rFonts w:ascii="Manrope" w:eastAsia="Times New Roman" w:hAnsi="Manrope" w:cs="Calibri"/>
          <w:bCs/>
          <w:sz w:val="20"/>
          <w:szCs w:val="20"/>
          <w:highlight w:val="white"/>
          <w:lang w:eastAsia="en-US"/>
        </w:rPr>
        <w:t>un certificatore stabilito in uno Stato non facente parte dell’Unione europea quando ricorre una delle seguenti condizioni</w:t>
      </w:r>
      <w:r w:rsidRPr="00A455CB">
        <w:rPr>
          <w:rFonts w:ascii="Manrope" w:eastAsia="Times New Roman" w:hAnsi="Manrope" w:cs="Calibri"/>
          <w:bCs/>
          <w:iCs/>
          <w:sz w:val="20"/>
          <w:szCs w:val="20"/>
          <w:highlight w:val="white"/>
        </w:rPr>
        <w:t xml:space="preserve">: </w:t>
      </w:r>
    </w:p>
    <w:p w14:paraId="79557776" w14:textId="77777777" w:rsidR="007A240A" w:rsidRPr="00A455CB" w:rsidRDefault="007A240A" w:rsidP="007A240A">
      <w:pPr>
        <w:pStyle w:val="Default"/>
        <w:numPr>
          <w:ilvl w:val="0"/>
          <w:numId w:val="12"/>
        </w:numPr>
        <w:spacing w:line="259" w:lineRule="auto"/>
        <w:rPr>
          <w:rFonts w:ascii="Manrope" w:hAnsi="Manrope"/>
          <w:sz w:val="20"/>
          <w:szCs w:val="20"/>
        </w:rPr>
      </w:pPr>
      <w:r w:rsidRPr="00A455CB">
        <w:rPr>
          <w:rFonts w:ascii="Manrope" w:eastAsia="Times New Roman" w:hAnsi="Manrope" w:cs="Calibri"/>
          <w:bCs/>
          <w:iCs/>
          <w:sz w:val="20"/>
          <w:szCs w:val="20"/>
          <w:highlight w:val="white"/>
        </w:rPr>
        <w:t xml:space="preserve">il certificatore possiede i requisiti previsti dal Regolamento </w:t>
      </w:r>
      <w:r w:rsidRPr="00A455CB">
        <w:rPr>
          <w:rFonts w:ascii="Manrope" w:hAnsi="Manrope" w:cs="Calibri"/>
          <w:bCs/>
          <w:iCs/>
          <w:sz w:val="20"/>
          <w:szCs w:val="20"/>
        </w:rPr>
        <w:t xml:space="preserve">n. 910/14 </w:t>
      </w:r>
      <w:r w:rsidRPr="00A455CB">
        <w:rPr>
          <w:rFonts w:ascii="Manrope" w:eastAsia="Times New Roman" w:hAnsi="Manrope" w:cs="Calibri"/>
          <w:bCs/>
          <w:iCs/>
          <w:sz w:val="20"/>
          <w:szCs w:val="20"/>
          <w:highlight w:val="white"/>
        </w:rPr>
        <w:t xml:space="preserve">ed è qualificato in uno stato membro; </w:t>
      </w:r>
    </w:p>
    <w:p w14:paraId="5ED4F1EF" w14:textId="77777777" w:rsidR="007A240A" w:rsidRPr="00A455CB" w:rsidRDefault="007A240A" w:rsidP="007A240A">
      <w:pPr>
        <w:pStyle w:val="Default"/>
        <w:numPr>
          <w:ilvl w:val="0"/>
          <w:numId w:val="12"/>
        </w:numPr>
        <w:spacing w:line="259" w:lineRule="auto"/>
        <w:rPr>
          <w:rFonts w:ascii="Manrope" w:eastAsia="Times New Roman" w:hAnsi="Manrope" w:cs="Calibri"/>
          <w:bCs/>
          <w:iCs/>
          <w:sz w:val="20"/>
          <w:szCs w:val="20"/>
          <w:highlight w:val="white"/>
        </w:rPr>
      </w:pPr>
      <w:r w:rsidRPr="00A455CB">
        <w:rPr>
          <w:rFonts w:ascii="Manrope" w:eastAsia="Times New Roman" w:hAnsi="Manrope" w:cs="Calibri"/>
          <w:bCs/>
          <w:iCs/>
          <w:sz w:val="20"/>
          <w:szCs w:val="20"/>
          <w:highlight w:val="white"/>
        </w:rPr>
        <w:t xml:space="preserve">il certificato qualificato è garantito da un certificatore stabilito nell’Unione Europea, in possesso dei requisiti di cui al regolamento n. 9100/14; </w:t>
      </w:r>
    </w:p>
    <w:p w14:paraId="2A5258A2" w14:textId="77777777" w:rsidR="007A240A" w:rsidRPr="00151464" w:rsidRDefault="007A240A" w:rsidP="007A240A">
      <w:pPr>
        <w:pStyle w:val="Default"/>
        <w:numPr>
          <w:ilvl w:val="0"/>
          <w:numId w:val="12"/>
        </w:numPr>
        <w:spacing w:line="259" w:lineRule="auto"/>
        <w:rPr>
          <w:rFonts w:ascii="Manrope" w:eastAsia="Times New Roman" w:hAnsi="Manrope" w:cs="Calibri"/>
          <w:bCs/>
          <w:iCs/>
          <w:sz w:val="20"/>
          <w:szCs w:val="20"/>
          <w:highlight w:val="white"/>
        </w:rPr>
      </w:pPr>
      <w:r w:rsidRPr="00A455CB">
        <w:rPr>
          <w:rFonts w:ascii="Manrope" w:eastAsia="Times New Roman" w:hAnsi="Manrope" w:cs="Calibri"/>
          <w:bCs/>
          <w:iCs/>
          <w:sz w:val="20"/>
          <w:szCs w:val="20"/>
          <w:highlight w:val="white"/>
        </w:rPr>
        <w:t xml:space="preserve">il certificato qualificato, o il certificatore, è riconosciuto in forza di un accordo bilaterale o multilaterale tra l’Unione Europea e paesi terzi o organizzazioni internazionali. </w:t>
      </w:r>
    </w:p>
    <w:p w14:paraId="341F0D87" w14:textId="77777777" w:rsidR="007A240A" w:rsidRPr="002B048B" w:rsidRDefault="007A240A" w:rsidP="007A240A">
      <w:pPr>
        <w:pStyle w:val="Titolo3"/>
      </w:pPr>
      <w:bookmarkStart w:id="79" w:name="_Toc195866648"/>
      <w:r w:rsidRPr="002B048B">
        <w:t>2.3 IDENTIFICAZIONE</w:t>
      </w:r>
      <w:bookmarkEnd w:id="79"/>
    </w:p>
    <w:p w14:paraId="2656C33E" w14:textId="77777777" w:rsidR="007A240A" w:rsidRPr="00A455CB" w:rsidRDefault="007A240A" w:rsidP="007A240A">
      <w:pPr>
        <w:spacing w:line="259" w:lineRule="auto"/>
        <w:rPr>
          <w:rFonts w:ascii="Manrope" w:hAnsi="Manrope" w:cs="Calibri"/>
          <w:bCs/>
          <w:iCs/>
          <w:sz w:val="20"/>
          <w:szCs w:val="20"/>
        </w:rPr>
      </w:pPr>
      <w:r w:rsidRPr="00A455CB">
        <w:rPr>
          <w:rFonts w:ascii="Manrope" w:hAnsi="Manrope" w:cs="Calibri"/>
          <w:bCs/>
          <w:iCs/>
          <w:sz w:val="20"/>
          <w:szCs w:val="20"/>
        </w:rPr>
        <w:t>Per poter presentare offerta è necessario accedere alla Piattaforma.</w:t>
      </w:r>
    </w:p>
    <w:p w14:paraId="698CFB23" w14:textId="77777777" w:rsidR="007A240A" w:rsidRPr="00A455CB" w:rsidRDefault="007A240A" w:rsidP="007A240A">
      <w:pPr>
        <w:spacing w:line="259" w:lineRule="auto"/>
        <w:rPr>
          <w:rFonts w:ascii="Manrope" w:hAnsi="Manrope"/>
          <w:sz w:val="20"/>
          <w:szCs w:val="20"/>
        </w:rPr>
      </w:pPr>
      <w:r w:rsidRPr="00A455CB">
        <w:rPr>
          <w:rFonts w:ascii="Manrope" w:hAnsi="Manrope"/>
          <w:sz w:val="20"/>
          <w:szCs w:val="20"/>
        </w:rPr>
        <w:t xml:space="preserve">L’accesso è gratuito ed è consentito a seguito dell’identificazione dell’operatore economico. </w:t>
      </w:r>
    </w:p>
    <w:p w14:paraId="608B50D8" w14:textId="77777777" w:rsidR="007A240A" w:rsidRPr="00A455CB" w:rsidRDefault="007A240A" w:rsidP="007A240A">
      <w:pPr>
        <w:spacing w:line="259" w:lineRule="auto"/>
        <w:rPr>
          <w:rFonts w:ascii="Manrope" w:hAnsi="Manrope"/>
          <w:sz w:val="20"/>
          <w:szCs w:val="20"/>
        </w:rPr>
      </w:pPr>
      <w:r w:rsidRPr="00A455CB">
        <w:rPr>
          <w:rFonts w:ascii="Manrope" w:hAnsi="Manrope"/>
          <w:sz w:val="20"/>
          <w:szCs w:val="20"/>
        </w:rPr>
        <w:t xml:space="preserve">L’identificazione avviene o mediante il sistema pubblico per la gestione dell’identità digitale di cittadini e imprese (SPID) o attraverso gli altri mezzi di identificazione elettronica per il riconoscimento reciproco transfrontaliero ai sensi del Regolamento </w:t>
      </w:r>
      <w:proofErr w:type="spellStart"/>
      <w:r w:rsidRPr="00A455CB">
        <w:rPr>
          <w:rFonts w:ascii="Manrope" w:hAnsi="Manrope"/>
          <w:sz w:val="20"/>
          <w:szCs w:val="20"/>
        </w:rPr>
        <w:t>eIDAS</w:t>
      </w:r>
      <w:proofErr w:type="spellEnd"/>
      <w:r w:rsidRPr="00A455CB">
        <w:rPr>
          <w:rFonts w:ascii="Manrope" w:hAnsi="Manrope"/>
          <w:sz w:val="20"/>
          <w:szCs w:val="20"/>
        </w:rPr>
        <w:t>.</w:t>
      </w:r>
    </w:p>
    <w:p w14:paraId="5BA95438" w14:textId="77777777" w:rsidR="007A240A" w:rsidRPr="00A455CB" w:rsidRDefault="007A240A" w:rsidP="007A240A">
      <w:pPr>
        <w:pStyle w:val="Default"/>
        <w:tabs>
          <w:tab w:val="left" w:pos="0"/>
        </w:tabs>
        <w:spacing w:line="259" w:lineRule="auto"/>
        <w:rPr>
          <w:rFonts w:ascii="Manrope" w:hAnsi="Manrope"/>
          <w:sz w:val="20"/>
          <w:szCs w:val="20"/>
        </w:rPr>
      </w:pPr>
      <w:r w:rsidRPr="00A455CB">
        <w:rPr>
          <w:rFonts w:ascii="Manrope" w:hAnsi="Manrope"/>
          <w:sz w:val="20"/>
          <w:szCs w:val="20"/>
        </w:rPr>
        <w:t xml:space="preserve">Una volta completata la procedura di identificazione, ad ogni operatore economico identificato viene attribuito un profilo da utilizzare nella procedura di gara. </w:t>
      </w:r>
    </w:p>
    <w:p w14:paraId="43CD6A84" w14:textId="683ED8D0" w:rsidR="007A240A" w:rsidRPr="004C366C" w:rsidRDefault="007A240A" w:rsidP="004C366C">
      <w:pPr>
        <w:tabs>
          <w:tab w:val="left" w:pos="0"/>
        </w:tabs>
        <w:spacing w:line="259" w:lineRule="auto"/>
        <w:rPr>
          <w:rFonts w:ascii="Manrope" w:hAnsi="Manrope" w:cs="Calibri"/>
          <w:sz w:val="20"/>
          <w:szCs w:val="20"/>
        </w:rPr>
      </w:pPr>
      <w:r w:rsidRPr="00A455CB">
        <w:rPr>
          <w:rFonts w:ascii="Manrope" w:hAnsi="Manrope" w:cs="Calibri"/>
          <w:sz w:val="20"/>
          <w:szCs w:val="20"/>
        </w:rPr>
        <w:t xml:space="preserve">Eventuali richieste di assistenza di tipo informatico riguardanti l’identificazione e l’accesso alla Piattaforma devono essere effettuate contattando il Call Center Acquisti per la PA di ARIA Regione Lombardia, al numero verde 800.116.738 (dall’estero +39 02 39 331 780 assistenza in lingua italiana), tutti i giorni dalle 9.00 alle 17.30 esclusi sabato, domenica e festivi oppure inviando una all’indirizzo </w:t>
      </w:r>
      <w:hyperlink r:id="rId11" w:history="1">
        <w:r w:rsidRPr="00A455CB">
          <w:rPr>
            <w:rStyle w:val="Collegamentoipertestuale"/>
            <w:rFonts w:ascii="Manrope" w:hAnsi="Manrope" w:cs="Calibri"/>
            <w:sz w:val="20"/>
            <w:szCs w:val="20"/>
          </w:rPr>
          <w:t>supportoacquistipa@ariaspa.it</w:t>
        </w:r>
      </w:hyperlink>
      <w:r w:rsidRPr="00A455CB">
        <w:rPr>
          <w:rFonts w:ascii="Manrope" w:hAnsi="Manrope" w:cs="Calibri"/>
          <w:sz w:val="20"/>
          <w:szCs w:val="20"/>
        </w:rPr>
        <w:t>.</w:t>
      </w:r>
    </w:p>
    <w:p w14:paraId="3A7C2D62" w14:textId="77777777" w:rsidR="007A240A" w:rsidRPr="007A4FC0" w:rsidRDefault="007A240A" w:rsidP="007A240A">
      <w:pPr>
        <w:pStyle w:val="Titolo2"/>
      </w:pPr>
      <w:bookmarkStart w:id="80" w:name="_Toc482101909"/>
      <w:bookmarkStart w:id="81" w:name="_Toc195866649"/>
      <w:bookmarkEnd w:id="80"/>
      <w:r w:rsidRPr="007A4FC0">
        <w:t>DOCUMENTAZIONE DI GARA, CHIARIMENTI E COMUNICAZIONI</w:t>
      </w:r>
      <w:bookmarkEnd w:id="81"/>
    </w:p>
    <w:p w14:paraId="48E5E3DD" w14:textId="77777777" w:rsidR="007A240A" w:rsidRPr="002B048B" w:rsidRDefault="007A240A" w:rsidP="007A240A">
      <w:pPr>
        <w:pStyle w:val="Titolo3"/>
      </w:pPr>
      <w:bookmarkStart w:id="82" w:name="_Ref138082059"/>
      <w:bookmarkStart w:id="83" w:name="_Toc195866650"/>
      <w:r w:rsidRPr="002B048B">
        <w:t>3.1 DOCUMENTI DI GARA</w:t>
      </w:r>
      <w:bookmarkEnd w:id="82"/>
      <w:bookmarkEnd w:id="83"/>
    </w:p>
    <w:p w14:paraId="36637844" w14:textId="77777777" w:rsidR="007A240A" w:rsidRPr="00A455CB" w:rsidRDefault="007A240A" w:rsidP="007A240A">
      <w:pPr>
        <w:spacing w:line="259" w:lineRule="auto"/>
        <w:rPr>
          <w:rFonts w:ascii="Manrope" w:hAnsi="Manrope" w:cs="Calibri"/>
          <w:sz w:val="20"/>
          <w:szCs w:val="20"/>
        </w:rPr>
      </w:pPr>
      <w:r w:rsidRPr="00A455CB">
        <w:rPr>
          <w:rFonts w:ascii="Manrope" w:hAnsi="Manrope" w:cs="Calibri"/>
          <w:sz w:val="20"/>
          <w:szCs w:val="20"/>
        </w:rPr>
        <w:t>La documentazione di gara comprende:</w:t>
      </w:r>
    </w:p>
    <w:p w14:paraId="2109A085" w14:textId="77777777" w:rsidR="007A240A" w:rsidRPr="002B048B" w:rsidRDefault="007A240A" w:rsidP="007A240A">
      <w:pPr>
        <w:pStyle w:val="Paragrafoelenco"/>
        <w:numPr>
          <w:ilvl w:val="0"/>
          <w:numId w:val="33"/>
        </w:numPr>
        <w:spacing w:line="259" w:lineRule="auto"/>
        <w:rPr>
          <w:rFonts w:ascii="Manrope" w:hAnsi="Manrope" w:cs="Calibri"/>
          <w:sz w:val="20"/>
          <w:szCs w:val="20"/>
        </w:rPr>
      </w:pPr>
      <w:proofErr w:type="spellStart"/>
      <w:r w:rsidRPr="002B048B">
        <w:rPr>
          <w:rFonts w:ascii="Manrope" w:hAnsi="Manrope" w:cs="Calibri"/>
          <w:sz w:val="20"/>
          <w:szCs w:val="20"/>
        </w:rPr>
        <w:t>All</w:t>
      </w:r>
      <w:proofErr w:type="spellEnd"/>
      <w:r w:rsidRPr="002B048B">
        <w:rPr>
          <w:rFonts w:ascii="Manrope" w:hAnsi="Manrope" w:cs="Calibri"/>
          <w:sz w:val="20"/>
          <w:szCs w:val="20"/>
        </w:rPr>
        <w:t xml:space="preserve">. A </w:t>
      </w:r>
      <w:r w:rsidRPr="003C2B2B">
        <w:rPr>
          <w:rFonts w:ascii="Manrope" w:hAnsi="Manrope" w:cs="Calibri"/>
          <w:sz w:val="20"/>
          <w:szCs w:val="20"/>
        </w:rPr>
        <w:t xml:space="preserve">Progetto </w:t>
      </w:r>
      <w:r>
        <w:rPr>
          <w:rFonts w:ascii="Manrope" w:hAnsi="Manrope" w:cs="Calibri"/>
          <w:sz w:val="20"/>
          <w:szCs w:val="20"/>
        </w:rPr>
        <w:t>d</w:t>
      </w:r>
      <w:r w:rsidRPr="003C2B2B">
        <w:rPr>
          <w:rFonts w:ascii="Manrope" w:hAnsi="Manrope" w:cs="Calibri"/>
          <w:sz w:val="20"/>
          <w:szCs w:val="20"/>
        </w:rPr>
        <w:t>i Fattibilità Tecnico-Economica</w:t>
      </w:r>
    </w:p>
    <w:p w14:paraId="095FE3AA" w14:textId="77777777" w:rsidR="007A240A" w:rsidRPr="002B048B" w:rsidRDefault="007A240A" w:rsidP="007A240A">
      <w:pPr>
        <w:pStyle w:val="Paragrafoelenco"/>
        <w:numPr>
          <w:ilvl w:val="0"/>
          <w:numId w:val="33"/>
        </w:numPr>
        <w:spacing w:line="259" w:lineRule="auto"/>
        <w:rPr>
          <w:rFonts w:ascii="Manrope" w:hAnsi="Manrope" w:cs="Calibri"/>
          <w:sz w:val="20"/>
          <w:szCs w:val="20"/>
        </w:rPr>
      </w:pPr>
      <w:proofErr w:type="spellStart"/>
      <w:r w:rsidRPr="002B048B">
        <w:rPr>
          <w:rFonts w:ascii="Manrope" w:hAnsi="Manrope" w:cs="Calibri"/>
          <w:sz w:val="20"/>
          <w:szCs w:val="20"/>
        </w:rPr>
        <w:t>All</w:t>
      </w:r>
      <w:proofErr w:type="spellEnd"/>
      <w:r w:rsidRPr="002B048B">
        <w:rPr>
          <w:rFonts w:ascii="Manrope" w:hAnsi="Manrope" w:cs="Calibri"/>
          <w:sz w:val="20"/>
          <w:szCs w:val="20"/>
        </w:rPr>
        <w:t xml:space="preserve">. </w:t>
      </w:r>
      <w:r>
        <w:rPr>
          <w:rFonts w:ascii="Manrope" w:hAnsi="Manrope" w:cs="Calibri"/>
          <w:sz w:val="20"/>
          <w:szCs w:val="20"/>
        </w:rPr>
        <w:t>B</w:t>
      </w:r>
      <w:r w:rsidRPr="002B048B">
        <w:rPr>
          <w:rFonts w:ascii="Manrope" w:hAnsi="Manrope" w:cs="Calibri"/>
          <w:sz w:val="20"/>
          <w:szCs w:val="20"/>
        </w:rPr>
        <w:t xml:space="preserve"> Schema di contratto</w:t>
      </w:r>
    </w:p>
    <w:p w14:paraId="3EAD9FF7" w14:textId="77777777" w:rsidR="007A240A" w:rsidRDefault="007A240A" w:rsidP="007A240A">
      <w:pPr>
        <w:pStyle w:val="Paragrafoelenco"/>
        <w:numPr>
          <w:ilvl w:val="0"/>
          <w:numId w:val="33"/>
        </w:numPr>
        <w:spacing w:line="259" w:lineRule="auto"/>
        <w:rPr>
          <w:rFonts w:ascii="Manrope" w:hAnsi="Manrope" w:cs="Calibri"/>
          <w:sz w:val="20"/>
          <w:szCs w:val="20"/>
        </w:rPr>
      </w:pPr>
      <w:proofErr w:type="spellStart"/>
      <w:r w:rsidRPr="002B048B">
        <w:rPr>
          <w:rFonts w:ascii="Manrope" w:hAnsi="Manrope" w:cs="Calibri"/>
          <w:sz w:val="20"/>
          <w:szCs w:val="20"/>
        </w:rPr>
        <w:t>All</w:t>
      </w:r>
      <w:proofErr w:type="spellEnd"/>
      <w:r w:rsidRPr="002B048B">
        <w:rPr>
          <w:rFonts w:ascii="Manrope" w:hAnsi="Manrope" w:cs="Calibri"/>
          <w:sz w:val="20"/>
          <w:szCs w:val="20"/>
        </w:rPr>
        <w:t xml:space="preserve">. </w:t>
      </w:r>
      <w:r>
        <w:rPr>
          <w:rFonts w:ascii="Manrope" w:hAnsi="Manrope" w:cs="Calibri"/>
          <w:sz w:val="20"/>
          <w:szCs w:val="20"/>
        </w:rPr>
        <w:t>C</w:t>
      </w:r>
      <w:r w:rsidRPr="002B048B">
        <w:rPr>
          <w:rFonts w:ascii="Manrope" w:hAnsi="Manrope" w:cs="Calibri"/>
          <w:sz w:val="20"/>
          <w:szCs w:val="20"/>
        </w:rPr>
        <w:t xml:space="preserve"> Eventuale documentazione coperta da riservatezza</w:t>
      </w:r>
    </w:p>
    <w:p w14:paraId="25DE8AD8" w14:textId="40600A66" w:rsidR="007A240A" w:rsidRDefault="007A240A" w:rsidP="007A240A">
      <w:pPr>
        <w:pStyle w:val="Paragrafoelenco"/>
        <w:numPr>
          <w:ilvl w:val="0"/>
          <w:numId w:val="33"/>
        </w:numPr>
        <w:spacing w:line="259" w:lineRule="auto"/>
        <w:rPr>
          <w:rFonts w:ascii="Manrope" w:hAnsi="Manrope" w:cs="Calibri"/>
          <w:sz w:val="20"/>
          <w:szCs w:val="20"/>
        </w:rPr>
      </w:pPr>
      <w:proofErr w:type="spellStart"/>
      <w:r w:rsidRPr="003C2B2B">
        <w:rPr>
          <w:rFonts w:ascii="Manrope" w:hAnsi="Manrope" w:cs="Calibri"/>
          <w:sz w:val="20"/>
          <w:szCs w:val="20"/>
        </w:rPr>
        <w:t>All</w:t>
      </w:r>
      <w:proofErr w:type="spellEnd"/>
      <w:r w:rsidRPr="003C2B2B">
        <w:rPr>
          <w:rFonts w:ascii="Manrope" w:hAnsi="Manrope" w:cs="Calibri"/>
          <w:sz w:val="20"/>
          <w:szCs w:val="20"/>
        </w:rPr>
        <w:t xml:space="preserve">. </w:t>
      </w:r>
      <w:r>
        <w:rPr>
          <w:rFonts w:ascii="Manrope" w:hAnsi="Manrope" w:cs="Calibri"/>
          <w:sz w:val="20"/>
          <w:szCs w:val="20"/>
        </w:rPr>
        <w:t>D</w:t>
      </w:r>
      <w:r w:rsidRPr="003C2B2B">
        <w:rPr>
          <w:rFonts w:ascii="Manrope" w:hAnsi="Manrope" w:cs="Calibri"/>
          <w:sz w:val="20"/>
          <w:szCs w:val="20"/>
        </w:rPr>
        <w:t xml:space="preserve"> Linee guida modello standard di disegno in formato DWG</w:t>
      </w:r>
    </w:p>
    <w:p w14:paraId="3F7BB6E2" w14:textId="5AFD571A" w:rsidR="003E451D" w:rsidRPr="002B048B" w:rsidRDefault="003E451D" w:rsidP="007A240A">
      <w:pPr>
        <w:pStyle w:val="Paragrafoelenco"/>
        <w:numPr>
          <w:ilvl w:val="0"/>
          <w:numId w:val="33"/>
        </w:numPr>
        <w:spacing w:line="259" w:lineRule="auto"/>
        <w:rPr>
          <w:rFonts w:ascii="Manrope" w:hAnsi="Manrope" w:cs="Calibri"/>
          <w:sz w:val="20"/>
          <w:szCs w:val="20"/>
        </w:rPr>
      </w:pPr>
      <w:proofErr w:type="spellStart"/>
      <w:r>
        <w:rPr>
          <w:rFonts w:ascii="Manrope" w:hAnsi="Manrope" w:cs="Calibri"/>
          <w:sz w:val="20"/>
          <w:szCs w:val="20"/>
        </w:rPr>
        <w:t>All</w:t>
      </w:r>
      <w:proofErr w:type="spellEnd"/>
      <w:r>
        <w:rPr>
          <w:rFonts w:ascii="Manrope" w:hAnsi="Manrope" w:cs="Calibri"/>
          <w:sz w:val="20"/>
          <w:szCs w:val="20"/>
        </w:rPr>
        <w:t xml:space="preserve">. </w:t>
      </w:r>
      <w:r w:rsidR="00A922E6">
        <w:rPr>
          <w:rFonts w:ascii="Manrope" w:hAnsi="Manrope" w:cs="Calibri"/>
          <w:sz w:val="20"/>
          <w:szCs w:val="20"/>
        </w:rPr>
        <w:t>E</w:t>
      </w:r>
      <w:r w:rsidRPr="003E451D">
        <w:rPr>
          <w:rFonts w:ascii="Manrope" w:hAnsi="Manrope" w:cs="Calibri"/>
          <w:sz w:val="20"/>
          <w:szCs w:val="20"/>
        </w:rPr>
        <w:t xml:space="preserve"> “Dichiarazione per valori criteri tabellari </w:t>
      </w:r>
      <w:r w:rsidR="00E96824" w:rsidRPr="00E96824">
        <w:rPr>
          <w:rFonts w:ascii="Manrope" w:hAnsi="Manrope" w:cs="Calibri"/>
          <w:sz w:val="20"/>
          <w:szCs w:val="20"/>
        </w:rPr>
        <w:t>B7933A64F9</w:t>
      </w:r>
      <w:r w:rsidRPr="003E451D">
        <w:rPr>
          <w:rFonts w:ascii="Manrope" w:hAnsi="Manrope" w:cs="Calibri"/>
          <w:sz w:val="20"/>
          <w:szCs w:val="20"/>
        </w:rPr>
        <w:t>”</w:t>
      </w:r>
    </w:p>
    <w:p w14:paraId="65813837" w14:textId="77777777" w:rsidR="007A240A" w:rsidRPr="002B048B" w:rsidRDefault="007A240A" w:rsidP="007A240A">
      <w:pPr>
        <w:pStyle w:val="Paragrafoelenco"/>
        <w:numPr>
          <w:ilvl w:val="0"/>
          <w:numId w:val="33"/>
        </w:numPr>
        <w:spacing w:line="259" w:lineRule="auto"/>
        <w:rPr>
          <w:rFonts w:ascii="Manrope" w:hAnsi="Manrope" w:cs="Calibri"/>
          <w:sz w:val="20"/>
          <w:szCs w:val="20"/>
        </w:rPr>
      </w:pPr>
      <w:proofErr w:type="spellStart"/>
      <w:r w:rsidRPr="002B048B">
        <w:rPr>
          <w:rFonts w:ascii="Manrope" w:hAnsi="Manrope" w:cs="Calibri"/>
          <w:sz w:val="20"/>
          <w:szCs w:val="20"/>
        </w:rPr>
        <w:lastRenderedPageBreak/>
        <w:t>All</w:t>
      </w:r>
      <w:proofErr w:type="spellEnd"/>
      <w:r w:rsidRPr="002B048B">
        <w:rPr>
          <w:rFonts w:ascii="Manrope" w:hAnsi="Manrope" w:cs="Calibri"/>
          <w:sz w:val="20"/>
          <w:szCs w:val="20"/>
        </w:rPr>
        <w:t>. 1 Domanda di partecipazione</w:t>
      </w:r>
    </w:p>
    <w:p w14:paraId="29567537" w14:textId="77777777" w:rsidR="007A240A" w:rsidRPr="002B048B" w:rsidRDefault="007A240A" w:rsidP="007A240A">
      <w:pPr>
        <w:pStyle w:val="Paragrafoelenco"/>
        <w:numPr>
          <w:ilvl w:val="0"/>
          <w:numId w:val="33"/>
        </w:numPr>
        <w:spacing w:line="259" w:lineRule="auto"/>
        <w:rPr>
          <w:rFonts w:ascii="Manrope" w:hAnsi="Manrope" w:cs="Calibri"/>
          <w:sz w:val="20"/>
          <w:szCs w:val="20"/>
        </w:rPr>
      </w:pPr>
      <w:proofErr w:type="spellStart"/>
      <w:r w:rsidRPr="002B048B">
        <w:rPr>
          <w:rFonts w:ascii="Manrope" w:hAnsi="Manrope" w:cs="Calibri"/>
          <w:sz w:val="20"/>
          <w:szCs w:val="20"/>
        </w:rPr>
        <w:t>All</w:t>
      </w:r>
      <w:proofErr w:type="spellEnd"/>
      <w:r w:rsidRPr="002B048B">
        <w:rPr>
          <w:rFonts w:ascii="Manrope" w:hAnsi="Manrope" w:cs="Calibri"/>
          <w:sz w:val="20"/>
          <w:szCs w:val="20"/>
        </w:rPr>
        <w:t xml:space="preserve">. 2.1 </w:t>
      </w:r>
      <w:proofErr w:type="spellStart"/>
      <w:r w:rsidRPr="002B048B">
        <w:rPr>
          <w:rFonts w:ascii="Manrope" w:hAnsi="Manrope" w:cs="Calibri"/>
          <w:sz w:val="20"/>
          <w:szCs w:val="20"/>
        </w:rPr>
        <w:t>eDGUE</w:t>
      </w:r>
      <w:proofErr w:type="spellEnd"/>
      <w:r w:rsidRPr="002B048B">
        <w:rPr>
          <w:rFonts w:ascii="Manrope" w:hAnsi="Manrope" w:cs="Calibri"/>
          <w:sz w:val="20"/>
          <w:szCs w:val="20"/>
        </w:rPr>
        <w:t xml:space="preserve"> (formato .xml)</w:t>
      </w:r>
    </w:p>
    <w:p w14:paraId="74DB93A6" w14:textId="77777777" w:rsidR="007A240A" w:rsidRPr="002B048B" w:rsidRDefault="007A240A" w:rsidP="007A240A">
      <w:pPr>
        <w:pStyle w:val="Paragrafoelenco"/>
        <w:spacing w:line="259" w:lineRule="auto"/>
        <w:rPr>
          <w:rFonts w:ascii="Manrope" w:hAnsi="Manrope" w:cs="Calibri"/>
          <w:sz w:val="20"/>
          <w:szCs w:val="20"/>
        </w:rPr>
      </w:pPr>
      <w:proofErr w:type="spellStart"/>
      <w:r w:rsidRPr="002B048B">
        <w:rPr>
          <w:rFonts w:ascii="Manrope" w:hAnsi="Manrope" w:cs="Calibri"/>
          <w:sz w:val="20"/>
          <w:szCs w:val="20"/>
        </w:rPr>
        <w:t>All</w:t>
      </w:r>
      <w:proofErr w:type="spellEnd"/>
      <w:r w:rsidRPr="002B048B">
        <w:rPr>
          <w:rFonts w:ascii="Manrope" w:hAnsi="Manrope" w:cs="Calibri"/>
          <w:sz w:val="20"/>
          <w:szCs w:val="20"/>
        </w:rPr>
        <w:t xml:space="preserve">. 2.2 </w:t>
      </w:r>
      <w:proofErr w:type="spellStart"/>
      <w:r w:rsidRPr="002B048B">
        <w:rPr>
          <w:rFonts w:ascii="Manrope" w:hAnsi="Manrope" w:cs="Calibri"/>
          <w:sz w:val="20"/>
          <w:szCs w:val="20"/>
        </w:rPr>
        <w:t>eDGUE</w:t>
      </w:r>
      <w:proofErr w:type="spellEnd"/>
      <w:r w:rsidRPr="002B048B">
        <w:rPr>
          <w:rFonts w:ascii="Manrope" w:hAnsi="Manrope" w:cs="Calibri"/>
          <w:sz w:val="20"/>
          <w:szCs w:val="20"/>
        </w:rPr>
        <w:t xml:space="preserve"> (formato .pdf)</w:t>
      </w:r>
    </w:p>
    <w:p w14:paraId="26BC2AE3" w14:textId="77777777" w:rsidR="007A240A" w:rsidRPr="002B048B" w:rsidRDefault="007A240A" w:rsidP="007A240A">
      <w:pPr>
        <w:pStyle w:val="Paragrafoelenco"/>
        <w:numPr>
          <w:ilvl w:val="0"/>
          <w:numId w:val="33"/>
        </w:numPr>
        <w:spacing w:line="259" w:lineRule="auto"/>
        <w:rPr>
          <w:rFonts w:ascii="Manrope" w:hAnsi="Manrope" w:cs="Calibri"/>
          <w:sz w:val="20"/>
          <w:szCs w:val="20"/>
        </w:rPr>
      </w:pPr>
      <w:proofErr w:type="spellStart"/>
      <w:r w:rsidRPr="002B048B">
        <w:rPr>
          <w:rFonts w:ascii="Manrope" w:hAnsi="Manrope" w:cs="Calibri"/>
          <w:sz w:val="20"/>
          <w:szCs w:val="20"/>
        </w:rPr>
        <w:t>All</w:t>
      </w:r>
      <w:proofErr w:type="spellEnd"/>
      <w:r w:rsidRPr="002B048B">
        <w:rPr>
          <w:rFonts w:ascii="Manrope" w:hAnsi="Manrope" w:cs="Calibri"/>
          <w:sz w:val="20"/>
          <w:szCs w:val="20"/>
        </w:rPr>
        <w:t>. 3 Patti di integrità del Politecnico di Milano</w:t>
      </w:r>
    </w:p>
    <w:p w14:paraId="1BC60961" w14:textId="77777777" w:rsidR="007A240A" w:rsidRPr="002B048B" w:rsidRDefault="007A240A" w:rsidP="007A240A">
      <w:pPr>
        <w:pStyle w:val="Paragrafoelenco"/>
        <w:numPr>
          <w:ilvl w:val="0"/>
          <w:numId w:val="33"/>
        </w:numPr>
        <w:spacing w:line="259" w:lineRule="auto"/>
        <w:rPr>
          <w:rFonts w:ascii="Manrope" w:hAnsi="Manrope" w:cs="Calibri"/>
          <w:sz w:val="20"/>
          <w:szCs w:val="20"/>
        </w:rPr>
      </w:pPr>
      <w:proofErr w:type="spellStart"/>
      <w:r w:rsidRPr="002B048B">
        <w:rPr>
          <w:rFonts w:ascii="Manrope" w:hAnsi="Manrope" w:cs="Calibri"/>
          <w:sz w:val="20"/>
          <w:szCs w:val="20"/>
        </w:rPr>
        <w:t>All</w:t>
      </w:r>
      <w:proofErr w:type="spellEnd"/>
      <w:r w:rsidRPr="002B048B">
        <w:rPr>
          <w:rFonts w:ascii="Manrope" w:hAnsi="Manrope" w:cs="Calibri"/>
          <w:sz w:val="20"/>
          <w:szCs w:val="20"/>
        </w:rPr>
        <w:t>. 4 Tracciabilità dei flussi finanziari</w:t>
      </w:r>
    </w:p>
    <w:p w14:paraId="17628996" w14:textId="77777777" w:rsidR="007A240A" w:rsidRDefault="007A240A" w:rsidP="007A240A">
      <w:pPr>
        <w:pStyle w:val="Paragrafoelenco"/>
        <w:numPr>
          <w:ilvl w:val="0"/>
          <w:numId w:val="33"/>
        </w:numPr>
        <w:spacing w:line="259" w:lineRule="auto"/>
        <w:rPr>
          <w:rFonts w:ascii="Manrope" w:hAnsi="Manrope" w:cs="Calibri"/>
          <w:sz w:val="20"/>
          <w:szCs w:val="20"/>
        </w:rPr>
      </w:pPr>
      <w:proofErr w:type="spellStart"/>
      <w:r w:rsidRPr="002B048B">
        <w:rPr>
          <w:rFonts w:ascii="Manrope" w:hAnsi="Manrope" w:cs="Calibri"/>
          <w:sz w:val="20"/>
          <w:szCs w:val="20"/>
        </w:rPr>
        <w:t>All</w:t>
      </w:r>
      <w:proofErr w:type="spellEnd"/>
      <w:r w:rsidRPr="002B048B">
        <w:rPr>
          <w:rFonts w:ascii="Manrope" w:hAnsi="Manrope" w:cs="Calibri"/>
          <w:sz w:val="20"/>
          <w:szCs w:val="20"/>
        </w:rPr>
        <w:t>. 5 Modalità tecniche di utilizzo della piattaforma</w:t>
      </w:r>
    </w:p>
    <w:p w14:paraId="3A44ED93" w14:textId="77777777" w:rsidR="007A240A" w:rsidRDefault="007A240A" w:rsidP="007A240A">
      <w:pPr>
        <w:pStyle w:val="Paragrafoelenco"/>
        <w:numPr>
          <w:ilvl w:val="0"/>
          <w:numId w:val="33"/>
        </w:numPr>
        <w:spacing w:line="259" w:lineRule="auto"/>
        <w:rPr>
          <w:rFonts w:ascii="Manrope" w:hAnsi="Manrope" w:cs="Calibri"/>
          <w:sz w:val="20"/>
          <w:szCs w:val="20"/>
        </w:rPr>
      </w:pPr>
      <w:bookmarkStart w:id="84" w:name="_Hlk195610689"/>
      <w:proofErr w:type="spellStart"/>
      <w:r w:rsidRPr="003C2B2B">
        <w:rPr>
          <w:rFonts w:ascii="Manrope" w:hAnsi="Manrope" w:cs="Calibri"/>
          <w:sz w:val="20"/>
          <w:szCs w:val="20"/>
        </w:rPr>
        <w:t>All</w:t>
      </w:r>
      <w:proofErr w:type="spellEnd"/>
      <w:r w:rsidRPr="003C2B2B">
        <w:rPr>
          <w:rFonts w:ascii="Manrope" w:hAnsi="Manrope" w:cs="Calibri"/>
          <w:sz w:val="20"/>
          <w:szCs w:val="20"/>
        </w:rPr>
        <w:t>. 6 Modello di dichiarazione avvalimento</w:t>
      </w:r>
      <w:bookmarkEnd w:id="84"/>
    </w:p>
    <w:p w14:paraId="1892A178" w14:textId="0FD7B285" w:rsidR="007A240A" w:rsidRDefault="007A240A" w:rsidP="007A240A">
      <w:pPr>
        <w:pStyle w:val="Paragrafoelenco"/>
        <w:numPr>
          <w:ilvl w:val="0"/>
          <w:numId w:val="33"/>
        </w:numPr>
        <w:spacing w:line="259" w:lineRule="auto"/>
        <w:rPr>
          <w:rFonts w:ascii="Manrope" w:hAnsi="Manrope" w:cs="Calibri"/>
          <w:sz w:val="20"/>
          <w:szCs w:val="20"/>
        </w:rPr>
      </w:pPr>
      <w:proofErr w:type="spellStart"/>
      <w:r w:rsidRPr="003C2B2B">
        <w:rPr>
          <w:rFonts w:ascii="Manrope" w:hAnsi="Manrope" w:cs="Calibri"/>
          <w:sz w:val="20"/>
          <w:szCs w:val="20"/>
        </w:rPr>
        <w:t>All</w:t>
      </w:r>
      <w:proofErr w:type="spellEnd"/>
      <w:r w:rsidRPr="003C2B2B">
        <w:rPr>
          <w:rFonts w:ascii="Manrope" w:hAnsi="Manrope" w:cs="Calibri"/>
          <w:sz w:val="20"/>
          <w:szCs w:val="20"/>
        </w:rPr>
        <w:t xml:space="preserve">. </w:t>
      </w:r>
      <w:r w:rsidR="00A663E1">
        <w:rPr>
          <w:rFonts w:ascii="Manrope" w:hAnsi="Manrope" w:cs="Calibri"/>
          <w:sz w:val="20"/>
          <w:szCs w:val="20"/>
        </w:rPr>
        <w:t>7</w:t>
      </w:r>
      <w:r w:rsidRPr="003C2B2B">
        <w:rPr>
          <w:rFonts w:ascii="Manrope" w:hAnsi="Manrope" w:cs="Calibri"/>
          <w:sz w:val="20"/>
          <w:szCs w:val="20"/>
        </w:rPr>
        <w:t xml:space="preserve"> Fac-simile Scheda giustificativi</w:t>
      </w:r>
      <w:r>
        <w:rPr>
          <w:rFonts w:ascii="Manrope" w:hAnsi="Manrope" w:cs="Calibri"/>
          <w:sz w:val="20"/>
          <w:szCs w:val="20"/>
        </w:rPr>
        <w:t xml:space="preserve"> </w:t>
      </w:r>
    </w:p>
    <w:p w14:paraId="4C492BD8" w14:textId="77777777" w:rsidR="007A240A" w:rsidRPr="00201669" w:rsidRDefault="007A240A" w:rsidP="007A240A">
      <w:pPr>
        <w:spacing w:line="259" w:lineRule="auto"/>
        <w:ind w:left="360"/>
        <w:rPr>
          <w:rFonts w:ascii="Manrope" w:hAnsi="Manrope" w:cs="Calibri"/>
          <w:sz w:val="20"/>
          <w:szCs w:val="20"/>
        </w:rPr>
      </w:pPr>
    </w:p>
    <w:p w14:paraId="2E23EC1A" w14:textId="77777777" w:rsidR="007A240A" w:rsidRPr="00A455CB" w:rsidRDefault="007A240A" w:rsidP="007A240A">
      <w:pPr>
        <w:spacing w:line="259" w:lineRule="auto"/>
        <w:rPr>
          <w:rFonts w:ascii="Manrope" w:hAnsi="Manrope" w:cs="Calibri"/>
          <w:sz w:val="20"/>
          <w:szCs w:val="20"/>
        </w:rPr>
      </w:pPr>
      <w:r w:rsidRPr="00A455CB">
        <w:rPr>
          <w:rFonts w:ascii="Manrope" w:hAnsi="Manrope" w:cs="Calibri"/>
          <w:sz w:val="20"/>
          <w:szCs w:val="20"/>
        </w:rPr>
        <w:t xml:space="preserve">La documentazione di gara è accessibile gratuitamente, per via elettronica, sulla Piattaforma </w:t>
      </w:r>
      <w:hyperlink r:id="rId12" w:history="1">
        <w:r w:rsidRPr="00A455CB">
          <w:rPr>
            <w:rStyle w:val="Collegamentoipertestuale"/>
            <w:rFonts w:ascii="Manrope" w:hAnsi="Manrope" w:cs="Calibri"/>
            <w:sz w:val="20"/>
            <w:szCs w:val="20"/>
          </w:rPr>
          <w:t>https://www.ariaspa.it</w:t>
        </w:r>
      </w:hyperlink>
      <w:r w:rsidRPr="00A455CB">
        <w:rPr>
          <w:rFonts w:ascii="Manrope" w:hAnsi="Manrope" w:cs="Calibri"/>
          <w:sz w:val="20"/>
          <w:szCs w:val="20"/>
        </w:rPr>
        <w:t>.</w:t>
      </w:r>
    </w:p>
    <w:p w14:paraId="33256F86" w14:textId="77777777" w:rsidR="007A240A" w:rsidRPr="00151464" w:rsidRDefault="007A240A" w:rsidP="007A240A">
      <w:pPr>
        <w:spacing w:line="259" w:lineRule="auto"/>
        <w:rPr>
          <w:rFonts w:ascii="Manrope" w:hAnsi="Manrope" w:cs="Calibri"/>
          <w:sz w:val="20"/>
          <w:szCs w:val="20"/>
        </w:rPr>
      </w:pPr>
      <w:r w:rsidRPr="002B048B">
        <w:rPr>
          <w:rFonts w:ascii="Manrope" w:hAnsi="Manrope" w:cs="Calibri"/>
          <w:b/>
          <w:bCs/>
          <w:sz w:val="20"/>
          <w:szCs w:val="20"/>
        </w:rPr>
        <w:t>Eventuali rettifiche alla documentazione saranno rese disponibili secondo le modalità di legge sui sopra richiamati siti</w:t>
      </w:r>
      <w:r w:rsidRPr="00A455CB">
        <w:rPr>
          <w:rFonts w:ascii="Manrope" w:hAnsi="Manrope" w:cs="Calibri"/>
          <w:sz w:val="20"/>
          <w:szCs w:val="20"/>
        </w:rPr>
        <w:t>.</w:t>
      </w:r>
    </w:p>
    <w:p w14:paraId="3E34257F" w14:textId="77777777" w:rsidR="007A240A" w:rsidRPr="00A455CB" w:rsidRDefault="007A240A" w:rsidP="007A240A">
      <w:pPr>
        <w:pStyle w:val="Titolo3"/>
      </w:pPr>
      <w:bookmarkStart w:id="85" w:name="_Toc195866651"/>
      <w:r>
        <w:rPr>
          <w:lang w:val="it-IT"/>
        </w:rPr>
        <w:t xml:space="preserve">3.2 </w:t>
      </w:r>
      <w:r w:rsidRPr="00C02AE2">
        <w:t>CHIARIMENTI</w:t>
      </w:r>
      <w:bookmarkEnd w:id="85"/>
    </w:p>
    <w:p w14:paraId="718F4D5A" w14:textId="5C407592" w:rsidR="007A240A" w:rsidRPr="00A455CB" w:rsidRDefault="007A240A" w:rsidP="007A240A">
      <w:pPr>
        <w:spacing w:line="259" w:lineRule="auto"/>
        <w:rPr>
          <w:rFonts w:ascii="Manrope" w:hAnsi="Manrope" w:cs="Calibri"/>
          <w:sz w:val="20"/>
          <w:szCs w:val="20"/>
        </w:rPr>
      </w:pPr>
      <w:r w:rsidRPr="00A455CB">
        <w:rPr>
          <w:rFonts w:ascii="Manrope" w:hAnsi="Manrope" w:cs="Calibri"/>
          <w:sz w:val="20"/>
          <w:szCs w:val="20"/>
        </w:rPr>
        <w:t xml:space="preserve">É </w:t>
      </w:r>
      <w:r w:rsidRPr="00F430B6">
        <w:rPr>
          <w:rFonts w:ascii="Manrope" w:hAnsi="Manrope" w:cs="Calibri"/>
          <w:sz w:val="20"/>
          <w:szCs w:val="20"/>
        </w:rPr>
        <w:t xml:space="preserve">possibile ottenere chiarimenti sulla presente procedura mediante la proposizione di quesiti scritti da inoltrare </w:t>
      </w:r>
      <w:r w:rsidRPr="000B71D7">
        <w:rPr>
          <w:rFonts w:ascii="Manrope" w:hAnsi="Manrope" w:cs="Calibri"/>
          <w:sz w:val="20"/>
          <w:szCs w:val="20"/>
        </w:rPr>
        <w:t xml:space="preserve">entro le </w:t>
      </w:r>
      <w:r w:rsidRPr="000B71D7">
        <w:rPr>
          <w:rFonts w:ascii="Manrope" w:hAnsi="Manrope" w:cs="Calibri"/>
          <w:i/>
          <w:iCs/>
          <w:sz w:val="20"/>
          <w:szCs w:val="20"/>
          <w:u w:val="single"/>
        </w:rPr>
        <w:t xml:space="preserve">ore 12:00 del </w:t>
      </w:r>
      <w:r w:rsidR="00201D1B" w:rsidRPr="000B71D7">
        <w:rPr>
          <w:rFonts w:ascii="Manrope" w:hAnsi="Manrope" w:cs="Calibri"/>
          <w:i/>
          <w:iCs/>
          <w:sz w:val="20"/>
          <w:szCs w:val="20"/>
          <w:u w:val="single"/>
        </w:rPr>
        <w:t>23/07</w:t>
      </w:r>
      <w:r w:rsidRPr="000B71D7">
        <w:rPr>
          <w:rFonts w:ascii="Manrope" w:hAnsi="Manrope" w:cs="Calibri"/>
          <w:i/>
          <w:iCs/>
          <w:sz w:val="20"/>
          <w:szCs w:val="20"/>
          <w:u w:val="single"/>
        </w:rPr>
        <w:t>/2025</w:t>
      </w:r>
      <w:r w:rsidRPr="000B71D7">
        <w:rPr>
          <w:rFonts w:ascii="Manrope" w:hAnsi="Manrope" w:cs="Calibri"/>
          <w:sz w:val="20"/>
          <w:szCs w:val="20"/>
        </w:rPr>
        <w:t xml:space="preserve"> in</w:t>
      </w:r>
      <w:r w:rsidRPr="00F430B6">
        <w:rPr>
          <w:rFonts w:ascii="Manrope" w:hAnsi="Manrope" w:cs="Calibri"/>
          <w:sz w:val="20"/>
          <w:szCs w:val="20"/>
        </w:rPr>
        <w:t xml:space="preserve"> via</w:t>
      </w:r>
      <w:r w:rsidRPr="00C51406">
        <w:rPr>
          <w:rFonts w:ascii="Manrope" w:hAnsi="Manrope" w:cs="Calibri"/>
          <w:sz w:val="20"/>
          <w:szCs w:val="20"/>
        </w:rPr>
        <w:t xml:space="preserve"> telematica</w:t>
      </w:r>
      <w:r w:rsidRPr="00A455CB">
        <w:rPr>
          <w:rFonts w:ascii="Manrope" w:hAnsi="Manrope" w:cs="Calibri"/>
          <w:sz w:val="20"/>
          <w:szCs w:val="20"/>
        </w:rPr>
        <w:t xml:space="preserve"> attraverso la sezione della Piattaforma riservata alle richieste di chiarimenti, previa registrazione alla Piattaforma stessa.</w:t>
      </w:r>
    </w:p>
    <w:p w14:paraId="21977C32" w14:textId="77777777" w:rsidR="007A240A" w:rsidRPr="00A455CB" w:rsidRDefault="007A240A" w:rsidP="007A240A">
      <w:pPr>
        <w:spacing w:line="259" w:lineRule="auto"/>
        <w:rPr>
          <w:rFonts w:ascii="Manrope" w:hAnsi="Manrope" w:cs="Calibri"/>
          <w:sz w:val="20"/>
          <w:szCs w:val="20"/>
        </w:rPr>
      </w:pPr>
      <w:r w:rsidRPr="00A455CB">
        <w:rPr>
          <w:rFonts w:ascii="Manrope" w:hAnsi="Manrope" w:cs="Calibri"/>
          <w:sz w:val="20"/>
          <w:szCs w:val="20"/>
        </w:rPr>
        <w:t xml:space="preserve">Solo in caso di indisponibilità della piattaforma telematica, si potrà procedere all’invio di richieste di chiarimento tramite posta elettronica certificata all’indirizzo </w:t>
      </w:r>
      <w:hyperlink r:id="rId13" w:history="1">
        <w:r>
          <w:rPr>
            <w:rStyle w:val="Collegamentoipertestuale"/>
            <w:rFonts w:ascii="Manrope" w:hAnsi="Manrope" w:cs="Calibri"/>
            <w:sz w:val="20"/>
            <w:szCs w:val="20"/>
          </w:rPr>
          <w:t>c</w:t>
        </w:r>
      </w:hyperlink>
    </w:p>
    <w:p w14:paraId="4B843F70" w14:textId="77777777" w:rsidR="007A240A" w:rsidRPr="00A455CB" w:rsidRDefault="007A240A" w:rsidP="007A240A">
      <w:pPr>
        <w:spacing w:line="259" w:lineRule="auto"/>
        <w:rPr>
          <w:rFonts w:ascii="Manrope" w:hAnsi="Manrope" w:cs="Calibri"/>
          <w:sz w:val="20"/>
          <w:szCs w:val="20"/>
        </w:rPr>
      </w:pPr>
      <w:r w:rsidRPr="00A455CB">
        <w:rPr>
          <w:rFonts w:ascii="Manrope" w:hAnsi="Manrope" w:cs="Calibri"/>
          <w:sz w:val="20"/>
          <w:szCs w:val="20"/>
        </w:rPr>
        <w:t>Le richieste di chiarimenti e le relative risposte sono formulate esclusivamente in lingua italiana.</w:t>
      </w:r>
    </w:p>
    <w:p w14:paraId="2B828B26" w14:textId="77777777" w:rsidR="007A240A" w:rsidRPr="00A455CB" w:rsidRDefault="007A240A" w:rsidP="007A240A">
      <w:pPr>
        <w:spacing w:line="259" w:lineRule="auto"/>
        <w:rPr>
          <w:rFonts w:ascii="Manrope" w:hAnsi="Manrope" w:cs="Calibri"/>
          <w:i/>
          <w:sz w:val="20"/>
          <w:szCs w:val="20"/>
        </w:rPr>
      </w:pPr>
      <w:r w:rsidRPr="00A455CB">
        <w:rPr>
          <w:rFonts w:ascii="Manrope" w:hAnsi="Manrope" w:cs="Calibri"/>
          <w:sz w:val="20"/>
          <w:szCs w:val="20"/>
        </w:rPr>
        <w:t xml:space="preserve">Le richieste di chiarimenti e le relative risposte sono formulate in lingua </w:t>
      </w:r>
      <w:r w:rsidRPr="00A455CB">
        <w:rPr>
          <w:rFonts w:ascii="Manrope" w:hAnsi="Manrope" w:cs="Calibri"/>
          <w:sz w:val="20"/>
          <w:szCs w:val="20"/>
          <w:lang w:eastAsia="it-IT"/>
        </w:rPr>
        <w:t>italiana.</w:t>
      </w:r>
    </w:p>
    <w:p w14:paraId="4A20F404" w14:textId="77777777" w:rsidR="007A240A" w:rsidRPr="00A455CB" w:rsidRDefault="007A240A" w:rsidP="007A240A">
      <w:pPr>
        <w:spacing w:line="259" w:lineRule="auto"/>
        <w:rPr>
          <w:rFonts w:ascii="Manrope" w:hAnsi="Manrope" w:cs="Calibri"/>
          <w:sz w:val="20"/>
          <w:szCs w:val="20"/>
        </w:rPr>
      </w:pPr>
      <w:r w:rsidRPr="00A455CB">
        <w:rPr>
          <w:rFonts w:ascii="Manrope" w:hAnsi="Manrope" w:cs="Calibri"/>
          <w:sz w:val="20"/>
          <w:szCs w:val="20"/>
        </w:rPr>
        <w:t>Le risposte alle richieste di chiarimenti presentate in tempo utile sono fornite in formato elettronico almeno sei giorni  prima della scadenza del termine fissato per la presentazione delle offerte, mediante pubblicazione delle richieste in forma anonima e delle relative risposte sulla Piattaforma</w:t>
      </w:r>
      <w:r w:rsidRPr="00A455CB">
        <w:rPr>
          <w:rFonts w:ascii="Manrope" w:hAnsi="Manrope"/>
          <w:sz w:val="20"/>
          <w:szCs w:val="20"/>
        </w:rPr>
        <w:t xml:space="preserve"> </w:t>
      </w:r>
      <w:r w:rsidRPr="00A455CB">
        <w:rPr>
          <w:rFonts w:ascii="Manrope" w:hAnsi="Manrope" w:cs="Calibri"/>
          <w:sz w:val="20"/>
          <w:szCs w:val="20"/>
        </w:rPr>
        <w:t xml:space="preserve">attraverso la consultazione della funzionalità “Documentazione di gara”, presente sulla piattaforma </w:t>
      </w:r>
      <w:proofErr w:type="spellStart"/>
      <w:r w:rsidRPr="00A455CB">
        <w:rPr>
          <w:rFonts w:ascii="Manrope" w:hAnsi="Manrope" w:cs="Calibri"/>
          <w:sz w:val="20"/>
          <w:szCs w:val="20"/>
        </w:rPr>
        <w:t>Sintel</w:t>
      </w:r>
      <w:proofErr w:type="spellEnd"/>
      <w:r w:rsidRPr="00A455CB">
        <w:rPr>
          <w:rFonts w:ascii="Manrope" w:hAnsi="Manrope" w:cs="Calibri"/>
          <w:sz w:val="20"/>
          <w:szCs w:val="20"/>
        </w:rPr>
        <w:t xml:space="preserve">, nell’interfaccia “Dettaglio” della presente procedura e sul sito istituzionale </w:t>
      </w:r>
      <w:hyperlink r:id="rId14" w:history="1">
        <w:r w:rsidRPr="002C77D3">
          <w:rPr>
            <w:rFonts w:ascii="Manrope" w:hAnsi="Manrope" w:cs="Calibri"/>
            <w:sz w:val="20"/>
            <w:szCs w:val="20"/>
          </w:rPr>
          <w:t>https://www.polimi.it/imprese/bandi-per-le-imprese/bandi-gara-pnrr/b-g-pnrr-22007</w:t>
        </w:r>
      </w:hyperlink>
      <w:r>
        <w:rPr>
          <w:rFonts w:ascii="Manrope" w:hAnsi="Manrope" w:cs="Calibri"/>
          <w:sz w:val="20"/>
          <w:szCs w:val="20"/>
        </w:rPr>
        <w:t xml:space="preserve">. </w:t>
      </w:r>
    </w:p>
    <w:p w14:paraId="6D3E14AB" w14:textId="77777777" w:rsidR="007A240A" w:rsidRPr="00A455CB" w:rsidRDefault="007A240A" w:rsidP="007A240A">
      <w:pPr>
        <w:spacing w:line="259" w:lineRule="auto"/>
        <w:rPr>
          <w:rFonts w:ascii="Manrope" w:hAnsi="Manrope"/>
          <w:sz w:val="20"/>
          <w:szCs w:val="20"/>
        </w:rPr>
      </w:pPr>
      <w:r w:rsidRPr="00A455CB">
        <w:rPr>
          <w:rFonts w:ascii="Manrope" w:hAnsi="Manrope" w:cs="Calibri"/>
          <w:sz w:val="20"/>
          <w:szCs w:val="20"/>
        </w:rPr>
        <w:t>Si invitano i concorrenti a visionare costantemente tale sezione della Piattaforma o il sito istituzionale.</w:t>
      </w:r>
    </w:p>
    <w:p w14:paraId="01ABCE73" w14:textId="77777777" w:rsidR="007A240A" w:rsidRPr="00A455CB" w:rsidRDefault="007A240A" w:rsidP="007A240A">
      <w:pPr>
        <w:spacing w:line="259" w:lineRule="auto"/>
        <w:rPr>
          <w:rFonts w:ascii="Manrope" w:hAnsi="Manrope" w:cs="Calibri"/>
          <w:sz w:val="20"/>
          <w:szCs w:val="20"/>
        </w:rPr>
      </w:pPr>
      <w:r w:rsidRPr="00A455CB">
        <w:rPr>
          <w:rFonts w:ascii="Manrope" w:hAnsi="Manrope" w:cs="Calibri"/>
          <w:sz w:val="20"/>
          <w:szCs w:val="20"/>
        </w:rPr>
        <w:t xml:space="preserve">La Piattaforma invia automaticamente agli operatori economici una segnalazione di avviso. </w:t>
      </w:r>
    </w:p>
    <w:p w14:paraId="371BBBAA" w14:textId="77777777" w:rsidR="007A240A" w:rsidRPr="00A455CB" w:rsidRDefault="007A240A" w:rsidP="007A240A">
      <w:pPr>
        <w:spacing w:line="259" w:lineRule="auto"/>
        <w:rPr>
          <w:rFonts w:ascii="Manrope" w:hAnsi="Manrope" w:cs="Calibri"/>
          <w:sz w:val="20"/>
          <w:szCs w:val="20"/>
        </w:rPr>
      </w:pPr>
      <w:r w:rsidRPr="00A455CB">
        <w:rPr>
          <w:rFonts w:ascii="Manrope" w:hAnsi="Manrope" w:cs="Calibri"/>
          <w:sz w:val="20"/>
          <w:szCs w:val="20"/>
        </w:rPr>
        <w:t>Non viene fornita risposta alle richieste presentate con modalità diverse da quelle sopra indicate.</w:t>
      </w:r>
    </w:p>
    <w:p w14:paraId="3DFB30D7" w14:textId="77777777" w:rsidR="007A240A" w:rsidRPr="00A455CB" w:rsidRDefault="007A240A" w:rsidP="007A240A">
      <w:pPr>
        <w:pStyle w:val="Titolo3"/>
        <w:rPr>
          <w:lang w:val="it-IT"/>
        </w:rPr>
      </w:pPr>
      <w:bookmarkStart w:id="86" w:name="_Toc195866652"/>
      <w:r>
        <w:rPr>
          <w:lang w:val="it-IT"/>
        </w:rPr>
        <w:t xml:space="preserve">3.3 </w:t>
      </w:r>
      <w:r w:rsidRPr="00A455CB">
        <w:rPr>
          <w:lang w:val="it-IT"/>
        </w:rPr>
        <w:t>TERMINE PRESENTAZIONE OFFERTE</w:t>
      </w:r>
      <w:bookmarkEnd w:id="86"/>
      <w:r w:rsidRPr="00A455CB">
        <w:rPr>
          <w:lang w:val="it-IT"/>
        </w:rPr>
        <w:t xml:space="preserve"> </w:t>
      </w:r>
    </w:p>
    <w:p w14:paraId="688D8EE8" w14:textId="77777777" w:rsidR="007A240A" w:rsidRPr="00A455CB" w:rsidRDefault="007A240A" w:rsidP="007A240A">
      <w:pPr>
        <w:spacing w:line="259" w:lineRule="auto"/>
        <w:rPr>
          <w:rFonts w:ascii="Manrope" w:hAnsi="Manrope"/>
          <w:sz w:val="20"/>
          <w:szCs w:val="20"/>
        </w:rPr>
      </w:pPr>
      <w:r w:rsidRPr="00A455CB">
        <w:rPr>
          <w:rFonts w:ascii="Manrope" w:hAnsi="Manrope"/>
          <w:sz w:val="20"/>
          <w:szCs w:val="20"/>
        </w:rPr>
        <w:t xml:space="preserve">L'offerta dovrà essere presentata inderogabilmente attraverso la Piattaforma entro e non oltre il termine del </w:t>
      </w:r>
    </w:p>
    <w:p w14:paraId="19B03C37" w14:textId="3189DA38" w:rsidR="007A240A" w:rsidRPr="002B048B" w:rsidRDefault="00201D1B" w:rsidP="007A240A">
      <w:pPr>
        <w:spacing w:before="240" w:after="240" w:line="259" w:lineRule="auto"/>
        <w:jc w:val="center"/>
        <w:rPr>
          <w:rFonts w:ascii="Manrope" w:hAnsi="Manrope"/>
          <w:szCs w:val="24"/>
        </w:rPr>
      </w:pPr>
      <w:r w:rsidRPr="000B71D7">
        <w:rPr>
          <w:rFonts w:ascii="Manrope" w:hAnsi="Manrope"/>
          <w:b/>
          <w:szCs w:val="24"/>
        </w:rPr>
        <w:t>05/08</w:t>
      </w:r>
      <w:r w:rsidR="007A240A" w:rsidRPr="000B71D7">
        <w:rPr>
          <w:rFonts w:ascii="Manrope" w:hAnsi="Manrope"/>
          <w:b/>
          <w:szCs w:val="24"/>
        </w:rPr>
        <w:t>/2025 ore 15:00</w:t>
      </w:r>
    </w:p>
    <w:p w14:paraId="1902CCF8" w14:textId="77777777" w:rsidR="007A240A" w:rsidRPr="00A455CB" w:rsidRDefault="007A240A" w:rsidP="007A240A">
      <w:pPr>
        <w:spacing w:line="259" w:lineRule="auto"/>
        <w:rPr>
          <w:rFonts w:ascii="Manrope" w:hAnsi="Manrope"/>
          <w:sz w:val="20"/>
          <w:szCs w:val="20"/>
        </w:rPr>
      </w:pPr>
      <w:r w:rsidRPr="00A455CB">
        <w:rPr>
          <w:rFonts w:ascii="Manrope" w:hAnsi="Manrope"/>
          <w:sz w:val="20"/>
          <w:szCs w:val="20"/>
        </w:rPr>
        <w:t>a pena di inammissibilità, secondo le modalità indicate nella documentazione dell'Appalto.</w:t>
      </w:r>
    </w:p>
    <w:p w14:paraId="1B7E0868" w14:textId="77777777" w:rsidR="007A240A" w:rsidRPr="00A455CB" w:rsidRDefault="007A240A" w:rsidP="007A240A">
      <w:pPr>
        <w:spacing w:line="259" w:lineRule="auto"/>
        <w:rPr>
          <w:rFonts w:ascii="Manrope" w:hAnsi="Manrope"/>
          <w:sz w:val="20"/>
          <w:szCs w:val="20"/>
        </w:rPr>
      </w:pPr>
      <w:r w:rsidRPr="00A455CB">
        <w:rPr>
          <w:rFonts w:ascii="Manrope" w:hAnsi="Manrope"/>
          <w:sz w:val="20"/>
          <w:szCs w:val="20"/>
        </w:rPr>
        <w:t xml:space="preserve">La Piattaforma non accetta offerte presentate dopo la data e l’orario stabiliti come termine ultimo di presentazione dell’offerta. </w:t>
      </w:r>
    </w:p>
    <w:p w14:paraId="4D154E1B" w14:textId="77777777" w:rsidR="007A240A" w:rsidRPr="00A455CB" w:rsidRDefault="007A240A" w:rsidP="007A240A">
      <w:pPr>
        <w:spacing w:line="259" w:lineRule="auto"/>
        <w:rPr>
          <w:rFonts w:ascii="Manrope" w:hAnsi="Manrope"/>
          <w:sz w:val="20"/>
          <w:szCs w:val="20"/>
        </w:rPr>
      </w:pPr>
      <w:r w:rsidRPr="00A455CB">
        <w:rPr>
          <w:rFonts w:ascii="Manrope" w:hAnsi="Manrope"/>
          <w:sz w:val="20"/>
          <w:szCs w:val="20"/>
        </w:rPr>
        <w:t>Allo scadere del termine fissato per la presentazione delle offerte, le stesse sono acquisite definitivamente dal Sistema e, oltre ad essere non più modificabili o sostituibili, sono conservate dal Sistema medesimo in modo segreto, riservato e sicuro.</w:t>
      </w:r>
    </w:p>
    <w:p w14:paraId="456230DC" w14:textId="77777777" w:rsidR="007A240A" w:rsidRPr="00A455CB" w:rsidRDefault="007A240A" w:rsidP="007A240A">
      <w:pPr>
        <w:spacing w:line="259" w:lineRule="auto"/>
        <w:rPr>
          <w:rFonts w:ascii="Manrope" w:hAnsi="Manrope"/>
          <w:sz w:val="20"/>
          <w:szCs w:val="20"/>
        </w:rPr>
      </w:pPr>
      <w:r w:rsidRPr="00A455CB">
        <w:rPr>
          <w:rFonts w:ascii="Manrope" w:hAnsi="Manrope"/>
          <w:sz w:val="20"/>
          <w:szCs w:val="20"/>
        </w:rPr>
        <w:t xml:space="preserve">Della data e dell’ora di arrivo dell’offerta fa fede l’orario registrato dalla Piattaforma. </w:t>
      </w:r>
    </w:p>
    <w:p w14:paraId="62F93399" w14:textId="77777777" w:rsidR="007A240A" w:rsidRPr="00A455CB" w:rsidRDefault="007A240A" w:rsidP="007A240A">
      <w:pPr>
        <w:spacing w:line="259" w:lineRule="auto"/>
        <w:rPr>
          <w:rFonts w:ascii="Manrope" w:hAnsi="Manrope"/>
          <w:sz w:val="20"/>
          <w:szCs w:val="20"/>
        </w:rPr>
      </w:pPr>
      <w:proofErr w:type="spellStart"/>
      <w:r w:rsidRPr="00A455CB">
        <w:rPr>
          <w:rFonts w:ascii="Manrope" w:hAnsi="Manrope"/>
          <w:sz w:val="20"/>
          <w:szCs w:val="20"/>
        </w:rPr>
        <w:lastRenderedPageBreak/>
        <w:t>Sintel</w:t>
      </w:r>
      <w:proofErr w:type="spellEnd"/>
      <w:r w:rsidRPr="00A455CB">
        <w:rPr>
          <w:rFonts w:ascii="Manrope" w:hAnsi="Manrope"/>
          <w:sz w:val="20"/>
          <w:szCs w:val="20"/>
        </w:rPr>
        <w:t>, al momento della ricezione dell’offerta invia al concorrente una PEC di notifica del corretto recepimento dell’offerta presentata.</w:t>
      </w:r>
    </w:p>
    <w:p w14:paraId="0D3D5FF5" w14:textId="77777777" w:rsidR="007A240A" w:rsidRPr="00A455CB" w:rsidRDefault="007A240A" w:rsidP="007A240A">
      <w:pPr>
        <w:spacing w:line="259" w:lineRule="auto"/>
        <w:rPr>
          <w:rFonts w:ascii="Manrope" w:hAnsi="Manrope"/>
          <w:sz w:val="20"/>
          <w:szCs w:val="20"/>
        </w:rPr>
      </w:pPr>
      <w:r w:rsidRPr="00A455CB">
        <w:rPr>
          <w:rFonts w:ascii="Manrope" w:hAnsi="Manrope"/>
          <w:sz w:val="20"/>
          <w:szCs w:val="20"/>
        </w:rPr>
        <w:t>Le operazioni di inserimento sulla Piattaforma di tutta la documentazione richiesta rimangono ad esclusivo rischio del concorrente. Si invitano pertanto i concorrenti ad avviare tali attività con congruo anticipo rispetto alla scadenza prevista onde evitare la non completa e quindi mancata trasmissione dell’offerta entro il termine previsto.</w:t>
      </w:r>
    </w:p>
    <w:p w14:paraId="0696F8A6" w14:textId="77777777" w:rsidR="007A240A" w:rsidRPr="00A455CB" w:rsidRDefault="007A240A" w:rsidP="007A240A">
      <w:pPr>
        <w:spacing w:line="259" w:lineRule="auto"/>
        <w:rPr>
          <w:rFonts w:ascii="Manrope" w:hAnsi="Manrope"/>
          <w:sz w:val="20"/>
          <w:szCs w:val="20"/>
        </w:rPr>
      </w:pPr>
      <w:r w:rsidRPr="00A455CB">
        <w:rPr>
          <w:rFonts w:ascii="Manrope" w:hAnsi="Manrope"/>
          <w:sz w:val="20"/>
          <w:szCs w:val="20"/>
        </w:rPr>
        <w:t xml:space="preserve">Qualora si verifichi un mancato funzionamento o un malfunzionamento della Piattaforma si applica quanto previsto </w:t>
      </w:r>
      <w:r>
        <w:rPr>
          <w:rFonts w:ascii="Manrope" w:hAnsi="Manrope"/>
          <w:sz w:val="20"/>
          <w:szCs w:val="20"/>
        </w:rPr>
        <w:t>dal paragrafo “La piattaforma telematica di negoziazione”.</w:t>
      </w:r>
    </w:p>
    <w:p w14:paraId="68CDA615" w14:textId="77777777" w:rsidR="007A240A" w:rsidRPr="00A455CB" w:rsidRDefault="007A240A" w:rsidP="007A240A">
      <w:pPr>
        <w:pStyle w:val="Titolo3"/>
        <w:rPr>
          <w:lang w:val="it-IT"/>
        </w:rPr>
      </w:pPr>
      <w:bookmarkStart w:id="87" w:name="_Ref132304898"/>
      <w:bookmarkStart w:id="88" w:name="_Toc195866653"/>
      <w:bookmarkStart w:id="89" w:name="_Toc416423353"/>
      <w:bookmarkStart w:id="90" w:name="_Toc406754168"/>
      <w:bookmarkStart w:id="91" w:name="_Toc406058367"/>
      <w:bookmarkStart w:id="92" w:name="_Toc403471261"/>
      <w:bookmarkStart w:id="93" w:name="_Toc397422854"/>
      <w:bookmarkStart w:id="94" w:name="_Toc397346813"/>
      <w:bookmarkStart w:id="95" w:name="_Toc393706898"/>
      <w:bookmarkStart w:id="96" w:name="_Toc393700825"/>
      <w:bookmarkStart w:id="97" w:name="_Toc393283166"/>
      <w:bookmarkStart w:id="98" w:name="_Toc393272650"/>
      <w:bookmarkStart w:id="99" w:name="_Toc393272592"/>
      <w:bookmarkStart w:id="100" w:name="_Toc393187836"/>
      <w:bookmarkStart w:id="101" w:name="_Toc393112119"/>
      <w:bookmarkStart w:id="102" w:name="_Toc393110555"/>
      <w:bookmarkStart w:id="103" w:name="_Toc392577488"/>
      <w:bookmarkStart w:id="104" w:name="_Ref498597801"/>
      <w:bookmarkStart w:id="105" w:name="_Ref131768152"/>
      <w:bookmarkStart w:id="106" w:name="_Ref132303600"/>
      <w:bookmarkStart w:id="107" w:name="_Ref132304546"/>
      <w:bookmarkStart w:id="108" w:name="_Ref132304635"/>
      <w:r>
        <w:rPr>
          <w:lang w:val="it-IT"/>
        </w:rPr>
        <w:t xml:space="preserve">3.4 </w:t>
      </w:r>
      <w:r w:rsidRPr="00A455CB">
        <w:rPr>
          <w:lang w:val="it-IT"/>
        </w:rPr>
        <w:t>COMUNICAZIONI</w:t>
      </w:r>
      <w:bookmarkEnd w:id="87"/>
      <w:bookmarkEnd w:id="88"/>
    </w:p>
    <w:p w14:paraId="34697328" w14:textId="77777777" w:rsidR="007A240A" w:rsidRPr="00A455CB" w:rsidRDefault="007A240A" w:rsidP="007A240A">
      <w:pPr>
        <w:spacing w:line="259" w:lineRule="auto"/>
        <w:rPr>
          <w:rFonts w:ascii="Manrope" w:hAnsi="Manrope"/>
          <w:sz w:val="20"/>
          <w:szCs w:val="20"/>
        </w:rPr>
      </w:pPr>
      <w:r w:rsidRPr="00A455CB">
        <w:rPr>
          <w:rFonts w:ascii="Manrope" w:hAnsi="Manrope"/>
          <w:sz w:val="20"/>
          <w:szCs w:val="20"/>
        </w:rPr>
        <w:t xml:space="preserve">Le comunicazioni tra </w:t>
      </w:r>
      <w:r>
        <w:rPr>
          <w:rFonts w:ascii="Manrope" w:hAnsi="Manrope"/>
          <w:sz w:val="20"/>
          <w:szCs w:val="20"/>
        </w:rPr>
        <w:t>Stazione appaltante</w:t>
      </w:r>
      <w:r w:rsidRPr="00A455CB">
        <w:rPr>
          <w:rFonts w:ascii="Manrope" w:hAnsi="Manrope"/>
          <w:sz w:val="20"/>
          <w:szCs w:val="20"/>
        </w:rPr>
        <w:t xml:space="preserve"> e operatori economici avvengono tramite la Piattaforma e sono accessibili dalla funzionalità “Documentazione di gara”, presente sulla piattaforma </w:t>
      </w:r>
      <w:proofErr w:type="spellStart"/>
      <w:r w:rsidRPr="00A455CB">
        <w:rPr>
          <w:rFonts w:ascii="Manrope" w:hAnsi="Manrope"/>
          <w:sz w:val="20"/>
          <w:szCs w:val="20"/>
        </w:rPr>
        <w:t>Sintel</w:t>
      </w:r>
      <w:proofErr w:type="spellEnd"/>
      <w:r w:rsidRPr="00A455CB">
        <w:rPr>
          <w:rFonts w:ascii="Manrope" w:hAnsi="Manrope"/>
          <w:sz w:val="20"/>
          <w:szCs w:val="20"/>
        </w:rPr>
        <w:t xml:space="preserve">, nell’interfaccia “Dettaglio” della presente procedura e sul sito istituzionale </w:t>
      </w:r>
      <w:r w:rsidRPr="002C77D3">
        <w:rPr>
          <w:rFonts w:ascii="Manrope" w:hAnsi="Manrope"/>
          <w:sz w:val="20"/>
          <w:szCs w:val="20"/>
        </w:rPr>
        <w:t>https://www.polimi.it/imprese/bandi-per-le-imprese/bandi-gara-pnrr</w:t>
      </w:r>
      <w:r w:rsidRPr="00A455CB">
        <w:rPr>
          <w:rFonts w:ascii="Manrope" w:hAnsi="Manrope"/>
          <w:sz w:val="20"/>
          <w:szCs w:val="20"/>
        </w:rPr>
        <w:t>.</w:t>
      </w:r>
    </w:p>
    <w:p w14:paraId="4C73A537" w14:textId="1A86C1E1" w:rsidR="007A240A" w:rsidRPr="00A455CB" w:rsidRDefault="007A240A" w:rsidP="007A240A">
      <w:pPr>
        <w:spacing w:line="259" w:lineRule="auto"/>
        <w:rPr>
          <w:rFonts w:ascii="Manrope" w:hAnsi="Manrope"/>
          <w:sz w:val="20"/>
          <w:szCs w:val="20"/>
        </w:rPr>
      </w:pPr>
      <w:r w:rsidRPr="00A455CB">
        <w:rPr>
          <w:rFonts w:ascii="Manrope" w:hAnsi="Manrope"/>
          <w:sz w:val="20"/>
          <w:szCs w:val="20"/>
        </w:rPr>
        <w:t xml:space="preserve"> </w:t>
      </w:r>
      <w:r w:rsidRPr="00A455CB">
        <w:rPr>
          <w:rFonts w:ascii="Manrope" w:hAnsi="Manrope"/>
          <w:b/>
          <w:sz w:val="20"/>
          <w:szCs w:val="20"/>
        </w:rPr>
        <w:t>È onere esclusivo dell’operatore economico prenderne visione.</w:t>
      </w:r>
      <w:r w:rsidRPr="00A455CB">
        <w:rPr>
          <w:rFonts w:ascii="Manrope" w:hAnsi="Manrope"/>
          <w:sz w:val="20"/>
          <w:szCs w:val="20"/>
        </w:rPr>
        <w:t xml:space="preserve"> La Piattaforma invia automaticamente agli operatori economici una segnalazione di avviso. Le comunicazioni relative: a) all'aggiudicazione; b) all'esclusione; c) alla decisione di non aggiudicare l’appalto; d) alla data di avvenuta stipulazione del contratto con l'aggiudicatario; avvengono utilizzando il domicilio digitale presente negli indici di cui agli articoli 6-bis, 6-ter, 6-quater del decreto legislativo n. 82/05 o, per gli operatori economici transfrontalieri, attraverso un indirizzo di servizio elettronico di recapito certificato qualificato ai sensi del Regolamento </w:t>
      </w:r>
      <w:proofErr w:type="spellStart"/>
      <w:r w:rsidRPr="00A455CB">
        <w:rPr>
          <w:rFonts w:ascii="Manrope" w:hAnsi="Manrope"/>
          <w:sz w:val="20"/>
          <w:szCs w:val="20"/>
        </w:rPr>
        <w:t>eIDAS</w:t>
      </w:r>
      <w:proofErr w:type="spellEnd"/>
      <w:r w:rsidRPr="00A455CB">
        <w:rPr>
          <w:rFonts w:ascii="Manrope" w:hAnsi="Manrope"/>
          <w:sz w:val="20"/>
          <w:szCs w:val="20"/>
        </w:rPr>
        <w:t xml:space="preserve">. Se l’operatore economico non è presente nei predetti indici elegge domicilio digitale speciale presso la stessa Piattaforma e le comunicazioni di cui sopra sono effettuate utilizzando tale domicilio digitale. Le comunicazioni relative all’attivazione del soccorso istruttorio; al subprocedimento di verifica dell’anomalia dell’offerta anomala; alla richiesta di offerta migliorativa e al sorteggio di cui all’articolo </w:t>
      </w:r>
      <w:r w:rsidRPr="00A455CB">
        <w:rPr>
          <w:rFonts w:ascii="Manrope" w:hAnsi="Manrope"/>
          <w:sz w:val="20"/>
          <w:szCs w:val="20"/>
        </w:rPr>
        <w:fldChar w:fldCharType="begin"/>
      </w:r>
      <w:r w:rsidRPr="00A455CB">
        <w:rPr>
          <w:rFonts w:ascii="Manrope" w:hAnsi="Manrope"/>
          <w:sz w:val="20"/>
          <w:szCs w:val="20"/>
        </w:rPr>
        <w:instrText xml:space="preserve"> REF _Ref138148356 \r \h  \* MERGEFORMAT </w:instrText>
      </w:r>
      <w:r w:rsidRPr="00A455CB">
        <w:rPr>
          <w:rFonts w:ascii="Manrope" w:hAnsi="Manrope"/>
          <w:sz w:val="20"/>
          <w:szCs w:val="20"/>
        </w:rPr>
      </w:r>
      <w:r w:rsidRPr="00A455CB">
        <w:rPr>
          <w:rFonts w:ascii="Manrope" w:hAnsi="Manrope"/>
          <w:sz w:val="20"/>
          <w:szCs w:val="20"/>
        </w:rPr>
        <w:fldChar w:fldCharType="separate"/>
      </w:r>
      <w:r w:rsidR="008C38CC">
        <w:rPr>
          <w:rFonts w:ascii="Manrope" w:hAnsi="Manrope"/>
          <w:sz w:val="20"/>
          <w:szCs w:val="20"/>
        </w:rPr>
        <w:t>29</w:t>
      </w:r>
      <w:r w:rsidRPr="00A455CB">
        <w:rPr>
          <w:rFonts w:ascii="Manrope" w:hAnsi="Manrope"/>
          <w:sz w:val="20"/>
          <w:szCs w:val="20"/>
        </w:rPr>
        <w:fldChar w:fldCharType="end"/>
      </w:r>
      <w:r w:rsidRPr="00A455CB">
        <w:rPr>
          <w:rFonts w:ascii="Manrope" w:hAnsi="Manrope"/>
          <w:sz w:val="20"/>
          <w:szCs w:val="20"/>
        </w:rPr>
        <w:t>; avvengono presso la Piattaforma.</w:t>
      </w:r>
    </w:p>
    <w:p w14:paraId="0B96071A" w14:textId="77777777" w:rsidR="007A240A" w:rsidRPr="00A455CB" w:rsidRDefault="007A240A" w:rsidP="007A240A">
      <w:pPr>
        <w:spacing w:line="259" w:lineRule="auto"/>
        <w:rPr>
          <w:rFonts w:ascii="Manrope" w:hAnsi="Manrope"/>
          <w:sz w:val="20"/>
          <w:szCs w:val="20"/>
        </w:rPr>
      </w:pPr>
      <w:r w:rsidRPr="00A455CB">
        <w:rPr>
          <w:rFonts w:ascii="Manrope" w:hAnsi="Manrope"/>
          <w:sz w:val="20"/>
          <w:szCs w:val="20"/>
        </w:rPr>
        <w:t xml:space="preserve">In caso di raggruppamenti temporanei, GEIE, aggregazioni di rete o consorzi ordinari, anche se non ancora costituiti formalmente, gli operatori economici raggruppati, aggregati o consorziati eleggono domicilio digitale presso il mandatario/capofila al fine della ricezione delle comunicazioni relative alla presente procedura. </w:t>
      </w:r>
    </w:p>
    <w:p w14:paraId="159B14F0" w14:textId="77777777" w:rsidR="007A240A" w:rsidRPr="00A455CB" w:rsidRDefault="007A240A" w:rsidP="007A240A">
      <w:pPr>
        <w:spacing w:line="259" w:lineRule="auto"/>
        <w:rPr>
          <w:rFonts w:ascii="Manrope" w:hAnsi="Manrope"/>
          <w:sz w:val="20"/>
          <w:szCs w:val="20"/>
        </w:rPr>
      </w:pPr>
      <w:r w:rsidRPr="00A455CB">
        <w:rPr>
          <w:rFonts w:ascii="Manrope" w:hAnsi="Manrope"/>
          <w:sz w:val="20"/>
          <w:szCs w:val="20"/>
        </w:rPr>
        <w:t>In caso di consorzi di cui all’art. 65 lett. b), c), d) del Codice, la comunicazione recapitata nei modi sopra indicati al consorzio si intende validamente resa a tutte le consorziate.</w:t>
      </w:r>
    </w:p>
    <w:p w14:paraId="797F0045" w14:textId="77777777" w:rsidR="007A240A" w:rsidRPr="00A455CB" w:rsidRDefault="007A240A" w:rsidP="007A240A">
      <w:pPr>
        <w:spacing w:line="259" w:lineRule="auto"/>
        <w:rPr>
          <w:rFonts w:ascii="Manrope" w:hAnsi="Manrope"/>
          <w:sz w:val="20"/>
          <w:szCs w:val="20"/>
        </w:rPr>
      </w:pPr>
      <w:r w:rsidRPr="00A455CB">
        <w:rPr>
          <w:rFonts w:ascii="Manrope" w:hAnsi="Manrope"/>
          <w:sz w:val="20"/>
          <w:szCs w:val="20"/>
        </w:rPr>
        <w:t>In caso di avvalimento, la comunicazione recapitata all’offerente nei modi sopra indicati si intende validamente resa a tutti gli operatori economici ausiliari.</w:t>
      </w:r>
    </w:p>
    <w:p w14:paraId="183A430A" w14:textId="77777777" w:rsidR="007A240A" w:rsidRPr="00A455CB" w:rsidRDefault="007A240A" w:rsidP="007A240A">
      <w:pPr>
        <w:pStyle w:val="Titolo2"/>
      </w:pPr>
      <w:bookmarkStart w:id="109" w:name="_Toc195866654"/>
      <w:r w:rsidRPr="00A455CB">
        <w:t>OGGETTO DELL’APPALTO</w:t>
      </w:r>
      <w:r w:rsidRPr="00A455CB">
        <w:rPr>
          <w:lang w:val="it-IT"/>
        </w:rPr>
        <w:t>, IMPORTO</w:t>
      </w:r>
      <w:r w:rsidRPr="00A455CB">
        <w:t xml:space="preserve"> E SUDDIVISIONE IN LOTTI</w:t>
      </w:r>
      <w:bookmarkEnd w:id="50"/>
      <w:bookmarkEnd w:id="51"/>
      <w:bookmarkEnd w:id="52"/>
      <w:bookmarkEnd w:id="53"/>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E2AA6BC" w14:textId="77777777" w:rsidR="007A240A" w:rsidRDefault="007A240A" w:rsidP="007A240A">
      <w:pPr>
        <w:spacing w:line="259" w:lineRule="auto"/>
        <w:rPr>
          <w:rFonts w:ascii="Manrope" w:hAnsi="Manrope"/>
          <w:sz w:val="20"/>
          <w:szCs w:val="20"/>
        </w:rPr>
      </w:pPr>
      <w:r w:rsidRPr="005F11EA">
        <w:rPr>
          <w:rFonts w:ascii="Manrope" w:hAnsi="Manrope"/>
          <w:sz w:val="20"/>
          <w:szCs w:val="20"/>
        </w:rPr>
        <w:t>L’Appalto ha per oggetto un Accordo Quadro da concludersi con più operatori economici, ai sensi dell’art. 59, comma 4 del D.lgs. n. 36/2023, per l’esecuzione di lavori di manutenzione ordinaria e straordinaria, non predeterminate nel numero, stabilito con riferimento alle politiche di gestione immobiliare e di manutenzione adottate dell’Area Gestione Infrastrutture e Servizi.</w:t>
      </w:r>
    </w:p>
    <w:p w14:paraId="154B3472" w14:textId="77777777" w:rsidR="007A240A" w:rsidRDefault="007A240A" w:rsidP="007A240A">
      <w:pPr>
        <w:spacing w:line="259" w:lineRule="auto"/>
        <w:rPr>
          <w:rFonts w:ascii="Manrope" w:hAnsi="Manrope"/>
          <w:sz w:val="20"/>
          <w:szCs w:val="20"/>
        </w:rPr>
      </w:pPr>
    </w:p>
    <w:p w14:paraId="0127AB18" w14:textId="77777777" w:rsidR="007A240A" w:rsidRDefault="007A240A" w:rsidP="007A240A">
      <w:pPr>
        <w:spacing w:line="259" w:lineRule="auto"/>
        <w:rPr>
          <w:rFonts w:ascii="Manrope" w:hAnsi="Manrope"/>
          <w:sz w:val="20"/>
          <w:szCs w:val="20"/>
        </w:rPr>
      </w:pPr>
      <w:bookmarkStart w:id="110" w:name="_Hlk195175222"/>
      <w:r w:rsidRPr="003A64A9">
        <w:rPr>
          <w:rFonts w:ascii="Manrope" w:hAnsi="Manrope"/>
          <w:sz w:val="20"/>
          <w:szCs w:val="20"/>
        </w:rPr>
        <w:t xml:space="preserve">L’appalto è costituito da un unico lotto </w:t>
      </w:r>
      <w:r w:rsidRPr="005F11EA">
        <w:rPr>
          <w:rFonts w:ascii="Manrope" w:hAnsi="Manrope"/>
          <w:sz w:val="20"/>
          <w:szCs w:val="20"/>
        </w:rPr>
        <w:t>poiché i lavori richiesti sono riferiti ad un’unica tipologia merceologica e la partecipazione delle PMI è garantita tramite l’individuazione di più aggiudicatari</w:t>
      </w:r>
      <w:r w:rsidRPr="003A64A9">
        <w:rPr>
          <w:rFonts w:ascii="Manrope" w:hAnsi="Manrope"/>
          <w:sz w:val="20"/>
          <w:szCs w:val="20"/>
        </w:rPr>
        <w:t>.</w:t>
      </w:r>
      <w:bookmarkEnd w:id="110"/>
    </w:p>
    <w:p w14:paraId="69DB7B9A" w14:textId="77777777" w:rsidR="007A240A" w:rsidRDefault="007A240A" w:rsidP="007A240A">
      <w:pPr>
        <w:spacing w:line="259" w:lineRule="auto"/>
        <w:rPr>
          <w:rFonts w:ascii="Manrope" w:hAnsi="Manrope"/>
          <w:sz w:val="20"/>
          <w:szCs w:val="20"/>
        </w:rPr>
      </w:pPr>
    </w:p>
    <w:tbl>
      <w:tblPr>
        <w:tblW w:w="4964" w:type="pct"/>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361"/>
        <w:gridCol w:w="3529"/>
        <w:gridCol w:w="1844"/>
        <w:gridCol w:w="1559"/>
        <w:gridCol w:w="2260"/>
      </w:tblGrid>
      <w:tr w:rsidR="007A240A" w:rsidRPr="0093649E" w14:paraId="558B516D" w14:textId="77777777" w:rsidTr="00091222">
        <w:trPr>
          <w:cantSplit/>
          <w:trHeight w:val="1273"/>
        </w:trPr>
        <w:tc>
          <w:tcPr>
            <w:tcW w:w="189" w:type="pct"/>
            <w:tcBorders>
              <w:top w:val="single" w:sz="6" w:space="0" w:color="auto"/>
              <w:left w:val="single" w:sz="6" w:space="0" w:color="auto"/>
              <w:bottom w:val="single" w:sz="4" w:space="0" w:color="auto"/>
              <w:right w:val="single" w:sz="6" w:space="0" w:color="auto"/>
            </w:tcBorders>
            <w:shd w:val="clear" w:color="auto" w:fill="D9D9D9"/>
            <w:vAlign w:val="center"/>
          </w:tcPr>
          <w:p w14:paraId="2421B284" w14:textId="77777777" w:rsidR="007A240A" w:rsidRPr="0093649E" w:rsidRDefault="007A240A" w:rsidP="00091222">
            <w:pPr>
              <w:spacing w:line="312" w:lineRule="auto"/>
              <w:rPr>
                <w:rFonts w:ascii="Manrope" w:hAnsi="Manrope" w:cstheme="minorHAnsi"/>
                <w:sz w:val="20"/>
                <w:szCs w:val="20"/>
              </w:rPr>
            </w:pPr>
            <w:r w:rsidRPr="0093649E">
              <w:rPr>
                <w:rFonts w:ascii="Manrope" w:hAnsi="Manrope" w:cstheme="minorHAnsi"/>
                <w:sz w:val="20"/>
                <w:szCs w:val="20"/>
              </w:rPr>
              <w:lastRenderedPageBreak/>
              <w:t>n.</w:t>
            </w:r>
          </w:p>
        </w:tc>
        <w:tc>
          <w:tcPr>
            <w:tcW w:w="1847" w:type="pct"/>
            <w:tcBorders>
              <w:top w:val="single" w:sz="6" w:space="0" w:color="auto"/>
              <w:left w:val="single" w:sz="6" w:space="0" w:color="auto"/>
              <w:bottom w:val="single" w:sz="4" w:space="0" w:color="auto"/>
              <w:right w:val="single" w:sz="6" w:space="0" w:color="auto"/>
            </w:tcBorders>
            <w:shd w:val="clear" w:color="auto" w:fill="D9D9D9"/>
            <w:vAlign w:val="center"/>
            <w:hideMark/>
          </w:tcPr>
          <w:p w14:paraId="3BCA42A7" w14:textId="77777777" w:rsidR="007A240A" w:rsidRPr="0093649E" w:rsidRDefault="007A240A" w:rsidP="00091222">
            <w:pPr>
              <w:spacing w:line="312" w:lineRule="auto"/>
              <w:rPr>
                <w:rFonts w:ascii="Manrope" w:hAnsi="Manrope" w:cstheme="minorHAnsi"/>
                <w:sz w:val="20"/>
                <w:szCs w:val="20"/>
              </w:rPr>
            </w:pPr>
            <w:r w:rsidRPr="0093649E">
              <w:rPr>
                <w:rFonts w:ascii="Manrope" w:hAnsi="Manrope" w:cstheme="minorHAnsi"/>
                <w:sz w:val="20"/>
                <w:szCs w:val="20"/>
              </w:rPr>
              <w:t>Descrizione servizi/beni</w:t>
            </w:r>
          </w:p>
        </w:tc>
        <w:tc>
          <w:tcPr>
            <w:tcW w:w="965" w:type="pct"/>
            <w:tcBorders>
              <w:top w:val="single" w:sz="6" w:space="0" w:color="auto"/>
              <w:left w:val="single" w:sz="6" w:space="0" w:color="auto"/>
              <w:right w:val="single" w:sz="6" w:space="0" w:color="auto"/>
            </w:tcBorders>
            <w:shd w:val="clear" w:color="auto" w:fill="D9D9D9"/>
            <w:vAlign w:val="center"/>
          </w:tcPr>
          <w:p w14:paraId="596BCC32" w14:textId="77777777" w:rsidR="007A240A" w:rsidRPr="0093649E" w:rsidRDefault="007A240A" w:rsidP="00091222">
            <w:pPr>
              <w:spacing w:line="312" w:lineRule="auto"/>
              <w:rPr>
                <w:rFonts w:ascii="Manrope" w:hAnsi="Manrope" w:cstheme="minorHAnsi"/>
                <w:sz w:val="20"/>
                <w:szCs w:val="20"/>
              </w:rPr>
            </w:pPr>
            <w:r w:rsidRPr="0093649E">
              <w:rPr>
                <w:rFonts w:ascii="Manrope" w:hAnsi="Manrope" w:cstheme="minorHAnsi"/>
                <w:sz w:val="20"/>
                <w:szCs w:val="20"/>
              </w:rPr>
              <w:t>CPV</w:t>
            </w:r>
          </w:p>
        </w:tc>
        <w:tc>
          <w:tcPr>
            <w:tcW w:w="816" w:type="pct"/>
            <w:tcBorders>
              <w:top w:val="single" w:sz="6" w:space="0" w:color="auto"/>
              <w:left w:val="single" w:sz="6" w:space="0" w:color="auto"/>
              <w:right w:val="single" w:sz="6" w:space="0" w:color="auto"/>
            </w:tcBorders>
            <w:shd w:val="clear" w:color="auto" w:fill="D9D9D9"/>
            <w:vAlign w:val="center"/>
          </w:tcPr>
          <w:p w14:paraId="1785779A" w14:textId="77777777" w:rsidR="007A240A" w:rsidRPr="0093649E" w:rsidRDefault="007A240A" w:rsidP="00091222">
            <w:pPr>
              <w:spacing w:line="312" w:lineRule="auto"/>
              <w:rPr>
                <w:rFonts w:ascii="Manrope" w:hAnsi="Manrope" w:cstheme="minorHAnsi"/>
                <w:sz w:val="20"/>
                <w:szCs w:val="20"/>
              </w:rPr>
            </w:pPr>
            <w:r w:rsidRPr="0093649E">
              <w:rPr>
                <w:rFonts w:ascii="Manrope" w:hAnsi="Manrope" w:cstheme="minorHAnsi"/>
                <w:sz w:val="20"/>
                <w:szCs w:val="20"/>
              </w:rPr>
              <w:t xml:space="preserve">P </w:t>
            </w:r>
            <w:r w:rsidRPr="0093649E">
              <w:rPr>
                <w:rFonts w:ascii="Manrope" w:hAnsi="Manrope" w:cstheme="minorHAnsi"/>
                <w:i/>
                <w:sz w:val="20"/>
                <w:szCs w:val="20"/>
              </w:rPr>
              <w:t>(principale)</w:t>
            </w:r>
          </w:p>
          <w:p w14:paraId="764A15D3" w14:textId="77777777" w:rsidR="007A240A" w:rsidRPr="0093649E" w:rsidRDefault="007A240A" w:rsidP="00091222">
            <w:pPr>
              <w:spacing w:line="312" w:lineRule="auto"/>
              <w:rPr>
                <w:rFonts w:ascii="Manrope" w:hAnsi="Manrope" w:cstheme="minorHAnsi"/>
                <w:sz w:val="20"/>
                <w:szCs w:val="20"/>
              </w:rPr>
            </w:pPr>
            <w:r w:rsidRPr="0093649E">
              <w:rPr>
                <w:rFonts w:ascii="Manrope" w:hAnsi="Manrope" w:cstheme="minorHAnsi"/>
                <w:sz w:val="20"/>
                <w:szCs w:val="20"/>
              </w:rPr>
              <w:t xml:space="preserve">S </w:t>
            </w:r>
            <w:r w:rsidRPr="0093649E">
              <w:rPr>
                <w:rFonts w:ascii="Manrope" w:hAnsi="Manrope" w:cstheme="minorHAnsi"/>
                <w:i/>
                <w:sz w:val="20"/>
                <w:szCs w:val="20"/>
              </w:rPr>
              <w:t>(secondaria)</w:t>
            </w:r>
          </w:p>
        </w:tc>
        <w:tc>
          <w:tcPr>
            <w:tcW w:w="1183" w:type="pct"/>
            <w:tcBorders>
              <w:top w:val="single" w:sz="6" w:space="0" w:color="auto"/>
              <w:left w:val="single" w:sz="6" w:space="0" w:color="auto"/>
              <w:bottom w:val="single" w:sz="4" w:space="0" w:color="auto"/>
              <w:right w:val="single" w:sz="6" w:space="0" w:color="auto"/>
            </w:tcBorders>
            <w:shd w:val="clear" w:color="auto" w:fill="D9D9D9"/>
            <w:vAlign w:val="center"/>
          </w:tcPr>
          <w:p w14:paraId="1334396A" w14:textId="77777777" w:rsidR="007A240A" w:rsidRPr="0093649E" w:rsidRDefault="007A240A" w:rsidP="00091222">
            <w:pPr>
              <w:spacing w:line="312" w:lineRule="auto"/>
              <w:rPr>
                <w:rFonts w:ascii="Manrope" w:hAnsi="Manrope" w:cstheme="minorHAnsi"/>
                <w:sz w:val="20"/>
                <w:szCs w:val="20"/>
              </w:rPr>
            </w:pPr>
            <w:r w:rsidRPr="0093649E">
              <w:rPr>
                <w:rFonts w:ascii="Manrope" w:hAnsi="Manrope" w:cstheme="minorHAnsi"/>
                <w:sz w:val="20"/>
                <w:szCs w:val="20"/>
              </w:rPr>
              <w:t>Importo</w:t>
            </w:r>
          </w:p>
        </w:tc>
      </w:tr>
      <w:tr w:rsidR="007A240A" w:rsidRPr="0093649E" w14:paraId="513EA823" w14:textId="77777777" w:rsidTr="00091222">
        <w:trPr>
          <w:trHeight w:val="226"/>
        </w:trPr>
        <w:tc>
          <w:tcPr>
            <w:tcW w:w="189" w:type="pct"/>
            <w:tcBorders>
              <w:top w:val="single" w:sz="4" w:space="0" w:color="auto"/>
              <w:left w:val="single" w:sz="4" w:space="0" w:color="auto"/>
              <w:bottom w:val="single" w:sz="4" w:space="0" w:color="auto"/>
              <w:right w:val="single" w:sz="4" w:space="0" w:color="auto"/>
            </w:tcBorders>
            <w:vAlign w:val="center"/>
          </w:tcPr>
          <w:p w14:paraId="5CBFAC18" w14:textId="77777777" w:rsidR="007A240A" w:rsidRPr="0093649E" w:rsidRDefault="007A240A" w:rsidP="00091222">
            <w:pPr>
              <w:spacing w:line="312" w:lineRule="auto"/>
              <w:rPr>
                <w:rFonts w:ascii="Manrope" w:hAnsi="Manrope" w:cstheme="minorHAnsi"/>
                <w:sz w:val="20"/>
                <w:szCs w:val="20"/>
              </w:rPr>
            </w:pPr>
            <w:r w:rsidRPr="0093649E">
              <w:rPr>
                <w:rFonts w:ascii="Manrope" w:hAnsi="Manrope" w:cstheme="minorHAnsi"/>
                <w:sz w:val="20"/>
                <w:szCs w:val="20"/>
              </w:rPr>
              <w:t>1</w:t>
            </w:r>
          </w:p>
        </w:tc>
        <w:tc>
          <w:tcPr>
            <w:tcW w:w="1847" w:type="pct"/>
            <w:tcBorders>
              <w:top w:val="single" w:sz="4" w:space="0" w:color="auto"/>
              <w:left w:val="single" w:sz="4" w:space="0" w:color="auto"/>
              <w:bottom w:val="single" w:sz="4" w:space="0" w:color="auto"/>
              <w:right w:val="single" w:sz="4" w:space="0" w:color="auto"/>
            </w:tcBorders>
            <w:vAlign w:val="center"/>
          </w:tcPr>
          <w:p w14:paraId="403A0B55" w14:textId="77777777" w:rsidR="007A240A" w:rsidRPr="00EC407A" w:rsidRDefault="007A240A" w:rsidP="00091222">
            <w:pPr>
              <w:spacing w:line="312" w:lineRule="auto"/>
              <w:rPr>
                <w:rFonts w:ascii="Manrope" w:hAnsi="Manrope" w:cstheme="minorHAnsi"/>
                <w:i/>
                <w:sz w:val="20"/>
                <w:szCs w:val="20"/>
              </w:rPr>
            </w:pPr>
            <w:r w:rsidRPr="00EC407A">
              <w:rPr>
                <w:rFonts w:ascii="Manrope" w:hAnsi="Manrope" w:cstheme="minorHAnsi"/>
                <w:i/>
                <w:sz w:val="20"/>
                <w:szCs w:val="20"/>
              </w:rPr>
              <w:t xml:space="preserve"> </w:t>
            </w:r>
            <w:r w:rsidRPr="00902485">
              <w:rPr>
                <w:rFonts w:ascii="Manrope" w:hAnsi="Manrope" w:cstheme="minorHAnsi"/>
                <w:i/>
                <w:sz w:val="20"/>
                <w:szCs w:val="20"/>
              </w:rPr>
              <w:t>LAVORI DI MANUTENZIONE ORDINARIA E STRAORDINARIA PER IMPIANTI IDRAULICI E TERMOMECCANICI</w:t>
            </w:r>
          </w:p>
        </w:tc>
        <w:tc>
          <w:tcPr>
            <w:tcW w:w="965" w:type="pct"/>
            <w:tcBorders>
              <w:top w:val="single" w:sz="4" w:space="0" w:color="auto"/>
              <w:left w:val="single" w:sz="4" w:space="0" w:color="auto"/>
              <w:bottom w:val="single" w:sz="4" w:space="0" w:color="auto"/>
              <w:right w:val="single" w:sz="4" w:space="0" w:color="auto"/>
            </w:tcBorders>
            <w:vAlign w:val="center"/>
          </w:tcPr>
          <w:p w14:paraId="0DD183F7" w14:textId="77777777" w:rsidR="007A240A" w:rsidRPr="00EC407A" w:rsidRDefault="007A240A" w:rsidP="00091222">
            <w:pPr>
              <w:spacing w:line="312" w:lineRule="auto"/>
              <w:rPr>
                <w:rFonts w:ascii="Manrope" w:hAnsi="Manrope" w:cstheme="minorHAnsi"/>
                <w:i/>
                <w:sz w:val="20"/>
                <w:szCs w:val="20"/>
              </w:rPr>
            </w:pPr>
            <w:r w:rsidRPr="009871E8">
              <w:rPr>
                <w:rFonts w:ascii="Manrope" w:hAnsi="Manrope" w:cstheme="minorHAnsi"/>
                <w:i/>
                <w:sz w:val="20"/>
                <w:szCs w:val="20"/>
              </w:rPr>
              <w:t>45300000 Lavori di installazione di impianti in edifici</w:t>
            </w:r>
          </w:p>
        </w:tc>
        <w:tc>
          <w:tcPr>
            <w:tcW w:w="816" w:type="pct"/>
            <w:tcBorders>
              <w:top w:val="single" w:sz="4" w:space="0" w:color="auto"/>
              <w:left w:val="single" w:sz="4" w:space="0" w:color="auto"/>
              <w:bottom w:val="single" w:sz="4" w:space="0" w:color="auto"/>
              <w:right w:val="single" w:sz="4" w:space="0" w:color="auto"/>
            </w:tcBorders>
            <w:vAlign w:val="center"/>
          </w:tcPr>
          <w:p w14:paraId="39C0442B" w14:textId="77777777" w:rsidR="007A240A" w:rsidRPr="00EC407A" w:rsidRDefault="007A240A" w:rsidP="00091222">
            <w:pPr>
              <w:spacing w:line="312" w:lineRule="auto"/>
              <w:rPr>
                <w:rFonts w:ascii="Manrope" w:hAnsi="Manrope" w:cstheme="minorHAnsi"/>
                <w:i/>
                <w:sz w:val="20"/>
                <w:szCs w:val="20"/>
              </w:rPr>
            </w:pPr>
            <w:r w:rsidRPr="00EC407A">
              <w:rPr>
                <w:rFonts w:ascii="Manrope" w:hAnsi="Manrope" w:cstheme="minorHAnsi"/>
                <w:i/>
                <w:sz w:val="20"/>
                <w:szCs w:val="20"/>
              </w:rPr>
              <w:t>P</w:t>
            </w:r>
          </w:p>
        </w:tc>
        <w:tc>
          <w:tcPr>
            <w:tcW w:w="1183" w:type="pct"/>
            <w:tcBorders>
              <w:top w:val="single" w:sz="4" w:space="0" w:color="auto"/>
              <w:left w:val="single" w:sz="4" w:space="0" w:color="auto"/>
              <w:bottom w:val="single" w:sz="4" w:space="0" w:color="auto"/>
              <w:right w:val="single" w:sz="4" w:space="0" w:color="auto"/>
            </w:tcBorders>
          </w:tcPr>
          <w:p w14:paraId="2003EA42" w14:textId="77777777" w:rsidR="007A240A" w:rsidRPr="0093649E" w:rsidRDefault="007A240A" w:rsidP="00091222">
            <w:pPr>
              <w:spacing w:line="312" w:lineRule="auto"/>
              <w:rPr>
                <w:rFonts w:ascii="Manrope" w:hAnsi="Manrope" w:cstheme="minorHAnsi"/>
                <w:i/>
                <w:sz w:val="20"/>
                <w:szCs w:val="20"/>
              </w:rPr>
            </w:pPr>
            <w:r>
              <w:rPr>
                <w:rFonts w:ascii="Manrope" w:hAnsi="Manrope" w:cstheme="minorHAnsi"/>
                <w:i/>
                <w:sz w:val="20"/>
                <w:szCs w:val="20"/>
              </w:rPr>
              <w:t xml:space="preserve">€ </w:t>
            </w:r>
            <w:r w:rsidRPr="00902485">
              <w:rPr>
                <w:rFonts w:ascii="Manrope" w:hAnsi="Manrope" w:cstheme="minorHAnsi"/>
                <w:i/>
                <w:sz w:val="20"/>
                <w:szCs w:val="20"/>
              </w:rPr>
              <w:t xml:space="preserve">5.485.000,00 </w:t>
            </w:r>
            <w:r w:rsidRPr="0093649E">
              <w:rPr>
                <w:rFonts w:ascii="Manrope" w:hAnsi="Manrope" w:cstheme="minorHAnsi"/>
                <w:i/>
                <w:sz w:val="20"/>
                <w:szCs w:val="20"/>
              </w:rPr>
              <w:t>+ iva.</w:t>
            </w:r>
          </w:p>
        </w:tc>
      </w:tr>
      <w:tr w:rsidR="007A240A" w:rsidRPr="0093649E" w14:paraId="455242AF" w14:textId="77777777" w:rsidTr="00091222">
        <w:trPr>
          <w:trHeight w:val="226"/>
        </w:trPr>
        <w:tc>
          <w:tcPr>
            <w:tcW w:w="3817" w:type="pct"/>
            <w:gridSpan w:val="4"/>
            <w:tcBorders>
              <w:top w:val="single" w:sz="4" w:space="0" w:color="auto"/>
              <w:left w:val="single" w:sz="4" w:space="0" w:color="auto"/>
              <w:bottom w:val="single" w:sz="4" w:space="0" w:color="auto"/>
              <w:right w:val="single" w:sz="4" w:space="0" w:color="auto"/>
            </w:tcBorders>
            <w:vAlign w:val="center"/>
          </w:tcPr>
          <w:p w14:paraId="6BC52F76" w14:textId="77777777" w:rsidR="007A240A" w:rsidRPr="0093649E" w:rsidRDefault="007A240A" w:rsidP="00091222">
            <w:pPr>
              <w:spacing w:line="312" w:lineRule="auto"/>
              <w:rPr>
                <w:rFonts w:ascii="Manrope" w:hAnsi="Manrope" w:cstheme="minorHAnsi"/>
                <w:b/>
                <w:sz w:val="20"/>
                <w:szCs w:val="20"/>
              </w:rPr>
            </w:pPr>
            <w:r w:rsidRPr="0093649E">
              <w:rPr>
                <w:rFonts w:ascii="Manrope" w:hAnsi="Manrope" w:cstheme="minorHAnsi"/>
                <w:b/>
                <w:sz w:val="20"/>
                <w:szCs w:val="20"/>
              </w:rPr>
              <w:t>A)</w:t>
            </w:r>
            <w:r w:rsidRPr="0093649E">
              <w:rPr>
                <w:rFonts w:ascii="Manrope" w:hAnsi="Manrope" w:cstheme="minorHAnsi"/>
                <w:b/>
                <w:sz w:val="20"/>
                <w:szCs w:val="20"/>
              </w:rPr>
              <w:tab/>
              <w:t>Importo a base di gara</w:t>
            </w:r>
          </w:p>
        </w:tc>
        <w:tc>
          <w:tcPr>
            <w:tcW w:w="1183" w:type="pct"/>
            <w:tcBorders>
              <w:top w:val="single" w:sz="4" w:space="0" w:color="auto"/>
              <w:left w:val="single" w:sz="4" w:space="0" w:color="auto"/>
              <w:bottom w:val="single" w:sz="4" w:space="0" w:color="auto"/>
              <w:right w:val="single" w:sz="4" w:space="0" w:color="auto"/>
            </w:tcBorders>
          </w:tcPr>
          <w:p w14:paraId="06BABF87" w14:textId="77777777" w:rsidR="007A240A" w:rsidRPr="0093649E" w:rsidRDefault="007A240A" w:rsidP="00091222">
            <w:pPr>
              <w:spacing w:line="312" w:lineRule="auto"/>
              <w:rPr>
                <w:rFonts w:ascii="Manrope" w:hAnsi="Manrope" w:cstheme="minorHAnsi"/>
                <w:b/>
                <w:sz w:val="20"/>
                <w:szCs w:val="20"/>
              </w:rPr>
            </w:pPr>
            <w:r>
              <w:rPr>
                <w:rFonts w:ascii="Manrope" w:hAnsi="Manrope" w:cstheme="minorHAnsi"/>
                <w:b/>
                <w:sz w:val="20"/>
                <w:szCs w:val="20"/>
              </w:rPr>
              <w:t xml:space="preserve">€ </w:t>
            </w:r>
            <w:r w:rsidRPr="00902485">
              <w:rPr>
                <w:rFonts w:ascii="Manrope" w:hAnsi="Manrope" w:cstheme="minorHAnsi"/>
                <w:b/>
                <w:sz w:val="20"/>
                <w:szCs w:val="20"/>
              </w:rPr>
              <w:t xml:space="preserve">5.485.000,00 </w:t>
            </w:r>
            <w:r w:rsidRPr="0093649E">
              <w:rPr>
                <w:rFonts w:ascii="Manrope" w:hAnsi="Manrope" w:cstheme="minorHAnsi"/>
                <w:b/>
                <w:sz w:val="20"/>
                <w:szCs w:val="20"/>
              </w:rPr>
              <w:t>+ iva.</w:t>
            </w:r>
          </w:p>
        </w:tc>
      </w:tr>
      <w:tr w:rsidR="007A240A" w:rsidRPr="0093649E" w14:paraId="6011B320" w14:textId="77777777" w:rsidTr="00091222">
        <w:trPr>
          <w:trHeight w:val="226"/>
        </w:trPr>
        <w:tc>
          <w:tcPr>
            <w:tcW w:w="3817" w:type="pct"/>
            <w:gridSpan w:val="4"/>
            <w:tcBorders>
              <w:top w:val="single" w:sz="4" w:space="0" w:color="auto"/>
              <w:left w:val="single" w:sz="4" w:space="0" w:color="auto"/>
              <w:bottom w:val="single" w:sz="4" w:space="0" w:color="auto"/>
              <w:right w:val="single" w:sz="4" w:space="0" w:color="auto"/>
            </w:tcBorders>
            <w:vAlign w:val="center"/>
          </w:tcPr>
          <w:p w14:paraId="7FD50697" w14:textId="77777777" w:rsidR="007A240A" w:rsidRPr="0093649E" w:rsidRDefault="007A240A" w:rsidP="00091222">
            <w:pPr>
              <w:spacing w:line="312" w:lineRule="auto"/>
              <w:rPr>
                <w:rFonts w:ascii="Manrope" w:hAnsi="Manrope" w:cstheme="minorHAnsi"/>
                <w:b/>
                <w:sz w:val="20"/>
                <w:szCs w:val="20"/>
              </w:rPr>
            </w:pPr>
            <w:r w:rsidRPr="0093649E">
              <w:rPr>
                <w:rFonts w:ascii="Manrope" w:hAnsi="Manrope" w:cstheme="minorHAnsi"/>
                <w:b/>
                <w:sz w:val="20"/>
                <w:szCs w:val="20"/>
              </w:rPr>
              <w:t>B)</w:t>
            </w:r>
            <w:r w:rsidRPr="0093649E">
              <w:rPr>
                <w:rFonts w:ascii="Manrope" w:hAnsi="Manrope" w:cstheme="minorHAnsi"/>
                <w:b/>
                <w:sz w:val="20"/>
                <w:szCs w:val="20"/>
              </w:rPr>
              <w:tab/>
              <w:t xml:space="preserve">Oneri per la sicurezza dovuti a rischi da interferenze non soggetti a ribasso    </w:t>
            </w:r>
          </w:p>
        </w:tc>
        <w:tc>
          <w:tcPr>
            <w:tcW w:w="1183" w:type="pct"/>
            <w:tcBorders>
              <w:top w:val="single" w:sz="4" w:space="0" w:color="auto"/>
              <w:left w:val="single" w:sz="4" w:space="0" w:color="auto"/>
              <w:bottom w:val="single" w:sz="4" w:space="0" w:color="auto"/>
              <w:right w:val="single" w:sz="4" w:space="0" w:color="auto"/>
            </w:tcBorders>
          </w:tcPr>
          <w:p w14:paraId="2A6AD8F3" w14:textId="77777777" w:rsidR="007A240A" w:rsidRPr="0093649E" w:rsidRDefault="007A240A" w:rsidP="00091222">
            <w:pPr>
              <w:spacing w:line="312" w:lineRule="auto"/>
              <w:rPr>
                <w:rFonts w:ascii="Manrope" w:hAnsi="Manrope" w:cstheme="minorHAnsi"/>
                <w:b/>
                <w:sz w:val="20"/>
                <w:szCs w:val="20"/>
              </w:rPr>
            </w:pPr>
            <w:r w:rsidRPr="0093649E">
              <w:rPr>
                <w:rFonts w:ascii="Manrope" w:hAnsi="Manrope" w:cstheme="minorHAnsi"/>
                <w:b/>
                <w:sz w:val="20"/>
                <w:szCs w:val="20"/>
              </w:rPr>
              <w:t xml:space="preserve">€ </w:t>
            </w:r>
            <w:r>
              <w:rPr>
                <w:rFonts w:ascii="Manrope" w:hAnsi="Manrope" w:cstheme="minorHAnsi"/>
                <w:b/>
                <w:sz w:val="20"/>
                <w:szCs w:val="20"/>
              </w:rPr>
              <w:t>15.0</w:t>
            </w:r>
            <w:r w:rsidRPr="0093649E">
              <w:rPr>
                <w:rFonts w:ascii="Manrope" w:hAnsi="Manrope" w:cstheme="minorHAnsi"/>
                <w:b/>
                <w:sz w:val="20"/>
                <w:szCs w:val="20"/>
              </w:rPr>
              <w:t>00,00+ iva.</w:t>
            </w:r>
          </w:p>
        </w:tc>
      </w:tr>
      <w:tr w:rsidR="007A240A" w:rsidRPr="0093649E" w14:paraId="7A71BFDA" w14:textId="77777777" w:rsidTr="00091222">
        <w:trPr>
          <w:trHeight w:val="226"/>
        </w:trPr>
        <w:tc>
          <w:tcPr>
            <w:tcW w:w="3817" w:type="pct"/>
            <w:gridSpan w:val="4"/>
            <w:tcBorders>
              <w:top w:val="single" w:sz="4" w:space="0" w:color="auto"/>
              <w:left w:val="single" w:sz="4" w:space="0" w:color="auto"/>
              <w:bottom w:val="single" w:sz="4" w:space="0" w:color="auto"/>
              <w:right w:val="single" w:sz="4" w:space="0" w:color="auto"/>
            </w:tcBorders>
            <w:vAlign w:val="center"/>
          </w:tcPr>
          <w:p w14:paraId="2211AC17" w14:textId="77777777" w:rsidR="007A240A" w:rsidRPr="0093649E" w:rsidRDefault="007A240A" w:rsidP="00091222">
            <w:pPr>
              <w:spacing w:line="312" w:lineRule="auto"/>
              <w:rPr>
                <w:rFonts w:ascii="Manrope" w:hAnsi="Manrope" w:cstheme="minorHAnsi"/>
                <w:b/>
                <w:sz w:val="20"/>
                <w:szCs w:val="20"/>
              </w:rPr>
            </w:pPr>
            <w:r w:rsidRPr="0093649E">
              <w:rPr>
                <w:rFonts w:ascii="Manrope" w:hAnsi="Manrope" w:cstheme="minorHAnsi"/>
                <w:b/>
                <w:sz w:val="20"/>
                <w:szCs w:val="20"/>
              </w:rPr>
              <w:t>A) + B) Importo complessivo</w:t>
            </w:r>
            <w:r>
              <w:rPr>
                <w:rFonts w:ascii="Manrope" w:hAnsi="Manrope" w:cstheme="minorHAnsi"/>
                <w:b/>
                <w:sz w:val="20"/>
                <w:szCs w:val="20"/>
              </w:rPr>
              <w:t xml:space="preserve"> </w:t>
            </w:r>
            <w:r w:rsidRPr="009871E8">
              <w:rPr>
                <w:rFonts w:ascii="Manrope" w:hAnsi="Manrope" w:cstheme="minorHAnsi"/>
                <w:b/>
                <w:sz w:val="20"/>
                <w:szCs w:val="20"/>
              </w:rPr>
              <w:t>dell’appalto</w:t>
            </w:r>
          </w:p>
        </w:tc>
        <w:tc>
          <w:tcPr>
            <w:tcW w:w="1183" w:type="pct"/>
            <w:tcBorders>
              <w:top w:val="single" w:sz="4" w:space="0" w:color="auto"/>
              <w:left w:val="single" w:sz="4" w:space="0" w:color="auto"/>
              <w:bottom w:val="single" w:sz="4" w:space="0" w:color="auto"/>
              <w:right w:val="single" w:sz="4" w:space="0" w:color="auto"/>
            </w:tcBorders>
          </w:tcPr>
          <w:p w14:paraId="1B03C38D" w14:textId="77777777" w:rsidR="007A240A" w:rsidRPr="0093649E" w:rsidRDefault="007A240A" w:rsidP="00091222">
            <w:pPr>
              <w:spacing w:line="312" w:lineRule="auto"/>
              <w:rPr>
                <w:rFonts w:ascii="Manrope" w:hAnsi="Manrope" w:cstheme="minorHAnsi"/>
                <w:b/>
                <w:sz w:val="20"/>
                <w:szCs w:val="20"/>
              </w:rPr>
            </w:pPr>
            <w:r>
              <w:rPr>
                <w:rFonts w:ascii="Manrope" w:hAnsi="Manrope" w:cstheme="minorHAnsi"/>
                <w:b/>
                <w:sz w:val="20"/>
                <w:szCs w:val="20"/>
              </w:rPr>
              <w:t xml:space="preserve">€ </w:t>
            </w:r>
            <w:r w:rsidRPr="00902485">
              <w:rPr>
                <w:rFonts w:ascii="Manrope" w:hAnsi="Manrope" w:cstheme="minorHAnsi"/>
                <w:b/>
                <w:sz w:val="20"/>
                <w:szCs w:val="20"/>
              </w:rPr>
              <w:t>5.500.000,00</w:t>
            </w:r>
            <w:r w:rsidRPr="0093649E">
              <w:rPr>
                <w:rFonts w:ascii="Manrope" w:hAnsi="Manrope" w:cstheme="minorHAnsi"/>
                <w:b/>
                <w:sz w:val="20"/>
                <w:szCs w:val="20"/>
              </w:rPr>
              <w:t xml:space="preserve"> + iva.</w:t>
            </w:r>
          </w:p>
        </w:tc>
      </w:tr>
    </w:tbl>
    <w:p w14:paraId="78DA00E8" w14:textId="77777777" w:rsidR="007A240A" w:rsidRDefault="007A240A" w:rsidP="007A240A">
      <w:pPr>
        <w:spacing w:line="259" w:lineRule="auto"/>
        <w:rPr>
          <w:rFonts w:ascii="Manrope" w:hAnsi="Manrope"/>
          <w:sz w:val="20"/>
          <w:szCs w:val="20"/>
        </w:rPr>
      </w:pPr>
    </w:p>
    <w:p w14:paraId="5E61C814" w14:textId="77777777" w:rsidR="007A240A" w:rsidRDefault="007A240A" w:rsidP="007A240A">
      <w:pPr>
        <w:spacing w:line="259" w:lineRule="auto"/>
        <w:rPr>
          <w:rFonts w:ascii="Manrope" w:hAnsi="Manrope"/>
          <w:sz w:val="20"/>
          <w:szCs w:val="20"/>
        </w:rPr>
      </w:pPr>
      <w:r w:rsidRPr="001C4D92">
        <w:rPr>
          <w:rFonts w:ascii="Manrope" w:hAnsi="Manrope"/>
          <w:sz w:val="20"/>
          <w:szCs w:val="20"/>
        </w:rPr>
        <w:t xml:space="preserve">L’importo complessivo </w:t>
      </w:r>
      <w:r>
        <w:rPr>
          <w:rFonts w:ascii="Manrope" w:hAnsi="Manrope"/>
          <w:sz w:val="20"/>
          <w:szCs w:val="20"/>
        </w:rPr>
        <w:t>dell’appalto</w:t>
      </w:r>
      <w:r w:rsidRPr="001C4D92">
        <w:rPr>
          <w:rFonts w:ascii="Manrope" w:hAnsi="Manrope"/>
          <w:sz w:val="20"/>
          <w:szCs w:val="20"/>
        </w:rPr>
        <w:t xml:space="preserve"> è al netto di Iva e/o di altre imposte e contributi di legge, </w:t>
      </w:r>
      <w:r>
        <w:rPr>
          <w:rFonts w:ascii="Manrope" w:hAnsi="Manrope"/>
          <w:sz w:val="20"/>
          <w:szCs w:val="20"/>
        </w:rPr>
        <w:t>comprensivo</w:t>
      </w:r>
      <w:r w:rsidRPr="001C4D92">
        <w:rPr>
          <w:rFonts w:ascii="Manrope" w:hAnsi="Manrope"/>
          <w:sz w:val="20"/>
          <w:szCs w:val="20"/>
        </w:rPr>
        <w:t xml:space="preserve"> degli oneri per la sicurezza dovuti a rischi da interferenze. </w:t>
      </w:r>
    </w:p>
    <w:p w14:paraId="68459495" w14:textId="77777777" w:rsidR="007A240A" w:rsidRDefault="007A240A" w:rsidP="007A240A">
      <w:pPr>
        <w:spacing w:line="259" w:lineRule="auto"/>
        <w:rPr>
          <w:rFonts w:ascii="Manrope" w:hAnsi="Manrope"/>
          <w:sz w:val="20"/>
          <w:szCs w:val="20"/>
        </w:rPr>
      </w:pPr>
    </w:p>
    <w:p w14:paraId="506218DB" w14:textId="77777777" w:rsidR="007A240A" w:rsidRDefault="007A240A" w:rsidP="007A240A">
      <w:pPr>
        <w:spacing w:line="259" w:lineRule="auto"/>
        <w:rPr>
          <w:rFonts w:ascii="Manrope" w:hAnsi="Manrope"/>
          <w:sz w:val="20"/>
          <w:szCs w:val="20"/>
        </w:rPr>
      </w:pPr>
      <w:r w:rsidRPr="00437B64">
        <w:rPr>
          <w:rFonts w:ascii="Manrope" w:hAnsi="Manrope"/>
          <w:sz w:val="20"/>
          <w:szCs w:val="20"/>
        </w:rPr>
        <w:t>Il pagamento delle prestazioni contrattuali A CORPO o A MISURA sarà stabilito in sede di singolo contratto attuativo.</w:t>
      </w:r>
      <w:r>
        <w:rPr>
          <w:rFonts w:ascii="Manrope" w:hAnsi="Manrope"/>
          <w:sz w:val="20"/>
          <w:szCs w:val="20"/>
        </w:rPr>
        <w:t xml:space="preserve"> </w:t>
      </w:r>
    </w:p>
    <w:p w14:paraId="5E6065A5" w14:textId="77777777" w:rsidR="007A240A" w:rsidRPr="001C4D92" w:rsidRDefault="007A240A" w:rsidP="007A240A">
      <w:pPr>
        <w:spacing w:line="259" w:lineRule="auto"/>
        <w:rPr>
          <w:rFonts w:ascii="Manrope" w:hAnsi="Manrope"/>
          <w:sz w:val="20"/>
          <w:szCs w:val="20"/>
        </w:rPr>
      </w:pPr>
    </w:p>
    <w:p w14:paraId="33284DD9" w14:textId="376D99A2" w:rsidR="007A240A" w:rsidRDefault="007A240A" w:rsidP="007A240A">
      <w:pPr>
        <w:spacing w:line="259" w:lineRule="auto"/>
        <w:rPr>
          <w:rFonts w:ascii="Manrope" w:hAnsi="Manrope"/>
          <w:sz w:val="20"/>
          <w:szCs w:val="20"/>
        </w:rPr>
      </w:pPr>
      <w:r w:rsidRPr="005C6C8F">
        <w:rPr>
          <w:rFonts w:ascii="Manrope" w:hAnsi="Manrope"/>
          <w:sz w:val="20"/>
          <w:szCs w:val="20"/>
        </w:rPr>
        <w:t>Gli oneri per la sicurezza da rischi di interferenza da non assoggettare a ribasso in sede di Accordo Quadro sono pari ad € 15.000,00 come meglio specificato nel modello di DUVRI all</w:t>
      </w:r>
      <w:r w:rsidRPr="00201D1B">
        <w:rPr>
          <w:rFonts w:ascii="Manrope" w:hAnsi="Manrope"/>
          <w:sz w:val="20"/>
          <w:szCs w:val="20"/>
        </w:rPr>
        <w:t>egato</w:t>
      </w:r>
      <w:r w:rsidR="00E921C4" w:rsidRPr="00201D1B">
        <w:rPr>
          <w:rFonts w:ascii="Manrope" w:hAnsi="Manrope"/>
          <w:sz w:val="20"/>
          <w:szCs w:val="20"/>
        </w:rPr>
        <w:t xml:space="preserve"> tav.03</w:t>
      </w:r>
      <w:r w:rsidRPr="00201D1B">
        <w:rPr>
          <w:rFonts w:ascii="Manrope" w:hAnsi="Manrope"/>
          <w:sz w:val="20"/>
          <w:szCs w:val="20"/>
        </w:rPr>
        <w:t>. Eventuali</w:t>
      </w:r>
      <w:r w:rsidRPr="005C6C8F">
        <w:rPr>
          <w:rFonts w:ascii="Manrope" w:hAnsi="Manrope"/>
          <w:sz w:val="20"/>
          <w:szCs w:val="20"/>
        </w:rPr>
        <w:t xml:space="preserve"> ulteriori oneri per la sicurezza da rischi di interferenza relativi alle specifiche lavorazioni da non assoggettare a ribasso saranno quantificati in sede di singolo appalto specifico</w:t>
      </w:r>
      <w:r w:rsidRPr="009871E8">
        <w:rPr>
          <w:rFonts w:ascii="Manrope" w:hAnsi="Manrope"/>
          <w:sz w:val="20"/>
          <w:szCs w:val="20"/>
        </w:rPr>
        <w:t>.</w:t>
      </w:r>
    </w:p>
    <w:p w14:paraId="2C3F4EAE" w14:textId="77777777" w:rsidR="007A240A" w:rsidRDefault="007A240A" w:rsidP="007A240A">
      <w:pPr>
        <w:spacing w:line="259" w:lineRule="auto"/>
        <w:rPr>
          <w:rFonts w:ascii="Manrope" w:hAnsi="Manrope"/>
          <w:sz w:val="20"/>
          <w:szCs w:val="20"/>
        </w:rPr>
      </w:pPr>
    </w:p>
    <w:p w14:paraId="13BA42AE" w14:textId="77777777" w:rsidR="007A240A" w:rsidRPr="00437B64" w:rsidRDefault="007A240A" w:rsidP="007A240A">
      <w:pPr>
        <w:spacing w:line="259" w:lineRule="auto"/>
        <w:rPr>
          <w:rFonts w:ascii="Manrope" w:hAnsi="Manrope"/>
          <w:sz w:val="20"/>
          <w:szCs w:val="20"/>
        </w:rPr>
      </w:pPr>
      <w:bookmarkStart w:id="111" w:name="_Hlk195692818"/>
      <w:r w:rsidRPr="00437B64">
        <w:rPr>
          <w:rFonts w:ascii="Manrope" w:hAnsi="Manrope"/>
          <w:sz w:val="20"/>
          <w:szCs w:val="20"/>
        </w:rPr>
        <w:t xml:space="preserve">Come previsto all’art. 41 c. 13 del </w:t>
      </w:r>
      <w:proofErr w:type="spellStart"/>
      <w:r w:rsidRPr="00437B64">
        <w:rPr>
          <w:rFonts w:ascii="Manrope" w:hAnsi="Manrope"/>
          <w:sz w:val="20"/>
          <w:szCs w:val="20"/>
        </w:rPr>
        <w:t>D.lgs</w:t>
      </w:r>
      <w:proofErr w:type="spellEnd"/>
      <w:r w:rsidRPr="00437B64">
        <w:rPr>
          <w:rFonts w:ascii="Manrope" w:hAnsi="Manrope"/>
          <w:sz w:val="20"/>
          <w:szCs w:val="20"/>
        </w:rPr>
        <w:t xml:space="preserve"> 36/2023 per i contratti relativi a lavori, il costo dei prodotti, delle attrezzature e delle lavorazioni è determinato facendo riferimento ai prezzi correnti alla data dell’approvazione del progetto riportati nei prezzari aggiornati predisposti annualmente dalle regioni e dalle province autonome o adottati, dalle stazioni appaltanti e dagli enti concedenti che, in base alla natura e all’oggetto dell’appalto.</w:t>
      </w:r>
      <w:bookmarkEnd w:id="111"/>
    </w:p>
    <w:p w14:paraId="6B9CBC0A" w14:textId="77777777" w:rsidR="007A240A" w:rsidRPr="00437B64" w:rsidRDefault="007A240A" w:rsidP="007A240A">
      <w:pPr>
        <w:spacing w:line="259" w:lineRule="auto"/>
        <w:rPr>
          <w:rFonts w:ascii="Manrope" w:hAnsi="Manrope"/>
          <w:b/>
          <w:bCs/>
          <w:i/>
          <w:iCs/>
          <w:sz w:val="20"/>
          <w:szCs w:val="20"/>
          <w:u w:val="single"/>
        </w:rPr>
      </w:pPr>
      <w:r w:rsidRPr="00437B64">
        <w:rPr>
          <w:rFonts w:ascii="Manrope" w:hAnsi="Manrope"/>
          <w:b/>
          <w:bCs/>
          <w:i/>
          <w:iCs/>
          <w:sz w:val="20"/>
          <w:szCs w:val="20"/>
          <w:u w:val="single"/>
        </w:rPr>
        <w:t>In considerazione della natura del contratto di Accordo Quadro non è possibile determinare a priori i costi della manodopera per i singoli lotti; tali costi saranno individuati in sede dei singoli contratti attuativi.</w:t>
      </w:r>
    </w:p>
    <w:p w14:paraId="76E6B9A0" w14:textId="77777777" w:rsidR="007A240A" w:rsidRPr="00437B64" w:rsidRDefault="007A240A" w:rsidP="007A240A">
      <w:pPr>
        <w:spacing w:line="259" w:lineRule="auto"/>
        <w:rPr>
          <w:rFonts w:ascii="Manrope" w:hAnsi="Manrope"/>
          <w:sz w:val="20"/>
          <w:szCs w:val="20"/>
        </w:rPr>
      </w:pPr>
    </w:p>
    <w:p w14:paraId="0C6C21D8" w14:textId="77777777" w:rsidR="007A240A" w:rsidRDefault="007A240A" w:rsidP="007A240A">
      <w:pPr>
        <w:spacing w:line="259" w:lineRule="auto"/>
        <w:rPr>
          <w:rFonts w:ascii="Manrope" w:hAnsi="Manrope"/>
          <w:sz w:val="20"/>
          <w:szCs w:val="20"/>
        </w:rPr>
      </w:pPr>
      <w:r w:rsidRPr="00437B64">
        <w:rPr>
          <w:rFonts w:ascii="Manrope" w:hAnsi="Manrope"/>
          <w:sz w:val="20"/>
          <w:szCs w:val="20"/>
        </w:rPr>
        <w:t xml:space="preserve">Il contratto collettivo applicato è CCNL per i dipendenti dalle aziende metalmeccaniche e della installazione di impianti tra FEDERMECCANICA; ASSISTAL; CONFINDUSTRIA e FIM CISL; CISL; FIOM CGIL; CGIL; UILM UIL; UIL; CISAL METALMECCANICI (per adesione) - </w:t>
      </w:r>
      <w:r w:rsidRPr="00437B64">
        <w:rPr>
          <w:rFonts w:ascii="Manrope" w:hAnsi="Manrope"/>
          <w:b/>
          <w:bCs/>
          <w:sz w:val="20"/>
          <w:szCs w:val="20"/>
        </w:rPr>
        <w:t>CODICE C011</w:t>
      </w:r>
    </w:p>
    <w:p w14:paraId="2B5B128B" w14:textId="77777777" w:rsidR="007A240A" w:rsidRPr="00EC1338" w:rsidRDefault="007A240A" w:rsidP="007A240A">
      <w:pPr>
        <w:spacing w:line="259" w:lineRule="auto"/>
        <w:rPr>
          <w:rFonts w:ascii="Manrope" w:hAnsi="Manrope"/>
          <w:sz w:val="20"/>
          <w:szCs w:val="20"/>
        </w:rPr>
      </w:pPr>
    </w:p>
    <w:p w14:paraId="5FE32560" w14:textId="77777777" w:rsidR="007A240A" w:rsidRDefault="007A240A" w:rsidP="007A240A">
      <w:pPr>
        <w:spacing w:line="259" w:lineRule="auto"/>
        <w:rPr>
          <w:rFonts w:ascii="Manrope" w:hAnsi="Manrope"/>
          <w:sz w:val="20"/>
          <w:szCs w:val="20"/>
        </w:rPr>
      </w:pPr>
      <w:r w:rsidRPr="00EC1338">
        <w:rPr>
          <w:rFonts w:ascii="Manrope" w:hAnsi="Manrope"/>
          <w:sz w:val="20"/>
          <w:szCs w:val="20"/>
        </w:rPr>
        <w:t>L’appalto è finanziato con fondi di bilancio dell’Amministrazione.</w:t>
      </w:r>
    </w:p>
    <w:p w14:paraId="281DCDA3" w14:textId="77777777" w:rsidR="007A240A" w:rsidRDefault="007A240A" w:rsidP="007A240A">
      <w:pPr>
        <w:spacing w:line="259" w:lineRule="auto"/>
        <w:rPr>
          <w:rFonts w:ascii="Manrope" w:hAnsi="Manrope"/>
          <w:sz w:val="20"/>
          <w:szCs w:val="20"/>
        </w:rPr>
      </w:pPr>
    </w:p>
    <w:p w14:paraId="1A66A010" w14:textId="77777777" w:rsidR="007A240A" w:rsidRPr="00FB49A6" w:rsidRDefault="007A240A" w:rsidP="007A240A">
      <w:pPr>
        <w:spacing w:line="259" w:lineRule="auto"/>
        <w:rPr>
          <w:rFonts w:ascii="Manrope" w:hAnsi="Manrope"/>
          <w:b/>
          <w:bCs/>
          <w:i/>
          <w:iCs/>
          <w:sz w:val="20"/>
          <w:szCs w:val="20"/>
          <w:u w:val="single"/>
        </w:rPr>
      </w:pPr>
      <w:r w:rsidRPr="00FB49A6">
        <w:rPr>
          <w:rFonts w:ascii="Manrope" w:hAnsi="Manrope"/>
          <w:b/>
          <w:bCs/>
          <w:i/>
          <w:iCs/>
          <w:sz w:val="20"/>
          <w:szCs w:val="20"/>
          <w:u w:val="single"/>
        </w:rPr>
        <w:t xml:space="preserve">MODALITÀ DI AGGIUDICAZIONE </w:t>
      </w:r>
    </w:p>
    <w:p w14:paraId="6E1741FA" w14:textId="77777777" w:rsidR="007A240A" w:rsidRPr="00FB49A6" w:rsidRDefault="007A240A" w:rsidP="007A240A">
      <w:pPr>
        <w:spacing w:line="259" w:lineRule="auto"/>
        <w:rPr>
          <w:rFonts w:ascii="Manrope" w:hAnsi="Manrope"/>
          <w:sz w:val="20"/>
          <w:szCs w:val="20"/>
        </w:rPr>
      </w:pPr>
      <w:r w:rsidRPr="00FB49A6">
        <w:rPr>
          <w:rFonts w:ascii="Manrope" w:hAnsi="Manrope"/>
          <w:sz w:val="20"/>
          <w:szCs w:val="20"/>
        </w:rPr>
        <w:t xml:space="preserve">In base alla graduatoria finale, oltre all’ operatore economico aggiudicatario, ovvero il primo in graduatoria, saranno individuati anche un secondo ed un terzo operatore economico aggiudicatario che corrisponderanno al secondo e al terzo operatore economico della graduatoria. </w:t>
      </w:r>
    </w:p>
    <w:p w14:paraId="0D4B0E8E" w14:textId="77777777" w:rsidR="007A240A" w:rsidRPr="00FB49A6" w:rsidRDefault="007A240A" w:rsidP="007A240A">
      <w:pPr>
        <w:spacing w:line="259" w:lineRule="auto"/>
        <w:rPr>
          <w:rFonts w:ascii="Manrope" w:hAnsi="Manrope"/>
          <w:sz w:val="20"/>
          <w:szCs w:val="20"/>
        </w:rPr>
      </w:pPr>
    </w:p>
    <w:p w14:paraId="137A2572" w14:textId="77777777" w:rsidR="007A240A" w:rsidRPr="00FB49A6" w:rsidRDefault="007A240A" w:rsidP="007A240A">
      <w:pPr>
        <w:spacing w:line="259" w:lineRule="auto"/>
        <w:rPr>
          <w:rFonts w:ascii="Manrope" w:hAnsi="Manrope"/>
          <w:sz w:val="20"/>
          <w:szCs w:val="20"/>
        </w:rPr>
      </w:pPr>
      <w:r w:rsidRPr="00FB49A6">
        <w:rPr>
          <w:rFonts w:ascii="Manrope" w:hAnsi="Manrope"/>
          <w:sz w:val="20"/>
          <w:szCs w:val="20"/>
        </w:rPr>
        <w:lastRenderedPageBreak/>
        <w:t xml:space="preserve">L’importo complessivo dei contratti attuativi stipulati con i primi tre operatori economici aggiudicatari sarà pari al 90% (€ 4.950.000 oltre IVA) dell’accordo quadro e sarà distribuito secondo le seguenti fasce: </w:t>
      </w:r>
    </w:p>
    <w:p w14:paraId="4FFB414F" w14:textId="77777777" w:rsidR="007A240A" w:rsidRPr="00FB49A6" w:rsidRDefault="007A240A" w:rsidP="007A240A">
      <w:pPr>
        <w:spacing w:line="259" w:lineRule="auto"/>
        <w:rPr>
          <w:rFonts w:ascii="Manrope" w:hAnsi="Manrope"/>
          <w:sz w:val="20"/>
          <w:szCs w:val="20"/>
        </w:rPr>
      </w:pPr>
      <w:r w:rsidRPr="00FB49A6">
        <w:rPr>
          <w:rFonts w:ascii="Manrope" w:hAnsi="Manrope"/>
          <w:sz w:val="20"/>
          <w:szCs w:val="20"/>
        </w:rPr>
        <w:t>-•</w:t>
      </w:r>
      <w:r w:rsidRPr="00FB49A6">
        <w:rPr>
          <w:rFonts w:ascii="Manrope" w:hAnsi="Manrope"/>
          <w:sz w:val="20"/>
          <w:szCs w:val="20"/>
        </w:rPr>
        <w:tab/>
        <w:t xml:space="preserve">40% (€ 2.200.000 oltre IVA) al primo operatore economico aggiudicatario; </w:t>
      </w:r>
    </w:p>
    <w:p w14:paraId="750544B2" w14:textId="77777777" w:rsidR="007A240A" w:rsidRPr="00FB49A6" w:rsidRDefault="007A240A" w:rsidP="007A240A">
      <w:pPr>
        <w:spacing w:line="259" w:lineRule="auto"/>
        <w:rPr>
          <w:rFonts w:ascii="Manrope" w:hAnsi="Manrope"/>
          <w:sz w:val="20"/>
          <w:szCs w:val="20"/>
        </w:rPr>
      </w:pPr>
      <w:r w:rsidRPr="00FB49A6">
        <w:rPr>
          <w:rFonts w:ascii="Manrope" w:hAnsi="Manrope"/>
          <w:sz w:val="20"/>
          <w:szCs w:val="20"/>
        </w:rPr>
        <w:t>•</w:t>
      </w:r>
      <w:r w:rsidRPr="00FB49A6">
        <w:rPr>
          <w:rFonts w:ascii="Manrope" w:hAnsi="Manrope"/>
          <w:sz w:val="20"/>
          <w:szCs w:val="20"/>
        </w:rPr>
        <w:tab/>
        <w:t xml:space="preserve">30% (€ 1.650.000 oltre IVA) al secondo operatore economico aggiudicatario; </w:t>
      </w:r>
    </w:p>
    <w:p w14:paraId="66294810" w14:textId="77777777" w:rsidR="007A240A" w:rsidRPr="00FB49A6" w:rsidRDefault="007A240A" w:rsidP="007A240A">
      <w:pPr>
        <w:spacing w:line="259" w:lineRule="auto"/>
        <w:rPr>
          <w:rFonts w:ascii="Manrope" w:hAnsi="Manrope"/>
          <w:sz w:val="20"/>
          <w:szCs w:val="20"/>
        </w:rPr>
      </w:pPr>
      <w:r w:rsidRPr="00FB49A6">
        <w:rPr>
          <w:rFonts w:ascii="Manrope" w:hAnsi="Manrope"/>
          <w:sz w:val="20"/>
          <w:szCs w:val="20"/>
        </w:rPr>
        <w:t>•</w:t>
      </w:r>
      <w:r w:rsidRPr="00FB49A6">
        <w:rPr>
          <w:rFonts w:ascii="Manrope" w:hAnsi="Manrope"/>
          <w:sz w:val="20"/>
          <w:szCs w:val="20"/>
        </w:rPr>
        <w:tab/>
        <w:t>20% (€ 1.100.000 oltre IVA) al terzo operatore economico aggiudicatario</w:t>
      </w:r>
    </w:p>
    <w:p w14:paraId="58BE8120" w14:textId="77777777" w:rsidR="007A240A" w:rsidRDefault="007A240A" w:rsidP="007A240A">
      <w:pPr>
        <w:spacing w:line="259" w:lineRule="auto"/>
        <w:rPr>
          <w:rFonts w:ascii="Manrope" w:hAnsi="Manrope"/>
          <w:sz w:val="20"/>
          <w:szCs w:val="20"/>
        </w:rPr>
      </w:pPr>
      <w:r w:rsidRPr="00FB49A6">
        <w:rPr>
          <w:rFonts w:ascii="Manrope" w:hAnsi="Manrope"/>
          <w:sz w:val="20"/>
          <w:szCs w:val="20"/>
        </w:rPr>
        <w:t>Il restante 10% del valore dell’accordo quadro (€ 550.000 oltre IVA) sarà utilizzato per ulteriori lavorazioni opzionali da attivare, a discrezione del RUP</w:t>
      </w:r>
    </w:p>
    <w:p w14:paraId="1F6C975F" w14:textId="77777777" w:rsidR="007A240A" w:rsidRPr="00A455CB" w:rsidRDefault="007A240A" w:rsidP="007A240A">
      <w:pPr>
        <w:pStyle w:val="Titolo3"/>
      </w:pPr>
      <w:bookmarkStart w:id="112" w:name="_Toc484688264"/>
      <w:bookmarkStart w:id="113" w:name="_Toc484605395"/>
      <w:bookmarkStart w:id="114" w:name="_Toc484605271"/>
      <w:bookmarkStart w:id="115" w:name="_Toc484526551"/>
      <w:bookmarkStart w:id="116" w:name="_Toc484449056"/>
      <w:bookmarkStart w:id="117" w:name="_Toc484448932"/>
      <w:bookmarkStart w:id="118" w:name="_Toc484448808"/>
      <w:bookmarkStart w:id="119" w:name="_Toc484448685"/>
      <w:bookmarkStart w:id="120" w:name="_Toc484448561"/>
      <w:bookmarkStart w:id="121" w:name="_Toc484448437"/>
      <w:bookmarkStart w:id="122" w:name="_Toc484448313"/>
      <w:bookmarkStart w:id="123" w:name="_Toc484448189"/>
      <w:bookmarkStart w:id="124" w:name="_Toc484448064"/>
      <w:bookmarkStart w:id="125" w:name="_Toc484440405"/>
      <w:bookmarkStart w:id="126" w:name="_Toc484440045"/>
      <w:bookmarkStart w:id="127" w:name="_Toc484439921"/>
      <w:bookmarkStart w:id="128" w:name="_Toc484439798"/>
      <w:bookmarkStart w:id="129" w:name="_Toc484438878"/>
      <w:bookmarkStart w:id="130" w:name="_Toc484438754"/>
      <w:bookmarkStart w:id="131" w:name="_Toc484438630"/>
      <w:bookmarkStart w:id="132" w:name="_Toc484429055"/>
      <w:bookmarkStart w:id="133" w:name="_Toc484428885"/>
      <w:bookmarkStart w:id="134" w:name="_Toc484097713"/>
      <w:bookmarkStart w:id="135" w:name="_Toc484011639"/>
      <w:bookmarkStart w:id="136" w:name="_Toc484011164"/>
      <w:bookmarkStart w:id="137" w:name="_Toc484011042"/>
      <w:bookmarkStart w:id="138" w:name="_Toc484010920"/>
      <w:bookmarkStart w:id="139" w:name="_Toc484010796"/>
      <w:bookmarkStart w:id="140" w:name="_Toc484010674"/>
      <w:bookmarkStart w:id="141" w:name="_Toc483906924"/>
      <w:bookmarkStart w:id="142" w:name="_Toc483571547"/>
      <w:bookmarkStart w:id="143" w:name="_Toc483571426"/>
      <w:bookmarkStart w:id="144" w:name="_Toc483473997"/>
      <w:bookmarkStart w:id="145" w:name="_Toc483401200"/>
      <w:bookmarkStart w:id="146" w:name="_Toc483325721"/>
      <w:bookmarkStart w:id="147" w:name="_Toc483316418"/>
      <w:bookmarkStart w:id="148" w:name="_Toc483316287"/>
      <w:bookmarkStart w:id="149" w:name="_Toc483316084"/>
      <w:bookmarkStart w:id="150" w:name="_Toc483315878"/>
      <w:bookmarkStart w:id="151" w:name="_Toc483302328"/>
      <w:bookmarkStart w:id="152" w:name="_Toc485218255"/>
      <w:bookmarkStart w:id="153" w:name="_Toc484688819"/>
      <w:bookmarkStart w:id="154" w:name="_Toc19586665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lang w:val="it-IT"/>
        </w:rPr>
        <w:t xml:space="preserve">4.1 </w:t>
      </w:r>
      <w:r w:rsidRPr="00A455CB">
        <w:rPr>
          <w:lang w:val="it-IT"/>
        </w:rPr>
        <w:t>D</w:t>
      </w:r>
      <w:r w:rsidRPr="00A455CB">
        <w:t>URATA</w:t>
      </w:r>
      <w:r w:rsidRPr="00A455CB">
        <w:rPr>
          <w:lang w:val="it-IT"/>
        </w:rPr>
        <w:t xml:space="preserve"> </w:t>
      </w:r>
      <w:r>
        <w:rPr>
          <w:lang w:val="it-IT"/>
        </w:rPr>
        <w:t>e opzioni</w:t>
      </w:r>
      <w:bookmarkEnd w:id="154"/>
      <w:r>
        <w:rPr>
          <w:lang w:val="it-IT"/>
        </w:rPr>
        <w:t xml:space="preserve"> </w:t>
      </w:r>
    </w:p>
    <w:p w14:paraId="23F7DCD3" w14:textId="77777777" w:rsidR="007A240A" w:rsidRPr="00FB49A6" w:rsidRDefault="007A240A" w:rsidP="007A240A">
      <w:pPr>
        <w:rPr>
          <w:rFonts w:ascii="Manrope" w:hAnsi="Manrope" w:cstheme="minorHAnsi"/>
          <w:sz w:val="20"/>
          <w:szCs w:val="20"/>
        </w:rPr>
      </w:pPr>
      <w:bookmarkStart w:id="155" w:name="_Hlk165545265"/>
      <w:r w:rsidRPr="00FB49A6">
        <w:rPr>
          <w:rFonts w:ascii="Manrope" w:hAnsi="Manrope" w:cstheme="minorHAnsi"/>
          <w:sz w:val="20"/>
          <w:szCs w:val="20"/>
        </w:rPr>
        <w:t xml:space="preserve">L’Accordo Quadro stipulato in esito alla presente procedura avrà una durata di </w:t>
      </w:r>
      <w:r w:rsidRPr="00FB49A6">
        <w:rPr>
          <w:rFonts w:ascii="Manrope" w:hAnsi="Manrope" w:cstheme="minorHAnsi"/>
          <w:b/>
          <w:bCs/>
          <w:sz w:val="20"/>
          <w:szCs w:val="20"/>
        </w:rPr>
        <w:t>48 mesi</w:t>
      </w:r>
      <w:r w:rsidRPr="00FB49A6">
        <w:rPr>
          <w:rFonts w:ascii="Manrope" w:hAnsi="Manrope" w:cstheme="minorHAnsi"/>
          <w:sz w:val="20"/>
          <w:szCs w:val="20"/>
        </w:rPr>
        <w:t xml:space="preserve"> decorrenti dalla data di stipula del medesimo Accordo Quadro ovvero dall’ avvio anticipato del Contratto </w:t>
      </w:r>
    </w:p>
    <w:p w14:paraId="76DF3ECD" w14:textId="77777777" w:rsidR="007A240A" w:rsidRPr="0093649E" w:rsidRDefault="007A240A" w:rsidP="007A240A">
      <w:pPr>
        <w:rPr>
          <w:rFonts w:ascii="Manrope" w:hAnsi="Manrope" w:cstheme="minorHAnsi"/>
          <w:b/>
          <w:bCs/>
          <w:sz w:val="20"/>
          <w:szCs w:val="20"/>
        </w:rPr>
      </w:pPr>
      <w:r w:rsidRPr="00FB49A6">
        <w:rPr>
          <w:rFonts w:ascii="Manrope" w:hAnsi="Manrope" w:cstheme="minorHAnsi"/>
          <w:sz w:val="20"/>
          <w:szCs w:val="20"/>
        </w:rPr>
        <w:t>Per durata dell’Accordo Quadro si intende il periodo entro il quale l’Amministrazione può attivare i singoli Contratti Attuativi.</w:t>
      </w:r>
    </w:p>
    <w:p w14:paraId="6D79287E" w14:textId="77777777" w:rsidR="007A240A" w:rsidRPr="0093649E" w:rsidRDefault="007A240A" w:rsidP="007A240A">
      <w:pPr>
        <w:spacing w:line="312" w:lineRule="auto"/>
        <w:rPr>
          <w:rFonts w:ascii="Manrope" w:hAnsi="Manrope" w:cstheme="minorHAnsi"/>
          <w:sz w:val="20"/>
          <w:szCs w:val="20"/>
        </w:rPr>
      </w:pPr>
    </w:p>
    <w:p w14:paraId="5C136AE0" w14:textId="44C8D6D0" w:rsidR="007A240A" w:rsidRDefault="007A240A" w:rsidP="007A240A">
      <w:pPr>
        <w:spacing w:line="312" w:lineRule="auto"/>
        <w:rPr>
          <w:rFonts w:ascii="Manrope" w:hAnsi="Manrope" w:cstheme="minorHAnsi"/>
          <w:sz w:val="20"/>
          <w:szCs w:val="20"/>
        </w:rPr>
      </w:pPr>
      <w:r w:rsidRPr="00204984">
        <w:rPr>
          <w:rFonts w:ascii="Manrope" w:hAnsi="Manrope" w:cstheme="minorHAnsi"/>
          <w:b/>
          <w:bCs/>
          <w:sz w:val="20"/>
          <w:szCs w:val="20"/>
        </w:rPr>
        <w:t xml:space="preserve">Variazione fino a concorrenza del quinto dell’importo </w:t>
      </w:r>
      <w:bookmarkStart w:id="156" w:name="_Hlk199942294"/>
      <w:r w:rsidRPr="00204984">
        <w:rPr>
          <w:rFonts w:ascii="Manrope" w:hAnsi="Manrope" w:cstheme="minorHAnsi"/>
          <w:b/>
          <w:bCs/>
          <w:sz w:val="20"/>
          <w:szCs w:val="20"/>
        </w:rPr>
        <w:t xml:space="preserve">del </w:t>
      </w:r>
      <w:r w:rsidR="00BF71A0" w:rsidRPr="00204984">
        <w:rPr>
          <w:rFonts w:ascii="Manrope" w:hAnsi="Manrope" w:cstheme="minorHAnsi"/>
          <w:b/>
          <w:bCs/>
          <w:sz w:val="20"/>
          <w:szCs w:val="20"/>
        </w:rPr>
        <w:t>singolo contratto attuativo</w:t>
      </w:r>
      <w:bookmarkEnd w:id="156"/>
      <w:r w:rsidRPr="00204984">
        <w:rPr>
          <w:rFonts w:ascii="Manrope" w:hAnsi="Manrope" w:cstheme="minorHAnsi"/>
          <w:b/>
          <w:bCs/>
          <w:sz w:val="20"/>
          <w:szCs w:val="20"/>
        </w:rPr>
        <w:t>:</w:t>
      </w:r>
      <w:r w:rsidRPr="00204984">
        <w:rPr>
          <w:rFonts w:ascii="Manrope" w:hAnsi="Manrope" w:cstheme="minorHAnsi"/>
          <w:sz w:val="20"/>
          <w:szCs w:val="20"/>
        </w:rPr>
        <w:t xml:space="preserve"> qualora in corso di esecuzione si renda necessario un aumento o una diminuzione delle prestazioni fino alla concorrenza del quinto dell'importo del contratto, la stazione appaltante può imporre all'appaltatore l'esecuzione alle condizioni originariamente previste. In tal caso l'appaltatore non può fare valere il diritto alla risoluzione del contratto</w:t>
      </w:r>
      <w:r w:rsidR="00204984" w:rsidRPr="00204984">
        <w:rPr>
          <w:rFonts w:ascii="Manrope" w:hAnsi="Manrope" w:cstheme="minorHAnsi"/>
          <w:sz w:val="20"/>
          <w:szCs w:val="20"/>
        </w:rPr>
        <w:t>.</w:t>
      </w:r>
    </w:p>
    <w:bookmarkEnd w:id="155"/>
    <w:p w14:paraId="7441C9F4" w14:textId="77777777" w:rsidR="007A240A" w:rsidRDefault="007A240A" w:rsidP="007A240A">
      <w:pPr>
        <w:spacing w:line="259" w:lineRule="auto"/>
        <w:rPr>
          <w:rFonts w:ascii="Manrope" w:hAnsi="Manrope"/>
          <w:sz w:val="20"/>
          <w:szCs w:val="20"/>
          <w:lang w:eastAsia="it-IT"/>
        </w:rPr>
      </w:pPr>
    </w:p>
    <w:p w14:paraId="1AED922D" w14:textId="77777777" w:rsidR="007A240A" w:rsidRDefault="007A240A" w:rsidP="007A240A">
      <w:pPr>
        <w:spacing w:line="312" w:lineRule="auto"/>
        <w:rPr>
          <w:rFonts w:ascii="Manrope" w:hAnsi="Manrope"/>
          <w:sz w:val="20"/>
          <w:szCs w:val="20"/>
          <w:lang w:eastAsia="it-IT"/>
        </w:rPr>
      </w:pPr>
      <w:r w:rsidRPr="0093649E">
        <w:rPr>
          <w:rFonts w:ascii="Manrope" w:hAnsi="Manrope" w:cstheme="minorHAnsi"/>
          <w:b/>
          <w:bCs/>
          <w:sz w:val="20"/>
          <w:szCs w:val="20"/>
        </w:rPr>
        <w:t>Revisione prezzi:</w:t>
      </w:r>
      <w:r w:rsidRPr="0093649E">
        <w:rPr>
          <w:rFonts w:ascii="Manrope" w:hAnsi="Manrope" w:cstheme="minorHAnsi"/>
          <w:sz w:val="20"/>
          <w:szCs w:val="20"/>
        </w:rPr>
        <w:t xml:space="preserve"> </w:t>
      </w:r>
      <w:r w:rsidRPr="00FB49A6">
        <w:rPr>
          <w:rFonts w:ascii="Manrope" w:hAnsi="Manrope" w:cstheme="minorHAnsi"/>
          <w:sz w:val="20"/>
          <w:szCs w:val="20"/>
        </w:rPr>
        <w:t>sarà applicata ai singoli contratti attuativi applicando le revisioni dei prezzi previsti dai prezziari di cui all’art. 2.2 del Capitolato Speciale o in attuazione di quanto previsto dall’art. 60 del Codice e ai sensi dell’art. 11 dell’Allegato II.2-bis del Codice.</w:t>
      </w:r>
    </w:p>
    <w:p w14:paraId="270D77A1" w14:textId="77777777" w:rsidR="007A240A" w:rsidRDefault="007A240A" w:rsidP="007A240A">
      <w:pPr>
        <w:spacing w:line="259" w:lineRule="auto"/>
        <w:rPr>
          <w:rFonts w:ascii="Manrope" w:hAnsi="Manrope"/>
          <w:sz w:val="20"/>
          <w:szCs w:val="20"/>
          <w:lang w:eastAsia="it-IT"/>
        </w:rPr>
      </w:pPr>
    </w:p>
    <w:p w14:paraId="4AB32691" w14:textId="77777777" w:rsidR="007A240A" w:rsidRPr="007D5FC1" w:rsidRDefault="007A240A" w:rsidP="007A240A">
      <w:pPr>
        <w:rPr>
          <w:rFonts w:ascii="Manrope" w:hAnsi="Manrope" w:cstheme="minorHAnsi"/>
          <w:sz w:val="20"/>
          <w:szCs w:val="20"/>
        </w:rPr>
      </w:pPr>
      <w:r w:rsidRPr="00EC407A">
        <w:rPr>
          <w:rFonts w:ascii="Manrope" w:hAnsi="Manrope" w:cstheme="minorHAnsi"/>
          <w:b/>
          <w:bCs/>
          <w:sz w:val="20"/>
          <w:szCs w:val="20"/>
        </w:rPr>
        <w:t xml:space="preserve">Ai fini dell’art. 14, comma 4 del Codice, </w:t>
      </w:r>
      <w:r w:rsidRPr="00EC407A">
        <w:rPr>
          <w:rFonts w:ascii="Manrope" w:hAnsi="Manrope" w:cstheme="minorHAnsi"/>
          <w:sz w:val="20"/>
          <w:szCs w:val="20"/>
        </w:rPr>
        <w:t>il valore massimo stimato dell’appalto, è pari a</w:t>
      </w:r>
      <w:r w:rsidRPr="00EC407A">
        <w:rPr>
          <w:rFonts w:ascii="Manrope" w:hAnsi="Manrope" w:cstheme="minorHAnsi"/>
          <w:b/>
          <w:bCs/>
          <w:sz w:val="20"/>
          <w:szCs w:val="20"/>
        </w:rPr>
        <w:t xml:space="preserve"> € </w:t>
      </w:r>
      <w:r>
        <w:rPr>
          <w:rFonts w:ascii="Manrope" w:hAnsi="Manrope" w:cstheme="minorHAnsi"/>
          <w:b/>
          <w:bCs/>
          <w:sz w:val="20"/>
          <w:szCs w:val="20"/>
        </w:rPr>
        <w:t>5.500.000,00</w:t>
      </w:r>
      <w:r w:rsidRPr="00EC407A">
        <w:rPr>
          <w:rFonts w:ascii="Manrope" w:hAnsi="Manrope" w:cstheme="minorHAnsi"/>
          <w:b/>
          <w:bCs/>
          <w:sz w:val="20"/>
          <w:szCs w:val="20"/>
        </w:rPr>
        <w:t xml:space="preserve"> al netto di Iva e/o </w:t>
      </w:r>
      <w:r w:rsidRPr="00EC407A">
        <w:rPr>
          <w:rFonts w:ascii="Manrope" w:hAnsi="Manrope" w:cstheme="minorHAnsi"/>
          <w:sz w:val="20"/>
          <w:szCs w:val="20"/>
        </w:rPr>
        <w:t xml:space="preserve">di altre imposte e contributi di legge, comprensivo di tutte le opzioni e degli oneri per la sicurezza dovuti a rischi da interferenze pari a € </w:t>
      </w:r>
      <w:r>
        <w:rPr>
          <w:rFonts w:ascii="Manrope" w:hAnsi="Manrope" w:cstheme="minorHAnsi"/>
          <w:sz w:val="20"/>
          <w:szCs w:val="20"/>
        </w:rPr>
        <w:t>15</w:t>
      </w:r>
      <w:r w:rsidRPr="00EC407A">
        <w:rPr>
          <w:rFonts w:ascii="Manrope" w:hAnsi="Manrope" w:cstheme="minorHAnsi"/>
          <w:sz w:val="20"/>
          <w:szCs w:val="20"/>
        </w:rPr>
        <w:t>.000,00 + Iva</w:t>
      </w:r>
    </w:p>
    <w:p w14:paraId="55DB62AA" w14:textId="77777777" w:rsidR="007A240A" w:rsidRPr="00A6373D" w:rsidRDefault="007A240A" w:rsidP="007A240A">
      <w:pPr>
        <w:pStyle w:val="Titolo2"/>
      </w:pPr>
      <w:bookmarkStart w:id="157" w:name="_Toc484688266"/>
      <w:bookmarkStart w:id="158" w:name="_Toc484605397"/>
      <w:bookmarkStart w:id="159" w:name="_Toc484605273"/>
      <w:bookmarkStart w:id="160" w:name="_Toc484526553"/>
      <w:bookmarkStart w:id="161" w:name="_Toc484449058"/>
      <w:bookmarkStart w:id="162" w:name="_Toc484448934"/>
      <w:bookmarkStart w:id="163" w:name="_Toc484448810"/>
      <w:bookmarkStart w:id="164" w:name="_Toc484448687"/>
      <w:bookmarkStart w:id="165" w:name="_Toc484448563"/>
      <w:bookmarkStart w:id="166" w:name="_Toc484448439"/>
      <w:bookmarkStart w:id="167" w:name="_Toc484448315"/>
      <w:bookmarkStart w:id="168" w:name="_Toc484448191"/>
      <w:bookmarkStart w:id="169" w:name="_Toc484448066"/>
      <w:bookmarkStart w:id="170" w:name="_Toc484440407"/>
      <w:bookmarkStart w:id="171" w:name="_Toc484440047"/>
      <w:bookmarkStart w:id="172" w:name="_Toc484439923"/>
      <w:bookmarkStart w:id="173" w:name="_Toc484439800"/>
      <w:bookmarkStart w:id="174" w:name="_Toc484438880"/>
      <w:bookmarkStart w:id="175" w:name="_Toc484438756"/>
      <w:bookmarkStart w:id="176" w:name="_Toc484438632"/>
      <w:bookmarkStart w:id="177" w:name="_Toc484429057"/>
      <w:bookmarkStart w:id="178" w:name="_Toc484428887"/>
      <w:bookmarkStart w:id="179" w:name="_Toc484097715"/>
      <w:bookmarkStart w:id="180" w:name="_Toc484011641"/>
      <w:bookmarkStart w:id="181" w:name="_Toc484011166"/>
      <w:bookmarkStart w:id="182" w:name="_Toc484011044"/>
      <w:bookmarkStart w:id="183" w:name="_Toc484010922"/>
      <w:bookmarkStart w:id="184" w:name="_Toc484010798"/>
      <w:bookmarkStart w:id="185" w:name="_Toc484010676"/>
      <w:bookmarkStart w:id="186" w:name="_Toc483906926"/>
      <w:bookmarkStart w:id="187" w:name="_Toc483571549"/>
      <w:bookmarkStart w:id="188" w:name="_Toc483571428"/>
      <w:bookmarkStart w:id="189" w:name="_Toc483473999"/>
      <w:bookmarkStart w:id="190" w:name="_Toc483401202"/>
      <w:bookmarkStart w:id="191" w:name="_Toc483325723"/>
      <w:bookmarkStart w:id="192" w:name="_Toc483316420"/>
      <w:bookmarkStart w:id="193" w:name="_Toc483316289"/>
      <w:bookmarkStart w:id="194" w:name="_Toc483316086"/>
      <w:bookmarkStart w:id="195" w:name="_Toc483315880"/>
      <w:bookmarkStart w:id="196" w:name="_Toc483302330"/>
      <w:bookmarkStart w:id="197" w:name="_Toc482098999"/>
      <w:bookmarkStart w:id="198" w:name="_Toc482097901"/>
      <w:bookmarkStart w:id="199" w:name="_Toc482097709"/>
      <w:bookmarkStart w:id="200" w:name="_Toc482097620"/>
      <w:bookmarkStart w:id="201" w:name="_Toc482097531"/>
      <w:bookmarkStart w:id="202" w:name="_Toc482025708"/>
      <w:bookmarkStart w:id="203" w:name="_Toc485218257"/>
      <w:bookmarkStart w:id="204" w:name="_Toc484688821"/>
      <w:bookmarkStart w:id="205" w:name="_Toc498419727"/>
      <w:bookmarkStart w:id="206" w:name="_Toc497831535"/>
      <w:bookmarkStart w:id="207" w:name="_Toc1958666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A6373D">
        <w:t>SOGGETTI AMMESSI IN FORMA SINGOLA E ASSOCIATA</w:t>
      </w:r>
      <w:r w:rsidRPr="00A6373D">
        <w:rPr>
          <w:lang w:val="it-IT"/>
        </w:rPr>
        <w:t xml:space="preserve"> E CONDIZIONI DI PARTECIPAZIONE</w:t>
      </w:r>
      <w:bookmarkEnd w:id="207"/>
      <w:r w:rsidRPr="00A6373D">
        <w:rPr>
          <w:lang w:val="it-IT"/>
        </w:rPr>
        <w:t xml:space="preserve"> </w:t>
      </w:r>
    </w:p>
    <w:p w14:paraId="5C64F35D" w14:textId="77777777" w:rsidR="007A240A" w:rsidRPr="00A455CB" w:rsidRDefault="007A240A" w:rsidP="007A240A">
      <w:pPr>
        <w:spacing w:line="259" w:lineRule="auto"/>
        <w:rPr>
          <w:rFonts w:ascii="Manrope" w:hAnsi="Manrope" w:cs="Calibri"/>
          <w:sz w:val="20"/>
          <w:szCs w:val="20"/>
        </w:rPr>
      </w:pPr>
      <w:r w:rsidRPr="00A455CB">
        <w:rPr>
          <w:rFonts w:ascii="Manrope" w:hAnsi="Manrope" w:cs="Calibri"/>
          <w:sz w:val="20"/>
          <w:szCs w:val="20"/>
        </w:rPr>
        <w:t>Gli operatori economici possono partecipare alla presente gara in forma singola o associata.</w:t>
      </w:r>
    </w:p>
    <w:p w14:paraId="27D92E4C" w14:textId="77777777" w:rsidR="007A240A" w:rsidRPr="00A455CB" w:rsidRDefault="007A240A" w:rsidP="007A240A">
      <w:pPr>
        <w:spacing w:line="259" w:lineRule="auto"/>
        <w:rPr>
          <w:rFonts w:ascii="Manrope" w:hAnsi="Manrope" w:cs="Calibri"/>
          <w:sz w:val="20"/>
          <w:szCs w:val="20"/>
        </w:rPr>
      </w:pPr>
      <w:r w:rsidRPr="00A455CB">
        <w:rPr>
          <w:rFonts w:ascii="Manrope" w:hAnsi="Manrope" w:cs="Calibri"/>
          <w:sz w:val="20"/>
          <w:szCs w:val="20"/>
        </w:rPr>
        <w:t xml:space="preserve">Ai soggetti costituiti in forma associata si applicano le disposizioni di cui agli articoli 67 e 68 del Codice. </w:t>
      </w:r>
    </w:p>
    <w:p w14:paraId="51D1E895" w14:textId="77777777" w:rsidR="007A240A" w:rsidRPr="00A455CB" w:rsidRDefault="007A240A" w:rsidP="007A240A">
      <w:pPr>
        <w:spacing w:line="259" w:lineRule="auto"/>
        <w:rPr>
          <w:rFonts w:ascii="Manrope" w:hAnsi="Manrope" w:cs="Courier New"/>
          <w:sz w:val="20"/>
          <w:szCs w:val="20"/>
        </w:rPr>
      </w:pPr>
      <w:r w:rsidRPr="00A455CB">
        <w:rPr>
          <w:rFonts w:ascii="Manrope" w:hAnsi="Manrope" w:cs="Courier New"/>
          <w:sz w:val="20"/>
          <w:szCs w:val="20"/>
        </w:rPr>
        <w:t>I consorzi di cui agli articoli 65, comma 2 del Codice che intendono eseguire le prestazioni tramite i propri consorziati sono tenuti ad indicare per quali consorziati il consorzio concorre.</w:t>
      </w:r>
    </w:p>
    <w:p w14:paraId="7CD48733" w14:textId="77777777" w:rsidR="007A240A" w:rsidRPr="00A455CB" w:rsidRDefault="007A240A" w:rsidP="007A240A">
      <w:pPr>
        <w:spacing w:line="259" w:lineRule="auto"/>
        <w:rPr>
          <w:rFonts w:ascii="Manrope" w:hAnsi="Manrope" w:cs="Courier New"/>
          <w:sz w:val="20"/>
          <w:szCs w:val="20"/>
        </w:rPr>
      </w:pPr>
      <w:r w:rsidRPr="00A455CB">
        <w:rPr>
          <w:rFonts w:ascii="Manrope" w:hAnsi="Manrope" w:cs="Courier New"/>
          <w:sz w:val="20"/>
          <w:szCs w:val="20"/>
        </w:rPr>
        <w:t>I consorzi di cui all’articolo 65, comma 2, lettere b) e c) sono tenuti ad indicare per quali consorziati il consorzio concorre.</w:t>
      </w:r>
    </w:p>
    <w:p w14:paraId="00539F06" w14:textId="77777777" w:rsidR="007A240A" w:rsidRPr="00A455CB" w:rsidRDefault="007A240A" w:rsidP="007A240A">
      <w:pPr>
        <w:spacing w:line="259" w:lineRule="auto"/>
        <w:rPr>
          <w:rFonts w:ascii="Manrope" w:hAnsi="Manrope" w:cs="Courier New"/>
          <w:sz w:val="20"/>
          <w:szCs w:val="20"/>
        </w:rPr>
      </w:pPr>
      <w:r w:rsidRPr="00A455CB">
        <w:rPr>
          <w:rFonts w:ascii="Manrope" w:hAnsi="Manrope" w:cs="Courier New"/>
          <w:sz w:val="20"/>
          <w:szCs w:val="20"/>
        </w:rPr>
        <w:t xml:space="preserve">Possono essere </w:t>
      </w:r>
      <w:r w:rsidRPr="00A455CB">
        <w:rPr>
          <w:rFonts w:ascii="Manrope" w:hAnsi="Manrope" w:cs="Courier New"/>
          <w:b/>
          <w:sz w:val="20"/>
          <w:szCs w:val="20"/>
        </w:rPr>
        <w:t>esclusi</w:t>
      </w:r>
      <w:r w:rsidRPr="00A455CB">
        <w:rPr>
          <w:rFonts w:ascii="Manrope" w:hAnsi="Manrope" w:cs="Courier New"/>
          <w:sz w:val="20"/>
          <w:szCs w:val="20"/>
        </w:rPr>
        <w:t xml:space="preserve"> dalla gara, previo contraddittorio, i raggruppamenti temporanei costituiti da due o più operatori economici che singolarmente hanno i requisiti per partecipare alla gara. Tale facoltà non opera nel caso in cui i raggruppamenti sono costituiti da imprese controllate e/o collegate ai sensi dell’articolo 2359 del Codice civile. </w:t>
      </w:r>
    </w:p>
    <w:p w14:paraId="23086772" w14:textId="77777777" w:rsidR="007A240A" w:rsidRPr="00A455CB" w:rsidRDefault="007A240A" w:rsidP="007A240A">
      <w:pPr>
        <w:spacing w:line="259" w:lineRule="auto"/>
        <w:rPr>
          <w:rFonts w:ascii="Manrope" w:hAnsi="Manrope" w:cs="Calibri"/>
          <w:iCs/>
          <w:sz w:val="20"/>
          <w:szCs w:val="20"/>
        </w:rPr>
      </w:pPr>
      <w:r w:rsidRPr="00A455CB">
        <w:rPr>
          <w:rFonts w:ascii="Manrope" w:hAnsi="Manrope" w:cs="Courier New"/>
          <w:sz w:val="20"/>
          <w:szCs w:val="20"/>
        </w:rPr>
        <w:t xml:space="preserve">Il concorrente che partecipa alla gara </w:t>
      </w:r>
      <w:r w:rsidRPr="00A455CB">
        <w:rPr>
          <w:rFonts w:ascii="Manrope" w:hAnsi="Manrope" w:cs="Calibri"/>
          <w:iCs/>
          <w:sz w:val="20"/>
          <w:szCs w:val="20"/>
        </w:rPr>
        <w:t xml:space="preserve">in una delle forme di seguito indicate è escluso nel caso in cui la </w:t>
      </w:r>
      <w:r>
        <w:rPr>
          <w:rFonts w:ascii="Manrope" w:hAnsi="Manrope" w:cs="Calibri"/>
          <w:iCs/>
          <w:sz w:val="20"/>
          <w:szCs w:val="20"/>
        </w:rPr>
        <w:t>Stazione appaltante</w:t>
      </w:r>
      <w:bookmarkStart w:id="208" w:name="_Hlk130830647"/>
      <w:r w:rsidRPr="00A455CB">
        <w:rPr>
          <w:rFonts w:ascii="Manrope" w:hAnsi="Manrope" w:cs="Calibri"/>
          <w:iCs/>
          <w:sz w:val="20"/>
          <w:szCs w:val="20"/>
        </w:rPr>
        <w:t xml:space="preserve"> accerti la sussistenza di rilevanti indizi tali da far ritenere che le offerte degli operatori </w:t>
      </w:r>
      <w:r w:rsidRPr="00A455CB">
        <w:rPr>
          <w:rFonts w:ascii="Manrope" w:hAnsi="Manrope" w:cs="Calibri"/>
          <w:iCs/>
          <w:sz w:val="20"/>
          <w:szCs w:val="20"/>
        </w:rPr>
        <w:lastRenderedPageBreak/>
        <w:t>economici siano imputabili ad un unico centro decisiona</w:t>
      </w:r>
      <w:bookmarkEnd w:id="208"/>
      <w:r w:rsidRPr="00A455CB">
        <w:rPr>
          <w:rFonts w:ascii="Manrope" w:hAnsi="Manrope" w:cs="Calibri"/>
          <w:iCs/>
          <w:sz w:val="20"/>
          <w:szCs w:val="20"/>
        </w:rPr>
        <w:t>le a cagione di accordi intercorsi con altri operatori economici partecipanti alla stessa gara:</w:t>
      </w:r>
    </w:p>
    <w:p w14:paraId="14755816" w14:textId="77777777" w:rsidR="007A240A" w:rsidRPr="00A455CB" w:rsidRDefault="007A240A" w:rsidP="007A240A">
      <w:pPr>
        <w:pStyle w:val="Paragrafoelenco"/>
        <w:numPr>
          <w:ilvl w:val="0"/>
          <w:numId w:val="19"/>
        </w:numPr>
        <w:spacing w:line="259" w:lineRule="auto"/>
        <w:rPr>
          <w:rFonts w:ascii="Manrope" w:hAnsi="Manrope" w:cs="Courier New"/>
          <w:sz w:val="20"/>
          <w:szCs w:val="20"/>
        </w:rPr>
      </w:pPr>
      <w:r w:rsidRPr="00A455CB">
        <w:rPr>
          <w:rFonts w:ascii="Manrope" w:hAnsi="Manrope" w:cs="Courier New"/>
          <w:sz w:val="20"/>
          <w:szCs w:val="20"/>
        </w:rPr>
        <w:t>partecipazione in più</w:t>
      </w:r>
      <w:r w:rsidRPr="00A455CB">
        <w:rPr>
          <w:rFonts w:ascii="Manrope" w:hAnsi="Manrope" w:cs="Courier New"/>
          <w:b/>
          <w:sz w:val="20"/>
          <w:szCs w:val="20"/>
        </w:rPr>
        <w:t xml:space="preserve"> </w:t>
      </w:r>
      <w:r w:rsidRPr="00A455CB">
        <w:rPr>
          <w:rFonts w:ascii="Manrope" w:hAnsi="Manrope" w:cs="Courier New"/>
          <w:sz w:val="20"/>
          <w:szCs w:val="20"/>
        </w:rPr>
        <w:t xml:space="preserve">di un raggruppamento temporaneo o consorzio ordinario di concorrenti o </w:t>
      </w:r>
      <w:r w:rsidRPr="00A455CB">
        <w:rPr>
          <w:rFonts w:ascii="Manrope" w:hAnsi="Manrope" w:cs="Calibri"/>
          <w:sz w:val="20"/>
          <w:szCs w:val="20"/>
        </w:rPr>
        <w:t xml:space="preserve">aggregazione di operatori economici aderenti al contratto di rete (nel prosieguo, aggregazione </w:t>
      </w:r>
      <w:r w:rsidRPr="00A455CB">
        <w:rPr>
          <w:rFonts w:ascii="Manrope" w:hAnsi="Manrope"/>
          <w:sz w:val="20"/>
          <w:szCs w:val="20"/>
        </w:rPr>
        <w:t>di reti</w:t>
      </w:r>
      <w:r w:rsidRPr="00A455CB">
        <w:rPr>
          <w:rFonts w:ascii="Manrope" w:hAnsi="Manrope" w:cs="Calibri"/>
          <w:sz w:val="20"/>
          <w:szCs w:val="20"/>
        </w:rPr>
        <w:t>sti);</w:t>
      </w:r>
    </w:p>
    <w:p w14:paraId="74C0F36B" w14:textId="77777777" w:rsidR="007A240A" w:rsidRPr="00A455CB" w:rsidRDefault="007A240A" w:rsidP="007A240A">
      <w:pPr>
        <w:pStyle w:val="Paragrafoelenco"/>
        <w:numPr>
          <w:ilvl w:val="0"/>
          <w:numId w:val="19"/>
        </w:numPr>
        <w:spacing w:line="259" w:lineRule="auto"/>
        <w:rPr>
          <w:rFonts w:ascii="Manrope" w:hAnsi="Manrope" w:cs="Courier New"/>
          <w:sz w:val="20"/>
          <w:szCs w:val="20"/>
        </w:rPr>
      </w:pPr>
      <w:r w:rsidRPr="00A455CB">
        <w:rPr>
          <w:rFonts w:ascii="Manrope" w:hAnsi="Manrope" w:cs="Courier New"/>
          <w:sz w:val="20"/>
          <w:szCs w:val="20"/>
        </w:rPr>
        <w:t>partecipazione sia in raggruppamento o consorzio ordinario di concorrenti sia in forma individuale:</w:t>
      </w:r>
    </w:p>
    <w:p w14:paraId="29474F40" w14:textId="77777777" w:rsidR="007A240A" w:rsidRPr="00A455CB" w:rsidRDefault="007A240A" w:rsidP="007A240A">
      <w:pPr>
        <w:pStyle w:val="Paragrafoelenco"/>
        <w:numPr>
          <w:ilvl w:val="0"/>
          <w:numId w:val="19"/>
        </w:numPr>
        <w:spacing w:line="259" w:lineRule="auto"/>
        <w:rPr>
          <w:rFonts w:ascii="Manrope" w:hAnsi="Manrope" w:cs="Calibri"/>
          <w:sz w:val="20"/>
          <w:szCs w:val="20"/>
        </w:rPr>
      </w:pPr>
      <w:r w:rsidRPr="00A455CB">
        <w:rPr>
          <w:rFonts w:ascii="Manrope" w:hAnsi="Manrope" w:cs="Courier New"/>
          <w:sz w:val="20"/>
          <w:szCs w:val="20"/>
        </w:rPr>
        <w:t xml:space="preserve">partecipazione sia in aggregazione di retisti sia in forma individuale. </w:t>
      </w:r>
      <w:r w:rsidRPr="00A455CB">
        <w:rPr>
          <w:rFonts w:ascii="Manrope" w:hAnsi="Manrope" w:cs="Calibri"/>
          <w:sz w:val="20"/>
          <w:szCs w:val="20"/>
        </w:rPr>
        <w:t xml:space="preserve">Tale esclusione non si applica alle retiste </w:t>
      </w:r>
      <w:r w:rsidRPr="00A455CB">
        <w:rPr>
          <w:rFonts w:ascii="Manrope" w:hAnsi="Manrope" w:cs="Courier New"/>
          <w:sz w:val="20"/>
          <w:szCs w:val="20"/>
        </w:rPr>
        <w:t>non partecipanti all’aggregazione, le quali possono presentare offerta, per la medesima gara, in forma singola o associata;</w:t>
      </w:r>
    </w:p>
    <w:p w14:paraId="2FB81C00" w14:textId="77777777" w:rsidR="007A240A" w:rsidRPr="00A455CB" w:rsidRDefault="007A240A" w:rsidP="007A240A">
      <w:pPr>
        <w:pStyle w:val="Paragrafoelenco"/>
        <w:numPr>
          <w:ilvl w:val="0"/>
          <w:numId w:val="19"/>
        </w:numPr>
        <w:spacing w:line="259" w:lineRule="auto"/>
        <w:rPr>
          <w:rFonts w:ascii="Manrope" w:hAnsi="Manrope" w:cs="Calibri"/>
          <w:sz w:val="20"/>
          <w:szCs w:val="20"/>
        </w:rPr>
      </w:pPr>
      <w:r w:rsidRPr="00A455CB">
        <w:rPr>
          <w:rFonts w:ascii="Manrope" w:hAnsi="Manrope" w:cs="Courier New"/>
          <w:sz w:val="20"/>
          <w:szCs w:val="20"/>
        </w:rPr>
        <w:t>partecipazione di un consorzio che ha designato un consorziato esecutore il quale, a sua volta, partecipa in una qualsiasi altra forma.</w:t>
      </w:r>
    </w:p>
    <w:p w14:paraId="4516E5FF" w14:textId="77777777" w:rsidR="007A240A" w:rsidRPr="00151464" w:rsidRDefault="007A240A" w:rsidP="007A240A">
      <w:pPr>
        <w:spacing w:line="259" w:lineRule="auto"/>
        <w:rPr>
          <w:rFonts w:ascii="Manrope" w:hAnsi="Manrope" w:cs="Calibri"/>
          <w:sz w:val="20"/>
          <w:szCs w:val="20"/>
        </w:rPr>
      </w:pPr>
      <w:r w:rsidRPr="00A455CB">
        <w:rPr>
          <w:rFonts w:ascii="Manrope" w:hAnsi="Manrope" w:cs="Calibri"/>
          <w:sz w:val="20"/>
          <w:szCs w:val="20"/>
        </w:rPr>
        <w:t>Nel caso venga accertato quanto sopra, si provvede ad informare gli operatori economici coinvolti i quali possono, entro dieci</w:t>
      </w:r>
      <w:r w:rsidRPr="00A455CB">
        <w:rPr>
          <w:rFonts w:ascii="Manrope" w:hAnsi="Manrope" w:cs="Calibri"/>
          <w:i/>
          <w:iCs/>
          <w:sz w:val="20"/>
          <w:szCs w:val="20"/>
        </w:rPr>
        <w:t xml:space="preserve"> </w:t>
      </w:r>
      <w:r w:rsidRPr="00A455CB">
        <w:rPr>
          <w:rFonts w:ascii="Manrope" w:hAnsi="Manrope" w:cs="Calibri"/>
          <w:sz w:val="20"/>
          <w:szCs w:val="20"/>
        </w:rPr>
        <w:t xml:space="preserve">giorni, dimostrare </w:t>
      </w:r>
      <w:r w:rsidRPr="00A455CB">
        <w:rPr>
          <w:rFonts w:ascii="Manrope" w:hAnsi="Manrope" w:cs="Courier New"/>
          <w:sz w:val="20"/>
          <w:szCs w:val="20"/>
        </w:rPr>
        <w:t xml:space="preserve">che la circostanza non ha influito sulla gara, né è idonea a incidere sulla capacità di rispettare gli obblighi contrattuali. </w:t>
      </w:r>
    </w:p>
    <w:p w14:paraId="1A8231BE" w14:textId="77777777" w:rsidR="007A240A" w:rsidRPr="00A455CB" w:rsidRDefault="007A240A" w:rsidP="007A240A">
      <w:pPr>
        <w:pStyle w:val="Titolo2"/>
      </w:pPr>
      <w:bookmarkStart w:id="209" w:name="_Toc406058371"/>
      <w:bookmarkStart w:id="210" w:name="_Toc403471265"/>
      <w:bookmarkStart w:id="211" w:name="_Toc397422858"/>
      <w:bookmarkStart w:id="212" w:name="_Toc397346817"/>
      <w:bookmarkStart w:id="213" w:name="_Toc393706902"/>
      <w:bookmarkStart w:id="214" w:name="_Toc393700829"/>
      <w:bookmarkStart w:id="215" w:name="_Toc393283170"/>
      <w:bookmarkStart w:id="216" w:name="_Toc393272654"/>
      <w:bookmarkStart w:id="217" w:name="_Toc393272596"/>
      <w:bookmarkStart w:id="218" w:name="_Toc393187840"/>
      <w:bookmarkStart w:id="219" w:name="_Toc393112123"/>
      <w:bookmarkStart w:id="220" w:name="_Toc393110559"/>
      <w:bookmarkStart w:id="221" w:name="_Toc392577492"/>
      <w:bookmarkStart w:id="222" w:name="_Toc391036051"/>
      <w:bookmarkStart w:id="223" w:name="_Toc391035978"/>
      <w:bookmarkStart w:id="224" w:name="_Toc380501865"/>
      <w:bookmarkStart w:id="225" w:name="_Toc391036049"/>
      <w:bookmarkStart w:id="226" w:name="_Toc391035976"/>
      <w:bookmarkStart w:id="227" w:name="_Toc485218274"/>
      <w:bookmarkStart w:id="228" w:name="_Toc484688838"/>
      <w:bookmarkStart w:id="229" w:name="_Toc484688283"/>
      <w:bookmarkStart w:id="230" w:name="_Toc484605414"/>
      <w:bookmarkStart w:id="231" w:name="_Toc484605290"/>
      <w:bookmarkStart w:id="232" w:name="_Toc484526570"/>
      <w:bookmarkStart w:id="233" w:name="_Toc484449075"/>
      <w:bookmarkStart w:id="234" w:name="_Toc484448951"/>
      <w:bookmarkStart w:id="235" w:name="_Toc484448827"/>
      <w:bookmarkStart w:id="236" w:name="_Toc484448704"/>
      <w:bookmarkStart w:id="237" w:name="_Toc484448580"/>
      <w:bookmarkStart w:id="238" w:name="_Toc484448456"/>
      <w:bookmarkStart w:id="239" w:name="_Toc484448332"/>
      <w:bookmarkStart w:id="240" w:name="_Toc484448208"/>
      <w:bookmarkStart w:id="241" w:name="_Toc484448083"/>
      <w:bookmarkStart w:id="242" w:name="_Toc484440424"/>
      <w:bookmarkStart w:id="243" w:name="_Toc484440064"/>
      <w:bookmarkStart w:id="244" w:name="_Toc484439940"/>
      <w:bookmarkStart w:id="245" w:name="_Toc484439817"/>
      <w:bookmarkStart w:id="246" w:name="_Toc484438897"/>
      <w:bookmarkStart w:id="247" w:name="_Toc484438773"/>
      <w:bookmarkStart w:id="248" w:name="_Toc484438649"/>
      <w:bookmarkStart w:id="249" w:name="_Toc484429074"/>
      <w:bookmarkStart w:id="250" w:name="_Toc484428904"/>
      <w:bookmarkStart w:id="251" w:name="_Toc484097732"/>
      <w:bookmarkStart w:id="252" w:name="_Toc484011658"/>
      <w:bookmarkStart w:id="253" w:name="_Toc484011183"/>
      <w:bookmarkStart w:id="254" w:name="_Toc484011061"/>
      <w:bookmarkStart w:id="255" w:name="_Toc484010939"/>
      <w:bookmarkStart w:id="256" w:name="_Toc484010815"/>
      <w:bookmarkStart w:id="257" w:name="_Toc484010693"/>
      <w:bookmarkStart w:id="258" w:name="_Toc483906943"/>
      <w:bookmarkStart w:id="259" w:name="_Toc483571566"/>
      <w:bookmarkStart w:id="260" w:name="_Toc483571445"/>
      <w:bookmarkStart w:id="261" w:name="_Toc483474016"/>
      <w:bookmarkStart w:id="262" w:name="_Toc483401219"/>
      <w:bookmarkStart w:id="263" w:name="_Toc483325740"/>
      <w:bookmarkStart w:id="264" w:name="_Toc483316437"/>
      <w:bookmarkStart w:id="265" w:name="_Toc483316306"/>
      <w:bookmarkStart w:id="266" w:name="_Toc483316103"/>
      <w:bookmarkStart w:id="267" w:name="_Toc483315898"/>
      <w:bookmarkStart w:id="268" w:name="_Toc483302348"/>
      <w:bookmarkStart w:id="269" w:name="_Toc483233648"/>
      <w:bookmarkStart w:id="270" w:name="_Toc482979687"/>
      <w:bookmarkStart w:id="271" w:name="_Toc482979589"/>
      <w:bookmarkStart w:id="272" w:name="_Toc482979480"/>
      <w:bookmarkStart w:id="273" w:name="_Toc482979372"/>
      <w:bookmarkStart w:id="274" w:name="_Toc482979263"/>
      <w:bookmarkStart w:id="275" w:name="_Toc482979154"/>
      <w:bookmarkStart w:id="276" w:name="_Toc482979043"/>
      <w:bookmarkStart w:id="277" w:name="_Toc482978935"/>
      <w:bookmarkStart w:id="278" w:name="_Toc482978826"/>
      <w:bookmarkStart w:id="279" w:name="_Toc482959707"/>
      <w:bookmarkStart w:id="280" w:name="_Toc482959597"/>
      <w:bookmarkStart w:id="281" w:name="_Toc482959487"/>
      <w:bookmarkStart w:id="282" w:name="_Toc482712717"/>
      <w:bookmarkStart w:id="283" w:name="_Toc482641271"/>
      <w:bookmarkStart w:id="284" w:name="_Toc482633094"/>
      <w:bookmarkStart w:id="285" w:name="_Toc482352254"/>
      <w:bookmarkStart w:id="286" w:name="_Toc482352164"/>
      <w:bookmarkStart w:id="287" w:name="_Toc482352074"/>
      <w:bookmarkStart w:id="288" w:name="_Toc482351984"/>
      <w:bookmarkStart w:id="289" w:name="_Toc482102120"/>
      <w:bookmarkStart w:id="290" w:name="_Toc482102026"/>
      <w:bookmarkStart w:id="291" w:name="_Toc482101931"/>
      <w:bookmarkStart w:id="292" w:name="_Toc482101836"/>
      <w:bookmarkStart w:id="293" w:name="_Toc482101743"/>
      <w:bookmarkStart w:id="294" w:name="_Toc482101568"/>
      <w:bookmarkStart w:id="295" w:name="_Toc482101453"/>
      <w:bookmarkStart w:id="296" w:name="_Toc482101316"/>
      <w:bookmarkStart w:id="297" w:name="_Toc482100890"/>
      <w:bookmarkStart w:id="298" w:name="_Toc482100733"/>
      <w:bookmarkStart w:id="299" w:name="_Toc482099016"/>
      <w:bookmarkStart w:id="300" w:name="_Toc482097918"/>
      <w:bookmarkStart w:id="301" w:name="_Toc482097726"/>
      <w:bookmarkStart w:id="302" w:name="_Toc482097637"/>
      <w:bookmarkStart w:id="303" w:name="_Toc482097548"/>
      <w:bookmarkStart w:id="304" w:name="_Toc482025725"/>
      <w:bookmarkStart w:id="305" w:name="_Toc485218273"/>
      <w:bookmarkStart w:id="306" w:name="_Toc484688837"/>
      <w:bookmarkStart w:id="307" w:name="_Toc484688282"/>
      <w:bookmarkStart w:id="308" w:name="_Toc484605413"/>
      <w:bookmarkStart w:id="309" w:name="_Toc484605289"/>
      <w:bookmarkStart w:id="310" w:name="_Toc484526569"/>
      <w:bookmarkStart w:id="311" w:name="_Toc484449074"/>
      <w:bookmarkStart w:id="312" w:name="_Toc484448950"/>
      <w:bookmarkStart w:id="313" w:name="_Toc484448826"/>
      <w:bookmarkStart w:id="314" w:name="_Toc484448703"/>
      <w:bookmarkStart w:id="315" w:name="_Toc484448579"/>
      <w:bookmarkStart w:id="316" w:name="_Toc484448455"/>
      <w:bookmarkStart w:id="317" w:name="_Toc484448331"/>
      <w:bookmarkStart w:id="318" w:name="_Toc484448207"/>
      <w:bookmarkStart w:id="319" w:name="_Toc484448082"/>
      <w:bookmarkStart w:id="320" w:name="_Toc484440423"/>
      <w:bookmarkStart w:id="321" w:name="_Toc484440063"/>
      <w:bookmarkStart w:id="322" w:name="_Toc484439939"/>
      <w:bookmarkStart w:id="323" w:name="_Toc484439816"/>
      <w:bookmarkStart w:id="324" w:name="_Toc484438896"/>
      <w:bookmarkStart w:id="325" w:name="_Toc484438772"/>
      <w:bookmarkStart w:id="326" w:name="_Toc484438648"/>
      <w:bookmarkStart w:id="327" w:name="_Toc484429073"/>
      <w:bookmarkStart w:id="328" w:name="_Toc484428903"/>
      <w:bookmarkStart w:id="329" w:name="_Toc484097731"/>
      <w:bookmarkStart w:id="330" w:name="_Toc484011657"/>
      <w:bookmarkStart w:id="331" w:name="_Toc484011182"/>
      <w:bookmarkStart w:id="332" w:name="_Toc484011060"/>
      <w:bookmarkStart w:id="333" w:name="_Toc484010938"/>
      <w:bookmarkStart w:id="334" w:name="_Toc484010814"/>
      <w:bookmarkStart w:id="335" w:name="_Toc484010692"/>
      <w:bookmarkStart w:id="336" w:name="_Toc483906942"/>
      <w:bookmarkStart w:id="337" w:name="_Toc483571565"/>
      <w:bookmarkStart w:id="338" w:name="_Toc483571444"/>
      <w:bookmarkStart w:id="339" w:name="_Toc483474015"/>
      <w:bookmarkStart w:id="340" w:name="_Toc483401218"/>
      <w:bookmarkStart w:id="341" w:name="_Toc483325739"/>
      <w:bookmarkStart w:id="342" w:name="_Toc483316436"/>
      <w:bookmarkStart w:id="343" w:name="_Toc483316305"/>
      <w:bookmarkStart w:id="344" w:name="_Toc483316102"/>
      <w:bookmarkStart w:id="345" w:name="_Toc483315897"/>
      <w:bookmarkStart w:id="346" w:name="_Toc483302347"/>
      <w:bookmarkStart w:id="347" w:name="_Toc483233647"/>
      <w:bookmarkStart w:id="348" w:name="_Toc482979686"/>
      <w:bookmarkStart w:id="349" w:name="_Toc482979588"/>
      <w:bookmarkStart w:id="350" w:name="_Toc482979479"/>
      <w:bookmarkStart w:id="351" w:name="_Toc482979371"/>
      <w:bookmarkStart w:id="352" w:name="_Toc482979262"/>
      <w:bookmarkStart w:id="353" w:name="_Toc482979153"/>
      <w:bookmarkStart w:id="354" w:name="_Toc482979042"/>
      <w:bookmarkStart w:id="355" w:name="_Toc482978934"/>
      <w:bookmarkStart w:id="356" w:name="_Toc482978825"/>
      <w:bookmarkStart w:id="357" w:name="_Toc482959706"/>
      <w:bookmarkStart w:id="358" w:name="_Toc482959596"/>
      <w:bookmarkStart w:id="359" w:name="_Toc482959486"/>
      <w:bookmarkStart w:id="360" w:name="_Toc482712716"/>
      <w:bookmarkStart w:id="361" w:name="_Toc482641270"/>
      <w:bookmarkStart w:id="362" w:name="_Toc482633093"/>
      <w:bookmarkStart w:id="363" w:name="_Toc482352253"/>
      <w:bookmarkStart w:id="364" w:name="_Toc482352163"/>
      <w:bookmarkStart w:id="365" w:name="_Toc482352073"/>
      <w:bookmarkStart w:id="366" w:name="_Toc482351983"/>
      <w:bookmarkStart w:id="367" w:name="_Toc482102119"/>
      <w:bookmarkStart w:id="368" w:name="_Toc482102025"/>
      <w:bookmarkStart w:id="369" w:name="_Toc482101930"/>
      <w:bookmarkStart w:id="370" w:name="_Toc482101835"/>
      <w:bookmarkStart w:id="371" w:name="_Toc482101742"/>
      <w:bookmarkStart w:id="372" w:name="_Toc482101567"/>
      <w:bookmarkStart w:id="373" w:name="_Toc482101452"/>
      <w:bookmarkStart w:id="374" w:name="_Toc482101315"/>
      <w:bookmarkStart w:id="375" w:name="_Toc482100889"/>
      <w:bookmarkStart w:id="376" w:name="_Toc482100732"/>
      <w:bookmarkStart w:id="377" w:name="_Toc482099015"/>
      <w:bookmarkStart w:id="378" w:name="_Toc482097917"/>
      <w:bookmarkStart w:id="379" w:name="_Toc482097725"/>
      <w:bookmarkStart w:id="380" w:name="_Toc482097636"/>
      <w:bookmarkStart w:id="381" w:name="_Toc482097547"/>
      <w:bookmarkStart w:id="382" w:name="_Toc482025724"/>
      <w:bookmarkStart w:id="383" w:name="_Toc485218272"/>
      <w:bookmarkStart w:id="384" w:name="_Toc484688836"/>
      <w:bookmarkStart w:id="385" w:name="_Toc484688281"/>
      <w:bookmarkStart w:id="386" w:name="_Toc484605412"/>
      <w:bookmarkStart w:id="387" w:name="_Toc484605288"/>
      <w:bookmarkStart w:id="388" w:name="_Toc484526568"/>
      <w:bookmarkStart w:id="389" w:name="_Toc484449073"/>
      <w:bookmarkStart w:id="390" w:name="_Toc484448949"/>
      <w:bookmarkStart w:id="391" w:name="_Toc484448825"/>
      <w:bookmarkStart w:id="392" w:name="_Toc484448702"/>
      <w:bookmarkStart w:id="393" w:name="_Toc484448578"/>
      <w:bookmarkStart w:id="394" w:name="_Toc484448454"/>
      <w:bookmarkStart w:id="395" w:name="_Toc484448330"/>
      <w:bookmarkStart w:id="396" w:name="_Toc484448206"/>
      <w:bookmarkStart w:id="397" w:name="_Toc484448081"/>
      <w:bookmarkStart w:id="398" w:name="_Toc484440422"/>
      <w:bookmarkStart w:id="399" w:name="_Toc484440062"/>
      <w:bookmarkStart w:id="400" w:name="_Toc484439938"/>
      <w:bookmarkStart w:id="401" w:name="_Toc484439815"/>
      <w:bookmarkStart w:id="402" w:name="_Toc484438895"/>
      <w:bookmarkStart w:id="403" w:name="_Toc484438771"/>
      <w:bookmarkStart w:id="404" w:name="_Toc484438647"/>
      <w:bookmarkStart w:id="405" w:name="_Toc484429072"/>
      <w:bookmarkStart w:id="406" w:name="_Toc484428902"/>
      <w:bookmarkStart w:id="407" w:name="_Toc484097730"/>
      <w:bookmarkStart w:id="408" w:name="_Toc484011656"/>
      <w:bookmarkStart w:id="409" w:name="_Toc484011181"/>
      <w:bookmarkStart w:id="410" w:name="_Toc484011059"/>
      <w:bookmarkStart w:id="411" w:name="_Toc484010937"/>
      <w:bookmarkStart w:id="412" w:name="_Toc484010813"/>
      <w:bookmarkStart w:id="413" w:name="_Toc484010691"/>
      <w:bookmarkStart w:id="414" w:name="_Toc483906941"/>
      <w:bookmarkStart w:id="415" w:name="_Toc483571564"/>
      <w:bookmarkStart w:id="416" w:name="_Toc483571443"/>
      <w:bookmarkStart w:id="417" w:name="_Toc483474014"/>
      <w:bookmarkStart w:id="418" w:name="_Toc483401217"/>
      <w:bookmarkStart w:id="419" w:name="_Toc483325738"/>
      <w:bookmarkStart w:id="420" w:name="_Toc483316435"/>
      <w:bookmarkStart w:id="421" w:name="_Toc483316304"/>
      <w:bookmarkStart w:id="422" w:name="_Toc483316101"/>
      <w:bookmarkStart w:id="423" w:name="_Toc483315896"/>
      <w:bookmarkStart w:id="424" w:name="_Toc483302346"/>
      <w:bookmarkStart w:id="425" w:name="_Toc483233646"/>
      <w:bookmarkStart w:id="426" w:name="_Toc482979685"/>
      <w:bookmarkStart w:id="427" w:name="_Toc482979587"/>
      <w:bookmarkStart w:id="428" w:name="_Toc482979478"/>
      <w:bookmarkStart w:id="429" w:name="_Toc482979370"/>
      <w:bookmarkStart w:id="430" w:name="_Toc482979261"/>
      <w:bookmarkStart w:id="431" w:name="_Toc482979152"/>
      <w:bookmarkStart w:id="432" w:name="_Toc482979041"/>
      <w:bookmarkStart w:id="433" w:name="_Toc482978933"/>
      <w:bookmarkStart w:id="434" w:name="_Toc482978824"/>
      <w:bookmarkStart w:id="435" w:name="_Toc482959705"/>
      <w:bookmarkStart w:id="436" w:name="_Toc482959595"/>
      <w:bookmarkStart w:id="437" w:name="_Toc482959485"/>
      <w:bookmarkStart w:id="438" w:name="_Toc482712715"/>
      <w:bookmarkStart w:id="439" w:name="_Toc482641269"/>
      <w:bookmarkStart w:id="440" w:name="_Toc482633092"/>
      <w:bookmarkStart w:id="441" w:name="_Toc482352252"/>
      <w:bookmarkStart w:id="442" w:name="_Toc482352162"/>
      <w:bookmarkStart w:id="443" w:name="_Toc482352072"/>
      <w:bookmarkStart w:id="444" w:name="_Toc482351982"/>
      <w:bookmarkStart w:id="445" w:name="_Toc482102118"/>
      <w:bookmarkStart w:id="446" w:name="_Toc482102024"/>
      <w:bookmarkStart w:id="447" w:name="_Toc482101929"/>
      <w:bookmarkStart w:id="448" w:name="_Toc482101834"/>
      <w:bookmarkStart w:id="449" w:name="_Toc482101741"/>
      <w:bookmarkStart w:id="450" w:name="_Toc482101566"/>
      <w:bookmarkStart w:id="451" w:name="_Toc482101451"/>
      <w:bookmarkStart w:id="452" w:name="_Toc482101314"/>
      <w:bookmarkStart w:id="453" w:name="_Toc482100888"/>
      <w:bookmarkStart w:id="454" w:name="_Toc482100731"/>
      <w:bookmarkStart w:id="455" w:name="_Toc482099014"/>
      <w:bookmarkStart w:id="456" w:name="_Toc482097916"/>
      <w:bookmarkStart w:id="457" w:name="_Toc482097724"/>
      <w:bookmarkStart w:id="458" w:name="_Toc482097635"/>
      <w:bookmarkStart w:id="459" w:name="_Toc482097546"/>
      <w:bookmarkStart w:id="460" w:name="_Toc482025723"/>
      <w:bookmarkStart w:id="461" w:name="_Toc485218271"/>
      <w:bookmarkStart w:id="462" w:name="_Toc484688835"/>
      <w:bookmarkStart w:id="463" w:name="_Toc484688280"/>
      <w:bookmarkStart w:id="464" w:name="_Toc484605411"/>
      <w:bookmarkStart w:id="465" w:name="_Toc484605287"/>
      <w:bookmarkStart w:id="466" w:name="_Toc484526567"/>
      <w:bookmarkStart w:id="467" w:name="_Toc484449072"/>
      <w:bookmarkStart w:id="468" w:name="_Toc484448948"/>
      <w:bookmarkStart w:id="469" w:name="_Toc484448824"/>
      <w:bookmarkStart w:id="470" w:name="_Toc484448701"/>
      <w:bookmarkStart w:id="471" w:name="_Toc484448577"/>
      <w:bookmarkStart w:id="472" w:name="_Toc484448453"/>
      <w:bookmarkStart w:id="473" w:name="_Toc484448329"/>
      <w:bookmarkStart w:id="474" w:name="_Toc484448205"/>
      <w:bookmarkStart w:id="475" w:name="_Toc484448080"/>
      <w:bookmarkStart w:id="476" w:name="_Toc484440421"/>
      <w:bookmarkStart w:id="477" w:name="_Toc484440061"/>
      <w:bookmarkStart w:id="478" w:name="_Toc484439937"/>
      <w:bookmarkStart w:id="479" w:name="_Toc484439814"/>
      <w:bookmarkStart w:id="480" w:name="_Toc484438894"/>
      <w:bookmarkStart w:id="481" w:name="_Toc484438770"/>
      <w:bookmarkStart w:id="482" w:name="_Toc484438646"/>
      <w:bookmarkStart w:id="483" w:name="_Toc484429071"/>
      <w:bookmarkStart w:id="484" w:name="_Toc484428901"/>
      <w:bookmarkStart w:id="485" w:name="_Toc484097729"/>
      <w:bookmarkStart w:id="486" w:name="_Toc484011655"/>
      <w:bookmarkStart w:id="487" w:name="_Toc484011180"/>
      <w:bookmarkStart w:id="488" w:name="_Toc484011058"/>
      <w:bookmarkStart w:id="489" w:name="_Toc484010936"/>
      <w:bookmarkStart w:id="490" w:name="_Toc484010812"/>
      <w:bookmarkStart w:id="491" w:name="_Toc484010690"/>
      <w:bookmarkStart w:id="492" w:name="_Toc483906940"/>
      <w:bookmarkStart w:id="493" w:name="_Toc483571563"/>
      <w:bookmarkStart w:id="494" w:name="_Toc483571442"/>
      <w:bookmarkStart w:id="495" w:name="_Toc483474013"/>
      <w:bookmarkStart w:id="496" w:name="_Toc483401216"/>
      <w:bookmarkStart w:id="497" w:name="_Toc483325737"/>
      <w:bookmarkStart w:id="498" w:name="_Toc483316434"/>
      <w:bookmarkStart w:id="499" w:name="_Toc483316303"/>
      <w:bookmarkStart w:id="500" w:name="_Toc483316100"/>
      <w:bookmarkStart w:id="501" w:name="_Toc483315895"/>
      <w:bookmarkStart w:id="502" w:name="_Toc483302345"/>
      <w:bookmarkStart w:id="503" w:name="_Toc483233645"/>
      <w:bookmarkStart w:id="504" w:name="_Toc482979684"/>
      <w:bookmarkStart w:id="505" w:name="_Toc482979586"/>
      <w:bookmarkStart w:id="506" w:name="_Toc482979477"/>
      <w:bookmarkStart w:id="507" w:name="_Toc482979369"/>
      <w:bookmarkStart w:id="508" w:name="_Toc482979260"/>
      <w:bookmarkStart w:id="509" w:name="_Toc482979151"/>
      <w:bookmarkStart w:id="510" w:name="_Toc482979040"/>
      <w:bookmarkStart w:id="511" w:name="_Toc482978932"/>
      <w:bookmarkStart w:id="512" w:name="_Toc482978823"/>
      <w:bookmarkStart w:id="513" w:name="_Toc482959704"/>
      <w:bookmarkStart w:id="514" w:name="_Toc482959594"/>
      <w:bookmarkStart w:id="515" w:name="_Toc482959484"/>
      <w:bookmarkStart w:id="516" w:name="_Toc482712714"/>
      <w:bookmarkStart w:id="517" w:name="_Toc482641268"/>
      <w:bookmarkStart w:id="518" w:name="_Toc482633091"/>
      <w:bookmarkStart w:id="519" w:name="_Toc482352251"/>
      <w:bookmarkStart w:id="520" w:name="_Toc482352161"/>
      <w:bookmarkStart w:id="521" w:name="_Toc482352071"/>
      <w:bookmarkStart w:id="522" w:name="_Toc482351981"/>
      <w:bookmarkStart w:id="523" w:name="_Toc482102117"/>
      <w:bookmarkStart w:id="524" w:name="_Toc482102023"/>
      <w:bookmarkStart w:id="525" w:name="_Toc482101928"/>
      <w:bookmarkStart w:id="526" w:name="_Toc482101833"/>
      <w:bookmarkStart w:id="527" w:name="_Toc482101740"/>
      <w:bookmarkStart w:id="528" w:name="_Toc482101565"/>
      <w:bookmarkStart w:id="529" w:name="_Toc482101450"/>
      <w:bookmarkStart w:id="530" w:name="_Toc482101313"/>
      <w:bookmarkStart w:id="531" w:name="_Toc482100887"/>
      <w:bookmarkStart w:id="532" w:name="_Toc482100730"/>
      <w:bookmarkStart w:id="533" w:name="_Toc482099013"/>
      <w:bookmarkStart w:id="534" w:name="_Toc482097915"/>
      <w:bookmarkStart w:id="535" w:name="_Toc482097723"/>
      <w:bookmarkStart w:id="536" w:name="_Toc482097634"/>
      <w:bookmarkStart w:id="537" w:name="_Toc482097545"/>
      <w:bookmarkStart w:id="538" w:name="_Toc482025722"/>
      <w:bookmarkStart w:id="539" w:name="_Toc485218270"/>
      <w:bookmarkStart w:id="540" w:name="_Toc484688834"/>
      <w:bookmarkStart w:id="541" w:name="_Toc484688279"/>
      <w:bookmarkStart w:id="542" w:name="_Toc484605410"/>
      <w:bookmarkStart w:id="543" w:name="_Toc484605286"/>
      <w:bookmarkStart w:id="544" w:name="_Toc484526566"/>
      <w:bookmarkStart w:id="545" w:name="_Toc484449071"/>
      <w:bookmarkStart w:id="546" w:name="_Toc484448947"/>
      <w:bookmarkStart w:id="547" w:name="_Toc484448823"/>
      <w:bookmarkStart w:id="548" w:name="_Toc484448700"/>
      <w:bookmarkStart w:id="549" w:name="_Toc484448576"/>
      <w:bookmarkStart w:id="550" w:name="_Toc484448452"/>
      <w:bookmarkStart w:id="551" w:name="_Toc484448328"/>
      <w:bookmarkStart w:id="552" w:name="_Toc484448204"/>
      <w:bookmarkStart w:id="553" w:name="_Toc484448079"/>
      <w:bookmarkStart w:id="554" w:name="_Toc484440420"/>
      <w:bookmarkStart w:id="555" w:name="_Toc484440060"/>
      <w:bookmarkStart w:id="556" w:name="_Toc484439936"/>
      <w:bookmarkStart w:id="557" w:name="_Toc484439813"/>
      <w:bookmarkStart w:id="558" w:name="_Toc484438893"/>
      <w:bookmarkStart w:id="559" w:name="_Toc484438769"/>
      <w:bookmarkStart w:id="560" w:name="_Toc484438645"/>
      <w:bookmarkStart w:id="561" w:name="_Toc484429070"/>
      <w:bookmarkStart w:id="562" w:name="_Toc484428900"/>
      <w:bookmarkStart w:id="563" w:name="_Toc484097728"/>
      <w:bookmarkStart w:id="564" w:name="_Toc484011654"/>
      <w:bookmarkStart w:id="565" w:name="_Toc484011179"/>
      <w:bookmarkStart w:id="566" w:name="_Toc484011057"/>
      <w:bookmarkStart w:id="567" w:name="_Toc484010935"/>
      <w:bookmarkStart w:id="568" w:name="_Toc484010811"/>
      <w:bookmarkStart w:id="569" w:name="_Toc484010689"/>
      <w:bookmarkStart w:id="570" w:name="_Toc483906939"/>
      <w:bookmarkStart w:id="571" w:name="_Toc483571562"/>
      <w:bookmarkStart w:id="572" w:name="_Toc483571441"/>
      <w:bookmarkStart w:id="573" w:name="_Toc483474012"/>
      <w:bookmarkStart w:id="574" w:name="_Toc483401215"/>
      <w:bookmarkStart w:id="575" w:name="_Toc483325736"/>
      <w:bookmarkStart w:id="576" w:name="_Toc483316433"/>
      <w:bookmarkStart w:id="577" w:name="_Toc483316302"/>
      <w:bookmarkStart w:id="578" w:name="_Toc483316099"/>
      <w:bookmarkStart w:id="579" w:name="_Toc483315894"/>
      <w:bookmarkStart w:id="580" w:name="_Toc483302344"/>
      <w:bookmarkStart w:id="581" w:name="_Toc483233644"/>
      <w:bookmarkStart w:id="582" w:name="_Toc482979683"/>
      <w:bookmarkStart w:id="583" w:name="_Toc482979585"/>
      <w:bookmarkStart w:id="584" w:name="_Toc482979476"/>
      <w:bookmarkStart w:id="585" w:name="_Toc482979368"/>
      <w:bookmarkStart w:id="586" w:name="_Toc482979259"/>
      <w:bookmarkStart w:id="587" w:name="_Toc482979150"/>
      <w:bookmarkStart w:id="588" w:name="_Toc482979039"/>
      <w:bookmarkStart w:id="589" w:name="_Toc482978931"/>
      <w:bookmarkStart w:id="590" w:name="_Toc482978822"/>
      <w:bookmarkStart w:id="591" w:name="_Toc482959703"/>
      <w:bookmarkStart w:id="592" w:name="_Toc482959593"/>
      <w:bookmarkStart w:id="593" w:name="_Toc482959483"/>
      <w:bookmarkStart w:id="594" w:name="_Toc482712713"/>
      <w:bookmarkStart w:id="595" w:name="_Toc482641267"/>
      <w:bookmarkStart w:id="596" w:name="_Toc482633090"/>
      <w:bookmarkStart w:id="597" w:name="_Toc482352250"/>
      <w:bookmarkStart w:id="598" w:name="_Toc482352160"/>
      <w:bookmarkStart w:id="599" w:name="_Toc482352070"/>
      <w:bookmarkStart w:id="600" w:name="_Toc482351980"/>
      <w:bookmarkStart w:id="601" w:name="_Toc482102116"/>
      <w:bookmarkStart w:id="602" w:name="_Toc482102022"/>
      <w:bookmarkStart w:id="603" w:name="_Toc482101927"/>
      <w:bookmarkStart w:id="604" w:name="_Toc482101832"/>
      <w:bookmarkStart w:id="605" w:name="_Toc482101739"/>
      <w:bookmarkStart w:id="606" w:name="_Toc482101564"/>
      <w:bookmarkStart w:id="607" w:name="_Toc482101449"/>
      <w:bookmarkStart w:id="608" w:name="_Toc482101312"/>
      <w:bookmarkStart w:id="609" w:name="_Toc482100886"/>
      <w:bookmarkStart w:id="610" w:name="_Toc482100729"/>
      <w:bookmarkStart w:id="611" w:name="_Toc482099012"/>
      <w:bookmarkStart w:id="612" w:name="_Toc482097914"/>
      <w:bookmarkStart w:id="613" w:name="_Toc482097722"/>
      <w:bookmarkStart w:id="614" w:name="_Toc482097633"/>
      <w:bookmarkStart w:id="615" w:name="_Toc482097544"/>
      <w:bookmarkStart w:id="616" w:name="_Toc482025721"/>
      <w:bookmarkStart w:id="617" w:name="_Toc485218269"/>
      <w:bookmarkStart w:id="618" w:name="_Toc484688833"/>
      <w:bookmarkStart w:id="619" w:name="_Toc484688278"/>
      <w:bookmarkStart w:id="620" w:name="_Toc484605409"/>
      <w:bookmarkStart w:id="621" w:name="_Toc484605285"/>
      <w:bookmarkStart w:id="622" w:name="_Toc484526565"/>
      <w:bookmarkStart w:id="623" w:name="_Toc484449070"/>
      <w:bookmarkStart w:id="624" w:name="_Toc484448946"/>
      <w:bookmarkStart w:id="625" w:name="_Toc484448822"/>
      <w:bookmarkStart w:id="626" w:name="_Toc484448699"/>
      <w:bookmarkStart w:id="627" w:name="_Toc484448575"/>
      <w:bookmarkStart w:id="628" w:name="_Toc484448451"/>
      <w:bookmarkStart w:id="629" w:name="_Toc484448327"/>
      <w:bookmarkStart w:id="630" w:name="_Toc484448203"/>
      <w:bookmarkStart w:id="631" w:name="_Toc484448078"/>
      <w:bookmarkStart w:id="632" w:name="_Toc484440419"/>
      <w:bookmarkStart w:id="633" w:name="_Toc484440059"/>
      <w:bookmarkStart w:id="634" w:name="_Toc484439935"/>
      <w:bookmarkStart w:id="635" w:name="_Toc484439812"/>
      <w:bookmarkStart w:id="636" w:name="_Toc484438892"/>
      <w:bookmarkStart w:id="637" w:name="_Toc484438768"/>
      <w:bookmarkStart w:id="638" w:name="_Toc484438644"/>
      <w:bookmarkStart w:id="639" w:name="_Toc484429069"/>
      <w:bookmarkStart w:id="640" w:name="_Toc484428899"/>
      <w:bookmarkStart w:id="641" w:name="_Toc484097727"/>
      <w:bookmarkStart w:id="642" w:name="_Toc484011653"/>
      <w:bookmarkStart w:id="643" w:name="_Toc484011178"/>
      <w:bookmarkStart w:id="644" w:name="_Toc484011056"/>
      <w:bookmarkStart w:id="645" w:name="_Toc484010934"/>
      <w:bookmarkStart w:id="646" w:name="_Toc484010810"/>
      <w:bookmarkStart w:id="647" w:name="_Toc484010688"/>
      <w:bookmarkStart w:id="648" w:name="_Toc483906938"/>
      <w:bookmarkStart w:id="649" w:name="_Toc483571561"/>
      <w:bookmarkStart w:id="650" w:name="_Toc483571440"/>
      <w:bookmarkStart w:id="651" w:name="_Toc483474011"/>
      <w:bookmarkStart w:id="652" w:name="_Toc483401214"/>
      <w:bookmarkStart w:id="653" w:name="_Toc483325735"/>
      <w:bookmarkStart w:id="654" w:name="_Toc483316432"/>
      <w:bookmarkStart w:id="655" w:name="_Toc483316301"/>
      <w:bookmarkStart w:id="656" w:name="_Toc483316098"/>
      <w:bookmarkStart w:id="657" w:name="_Toc483315893"/>
      <w:bookmarkStart w:id="658" w:name="_Toc483302343"/>
      <w:bookmarkStart w:id="659" w:name="_Toc483233643"/>
      <w:bookmarkStart w:id="660" w:name="_Toc482979682"/>
      <w:bookmarkStart w:id="661" w:name="_Toc482979584"/>
      <w:bookmarkStart w:id="662" w:name="_Toc482979475"/>
      <w:bookmarkStart w:id="663" w:name="_Toc482979367"/>
      <w:bookmarkStart w:id="664" w:name="_Toc482979258"/>
      <w:bookmarkStart w:id="665" w:name="_Toc482979149"/>
      <w:bookmarkStart w:id="666" w:name="_Toc482979038"/>
      <w:bookmarkStart w:id="667" w:name="_Toc482978930"/>
      <w:bookmarkStart w:id="668" w:name="_Toc482978821"/>
      <w:bookmarkStart w:id="669" w:name="_Toc482959702"/>
      <w:bookmarkStart w:id="670" w:name="_Toc482959592"/>
      <w:bookmarkStart w:id="671" w:name="_Toc482959482"/>
      <w:bookmarkStart w:id="672" w:name="_Toc482712712"/>
      <w:bookmarkStart w:id="673" w:name="_Toc482641266"/>
      <w:bookmarkStart w:id="674" w:name="_Toc482633089"/>
      <w:bookmarkStart w:id="675" w:name="_Toc482352249"/>
      <w:bookmarkStart w:id="676" w:name="_Toc482352159"/>
      <w:bookmarkStart w:id="677" w:name="_Toc482352069"/>
      <w:bookmarkStart w:id="678" w:name="_Toc482351979"/>
      <w:bookmarkStart w:id="679" w:name="_Toc482102115"/>
      <w:bookmarkStart w:id="680" w:name="_Toc482102021"/>
      <w:bookmarkStart w:id="681" w:name="_Toc482101926"/>
      <w:bookmarkStart w:id="682" w:name="_Toc482101831"/>
      <w:bookmarkStart w:id="683" w:name="_Toc482101738"/>
      <w:bookmarkStart w:id="684" w:name="_Toc482101563"/>
      <w:bookmarkStart w:id="685" w:name="_Toc482101448"/>
      <w:bookmarkStart w:id="686" w:name="_Toc482101311"/>
      <w:bookmarkStart w:id="687" w:name="_Toc482100885"/>
      <w:bookmarkStart w:id="688" w:name="_Toc482100728"/>
      <w:bookmarkStart w:id="689" w:name="_Toc482099011"/>
      <w:bookmarkStart w:id="690" w:name="_Toc482097913"/>
      <w:bookmarkStart w:id="691" w:name="_Toc482097721"/>
      <w:bookmarkStart w:id="692" w:name="_Toc482097632"/>
      <w:bookmarkStart w:id="693" w:name="_Toc482097543"/>
      <w:bookmarkStart w:id="694" w:name="_Toc482025720"/>
      <w:bookmarkStart w:id="695" w:name="_Toc485218268"/>
      <w:bookmarkStart w:id="696" w:name="_Toc484688832"/>
      <w:bookmarkStart w:id="697" w:name="_Toc484688277"/>
      <w:bookmarkStart w:id="698" w:name="_Toc484605408"/>
      <w:bookmarkStart w:id="699" w:name="_Toc484605284"/>
      <w:bookmarkStart w:id="700" w:name="_Toc484526564"/>
      <w:bookmarkStart w:id="701" w:name="_Toc484449069"/>
      <w:bookmarkStart w:id="702" w:name="_Toc484448945"/>
      <w:bookmarkStart w:id="703" w:name="_Toc484448821"/>
      <w:bookmarkStart w:id="704" w:name="_Toc484448698"/>
      <w:bookmarkStart w:id="705" w:name="_Toc484448574"/>
      <w:bookmarkStart w:id="706" w:name="_Toc484448450"/>
      <w:bookmarkStart w:id="707" w:name="_Toc484448326"/>
      <w:bookmarkStart w:id="708" w:name="_Toc484448202"/>
      <w:bookmarkStart w:id="709" w:name="_Toc484448077"/>
      <w:bookmarkStart w:id="710" w:name="_Toc484440418"/>
      <w:bookmarkStart w:id="711" w:name="_Toc484440058"/>
      <w:bookmarkStart w:id="712" w:name="_Toc484439934"/>
      <w:bookmarkStart w:id="713" w:name="_Toc484439811"/>
      <w:bookmarkStart w:id="714" w:name="_Toc484438891"/>
      <w:bookmarkStart w:id="715" w:name="_Toc484438767"/>
      <w:bookmarkStart w:id="716" w:name="_Toc484438643"/>
      <w:bookmarkStart w:id="717" w:name="_Toc484429068"/>
      <w:bookmarkStart w:id="718" w:name="_Toc484428898"/>
      <w:bookmarkStart w:id="719" w:name="_Toc484097726"/>
      <w:bookmarkStart w:id="720" w:name="_Toc484011652"/>
      <w:bookmarkStart w:id="721" w:name="_Toc484011177"/>
      <w:bookmarkStart w:id="722" w:name="_Toc484011055"/>
      <w:bookmarkStart w:id="723" w:name="_Toc484010933"/>
      <w:bookmarkStart w:id="724" w:name="_Toc484010809"/>
      <w:bookmarkStart w:id="725" w:name="_Toc484010687"/>
      <w:bookmarkStart w:id="726" w:name="_Toc483906937"/>
      <w:bookmarkStart w:id="727" w:name="_Toc483571560"/>
      <w:bookmarkStart w:id="728" w:name="_Toc483571439"/>
      <w:bookmarkStart w:id="729" w:name="_Toc483474010"/>
      <w:bookmarkStart w:id="730" w:name="_Toc483401213"/>
      <w:bookmarkStart w:id="731" w:name="_Toc483325734"/>
      <w:bookmarkStart w:id="732" w:name="_Toc483316431"/>
      <w:bookmarkStart w:id="733" w:name="_Toc483316300"/>
      <w:bookmarkStart w:id="734" w:name="_Toc483316097"/>
      <w:bookmarkStart w:id="735" w:name="_Toc483315892"/>
      <w:bookmarkStart w:id="736" w:name="_Toc483302342"/>
      <w:bookmarkStart w:id="737" w:name="_Toc483233642"/>
      <w:bookmarkStart w:id="738" w:name="_Toc482979681"/>
      <w:bookmarkStart w:id="739" w:name="_Toc482979583"/>
      <w:bookmarkStart w:id="740" w:name="_Toc482979474"/>
      <w:bookmarkStart w:id="741" w:name="_Toc482979366"/>
      <w:bookmarkStart w:id="742" w:name="_Toc482979257"/>
      <w:bookmarkStart w:id="743" w:name="_Toc482979148"/>
      <w:bookmarkStart w:id="744" w:name="_Toc482979037"/>
      <w:bookmarkStart w:id="745" w:name="_Toc482978929"/>
      <w:bookmarkStart w:id="746" w:name="_Toc482978820"/>
      <w:bookmarkStart w:id="747" w:name="_Toc482959701"/>
      <w:bookmarkStart w:id="748" w:name="_Toc482959591"/>
      <w:bookmarkStart w:id="749" w:name="_Toc482959481"/>
      <w:bookmarkStart w:id="750" w:name="_Toc482712711"/>
      <w:bookmarkStart w:id="751" w:name="_Toc482641265"/>
      <w:bookmarkStart w:id="752" w:name="_Toc482633088"/>
      <w:bookmarkStart w:id="753" w:name="_Toc482352248"/>
      <w:bookmarkStart w:id="754" w:name="_Toc482352158"/>
      <w:bookmarkStart w:id="755" w:name="_Toc482352068"/>
      <w:bookmarkStart w:id="756" w:name="_Toc482351978"/>
      <w:bookmarkStart w:id="757" w:name="_Toc482102114"/>
      <w:bookmarkStart w:id="758" w:name="_Toc482102020"/>
      <w:bookmarkStart w:id="759" w:name="_Toc482101925"/>
      <w:bookmarkStart w:id="760" w:name="_Toc482101830"/>
      <w:bookmarkStart w:id="761" w:name="_Toc482101737"/>
      <w:bookmarkStart w:id="762" w:name="_Toc482101562"/>
      <w:bookmarkStart w:id="763" w:name="_Toc482101447"/>
      <w:bookmarkStart w:id="764" w:name="_Toc482101310"/>
      <w:bookmarkStart w:id="765" w:name="_Toc482100884"/>
      <w:bookmarkStart w:id="766" w:name="_Toc482100727"/>
      <w:bookmarkStart w:id="767" w:name="_Toc482099010"/>
      <w:bookmarkStart w:id="768" w:name="_Toc482097912"/>
      <w:bookmarkStart w:id="769" w:name="_Toc482097720"/>
      <w:bookmarkStart w:id="770" w:name="_Toc482097631"/>
      <w:bookmarkStart w:id="771" w:name="_Toc482097542"/>
      <w:bookmarkStart w:id="772" w:name="_Toc482025719"/>
      <w:bookmarkStart w:id="773" w:name="_Toc485218267"/>
      <w:bookmarkStart w:id="774" w:name="_Toc484688831"/>
      <w:bookmarkStart w:id="775" w:name="_Toc484688276"/>
      <w:bookmarkStart w:id="776" w:name="_Toc484605407"/>
      <w:bookmarkStart w:id="777" w:name="_Toc484605283"/>
      <w:bookmarkStart w:id="778" w:name="_Toc484526563"/>
      <w:bookmarkStart w:id="779" w:name="_Toc484449068"/>
      <w:bookmarkStart w:id="780" w:name="_Toc484448944"/>
      <w:bookmarkStart w:id="781" w:name="_Toc484448820"/>
      <w:bookmarkStart w:id="782" w:name="_Toc484448697"/>
      <w:bookmarkStart w:id="783" w:name="_Toc484448573"/>
      <w:bookmarkStart w:id="784" w:name="_Toc484448449"/>
      <w:bookmarkStart w:id="785" w:name="_Toc484448325"/>
      <w:bookmarkStart w:id="786" w:name="_Toc484448201"/>
      <w:bookmarkStart w:id="787" w:name="_Toc484448076"/>
      <w:bookmarkStart w:id="788" w:name="_Toc484440417"/>
      <w:bookmarkStart w:id="789" w:name="_Toc484440057"/>
      <w:bookmarkStart w:id="790" w:name="_Toc484439933"/>
      <w:bookmarkStart w:id="791" w:name="_Toc484439810"/>
      <w:bookmarkStart w:id="792" w:name="_Toc484438890"/>
      <w:bookmarkStart w:id="793" w:name="_Toc484438766"/>
      <w:bookmarkStart w:id="794" w:name="_Toc484438642"/>
      <w:bookmarkStart w:id="795" w:name="_Toc484429067"/>
      <w:bookmarkStart w:id="796" w:name="_Toc484428897"/>
      <w:bookmarkStart w:id="797" w:name="_Toc484097725"/>
      <w:bookmarkStart w:id="798" w:name="_Toc484011651"/>
      <w:bookmarkStart w:id="799" w:name="_Toc484011176"/>
      <w:bookmarkStart w:id="800" w:name="_Toc484011054"/>
      <w:bookmarkStart w:id="801" w:name="_Toc484010932"/>
      <w:bookmarkStart w:id="802" w:name="_Toc484010808"/>
      <w:bookmarkStart w:id="803" w:name="_Toc484010686"/>
      <w:bookmarkStart w:id="804" w:name="_Toc483906936"/>
      <w:bookmarkStart w:id="805" w:name="_Toc483571559"/>
      <w:bookmarkStart w:id="806" w:name="_Toc483571438"/>
      <w:bookmarkStart w:id="807" w:name="_Toc483474009"/>
      <w:bookmarkStart w:id="808" w:name="_Toc483401212"/>
      <w:bookmarkStart w:id="809" w:name="_Toc483325733"/>
      <w:bookmarkStart w:id="810" w:name="_Toc483316430"/>
      <w:bookmarkStart w:id="811" w:name="_Toc483316299"/>
      <w:bookmarkStart w:id="812" w:name="_Toc483316096"/>
      <w:bookmarkStart w:id="813" w:name="_Toc483315891"/>
      <w:bookmarkStart w:id="814" w:name="_Toc483302341"/>
      <w:bookmarkStart w:id="815" w:name="_Toc483233641"/>
      <w:bookmarkStart w:id="816" w:name="_Toc482979680"/>
      <w:bookmarkStart w:id="817" w:name="_Toc482979582"/>
      <w:bookmarkStart w:id="818" w:name="_Toc482979473"/>
      <w:bookmarkStart w:id="819" w:name="_Toc482979365"/>
      <w:bookmarkStart w:id="820" w:name="_Toc482979256"/>
      <w:bookmarkStart w:id="821" w:name="_Toc482979147"/>
      <w:bookmarkStart w:id="822" w:name="_Toc482979036"/>
      <w:bookmarkStart w:id="823" w:name="_Toc482978928"/>
      <w:bookmarkStart w:id="824" w:name="_Toc482978819"/>
      <w:bookmarkStart w:id="825" w:name="_Toc482959700"/>
      <w:bookmarkStart w:id="826" w:name="_Toc482959590"/>
      <w:bookmarkStart w:id="827" w:name="_Toc482959480"/>
      <w:bookmarkStart w:id="828" w:name="_Toc482712710"/>
      <w:bookmarkStart w:id="829" w:name="_Toc482641264"/>
      <w:bookmarkStart w:id="830" w:name="_Toc482633087"/>
      <w:bookmarkStart w:id="831" w:name="_Toc482352247"/>
      <w:bookmarkStart w:id="832" w:name="_Toc482352157"/>
      <w:bookmarkStart w:id="833" w:name="_Toc482352067"/>
      <w:bookmarkStart w:id="834" w:name="_Toc482351977"/>
      <w:bookmarkStart w:id="835" w:name="_Toc482102113"/>
      <w:bookmarkStart w:id="836" w:name="_Toc482102019"/>
      <w:bookmarkStart w:id="837" w:name="_Toc482101924"/>
      <w:bookmarkStart w:id="838" w:name="_Toc482101829"/>
      <w:bookmarkStart w:id="839" w:name="_Toc482101736"/>
      <w:bookmarkStart w:id="840" w:name="_Toc482101561"/>
      <w:bookmarkStart w:id="841" w:name="_Toc482101446"/>
      <w:bookmarkStart w:id="842" w:name="_Toc482101309"/>
      <w:bookmarkStart w:id="843" w:name="_Toc482100883"/>
      <w:bookmarkStart w:id="844" w:name="_Toc482100726"/>
      <w:bookmarkStart w:id="845" w:name="_Toc482099009"/>
      <w:bookmarkStart w:id="846" w:name="_Toc482097911"/>
      <w:bookmarkStart w:id="847" w:name="_Toc482097719"/>
      <w:bookmarkStart w:id="848" w:name="_Toc482097630"/>
      <w:bookmarkStart w:id="849" w:name="_Toc482097541"/>
      <w:bookmarkStart w:id="850" w:name="_Toc482025718"/>
      <w:bookmarkStart w:id="851" w:name="_Toc485218266"/>
      <w:bookmarkStart w:id="852" w:name="_Toc484688830"/>
      <w:bookmarkStart w:id="853" w:name="_Toc484688275"/>
      <w:bookmarkStart w:id="854" w:name="_Toc484605406"/>
      <w:bookmarkStart w:id="855" w:name="_Toc484605282"/>
      <w:bookmarkStart w:id="856" w:name="_Toc484526562"/>
      <w:bookmarkStart w:id="857" w:name="_Toc484449067"/>
      <w:bookmarkStart w:id="858" w:name="_Toc484448943"/>
      <w:bookmarkStart w:id="859" w:name="_Toc484448819"/>
      <w:bookmarkStart w:id="860" w:name="_Toc484448696"/>
      <w:bookmarkStart w:id="861" w:name="_Toc484448572"/>
      <w:bookmarkStart w:id="862" w:name="_Toc484448448"/>
      <w:bookmarkStart w:id="863" w:name="_Toc484448324"/>
      <w:bookmarkStart w:id="864" w:name="_Toc484448200"/>
      <w:bookmarkStart w:id="865" w:name="_Toc484448075"/>
      <w:bookmarkStart w:id="866" w:name="_Toc484440416"/>
      <w:bookmarkStart w:id="867" w:name="_Toc484440056"/>
      <w:bookmarkStart w:id="868" w:name="_Toc484439932"/>
      <w:bookmarkStart w:id="869" w:name="_Toc484439809"/>
      <w:bookmarkStart w:id="870" w:name="_Toc484438889"/>
      <w:bookmarkStart w:id="871" w:name="_Toc484438765"/>
      <w:bookmarkStart w:id="872" w:name="_Toc484438641"/>
      <w:bookmarkStart w:id="873" w:name="_Toc484429066"/>
      <w:bookmarkStart w:id="874" w:name="_Toc484428896"/>
      <w:bookmarkStart w:id="875" w:name="_Toc484097724"/>
      <w:bookmarkStart w:id="876" w:name="_Toc484011650"/>
      <w:bookmarkStart w:id="877" w:name="_Toc484011175"/>
      <w:bookmarkStart w:id="878" w:name="_Toc484011053"/>
      <w:bookmarkStart w:id="879" w:name="_Toc484010931"/>
      <w:bookmarkStart w:id="880" w:name="_Toc484010807"/>
      <w:bookmarkStart w:id="881" w:name="_Toc484010685"/>
      <w:bookmarkStart w:id="882" w:name="_Toc483906935"/>
      <w:bookmarkStart w:id="883" w:name="_Toc483571558"/>
      <w:bookmarkStart w:id="884" w:name="_Toc483571437"/>
      <w:bookmarkStart w:id="885" w:name="_Toc483474008"/>
      <w:bookmarkStart w:id="886" w:name="_Toc483401211"/>
      <w:bookmarkStart w:id="887" w:name="_Toc483325732"/>
      <w:bookmarkStart w:id="888" w:name="_Toc483316429"/>
      <w:bookmarkStart w:id="889" w:name="_Toc483316298"/>
      <w:bookmarkStart w:id="890" w:name="_Toc483316095"/>
      <w:bookmarkStart w:id="891" w:name="_Toc483315890"/>
      <w:bookmarkStart w:id="892" w:name="_Toc483302340"/>
      <w:bookmarkStart w:id="893" w:name="_Toc483233640"/>
      <w:bookmarkStart w:id="894" w:name="_Toc482979679"/>
      <w:bookmarkStart w:id="895" w:name="_Toc482979581"/>
      <w:bookmarkStart w:id="896" w:name="_Toc482979472"/>
      <w:bookmarkStart w:id="897" w:name="_Toc482979364"/>
      <w:bookmarkStart w:id="898" w:name="_Toc482979255"/>
      <w:bookmarkStart w:id="899" w:name="_Toc482979146"/>
      <w:bookmarkStart w:id="900" w:name="_Toc482979035"/>
      <w:bookmarkStart w:id="901" w:name="_Toc482978927"/>
      <w:bookmarkStart w:id="902" w:name="_Toc482978818"/>
      <w:bookmarkStart w:id="903" w:name="_Toc482959699"/>
      <w:bookmarkStart w:id="904" w:name="_Toc482959589"/>
      <w:bookmarkStart w:id="905" w:name="_Toc482959479"/>
      <w:bookmarkStart w:id="906" w:name="_Toc482712709"/>
      <w:bookmarkStart w:id="907" w:name="_Toc482641263"/>
      <w:bookmarkStart w:id="908" w:name="_Toc482633086"/>
      <w:bookmarkStart w:id="909" w:name="_Toc482352246"/>
      <w:bookmarkStart w:id="910" w:name="_Toc482352156"/>
      <w:bookmarkStart w:id="911" w:name="_Toc482352066"/>
      <w:bookmarkStart w:id="912" w:name="_Toc482351976"/>
      <w:bookmarkStart w:id="913" w:name="_Toc482102112"/>
      <w:bookmarkStart w:id="914" w:name="_Toc482102018"/>
      <w:bookmarkStart w:id="915" w:name="_Toc482101923"/>
      <w:bookmarkStart w:id="916" w:name="_Toc482101828"/>
      <w:bookmarkStart w:id="917" w:name="_Toc482101735"/>
      <w:bookmarkStart w:id="918" w:name="_Toc482101560"/>
      <w:bookmarkStart w:id="919" w:name="_Toc482101445"/>
      <w:bookmarkStart w:id="920" w:name="_Toc482101308"/>
      <w:bookmarkStart w:id="921" w:name="_Toc482100882"/>
      <w:bookmarkStart w:id="922" w:name="_Toc482100725"/>
      <w:bookmarkStart w:id="923" w:name="_Toc482099008"/>
      <w:bookmarkStart w:id="924" w:name="_Toc482097910"/>
      <w:bookmarkStart w:id="925" w:name="_Toc482097718"/>
      <w:bookmarkStart w:id="926" w:name="_Toc482097629"/>
      <w:bookmarkStart w:id="927" w:name="_Toc482097540"/>
      <w:bookmarkStart w:id="928" w:name="_Toc482025717"/>
      <w:bookmarkStart w:id="929" w:name="_Toc485218265"/>
      <w:bookmarkStart w:id="930" w:name="_Toc484688829"/>
      <w:bookmarkStart w:id="931" w:name="_Toc484688274"/>
      <w:bookmarkStart w:id="932" w:name="_Toc484605405"/>
      <w:bookmarkStart w:id="933" w:name="_Toc484605281"/>
      <w:bookmarkStart w:id="934" w:name="_Toc484526561"/>
      <w:bookmarkStart w:id="935" w:name="_Toc484449066"/>
      <w:bookmarkStart w:id="936" w:name="_Toc484448942"/>
      <w:bookmarkStart w:id="937" w:name="_Toc484448818"/>
      <w:bookmarkStart w:id="938" w:name="_Toc484448695"/>
      <w:bookmarkStart w:id="939" w:name="_Toc484448571"/>
      <w:bookmarkStart w:id="940" w:name="_Toc484448447"/>
      <w:bookmarkStart w:id="941" w:name="_Toc484448323"/>
      <w:bookmarkStart w:id="942" w:name="_Toc484448199"/>
      <w:bookmarkStart w:id="943" w:name="_Toc484448074"/>
      <w:bookmarkStart w:id="944" w:name="_Toc484440415"/>
      <w:bookmarkStart w:id="945" w:name="_Toc484440055"/>
      <w:bookmarkStart w:id="946" w:name="_Toc484439931"/>
      <w:bookmarkStart w:id="947" w:name="_Toc484439808"/>
      <w:bookmarkStart w:id="948" w:name="_Toc484438888"/>
      <w:bookmarkStart w:id="949" w:name="_Toc484438764"/>
      <w:bookmarkStart w:id="950" w:name="_Toc484438640"/>
      <w:bookmarkStart w:id="951" w:name="_Toc484429065"/>
      <w:bookmarkStart w:id="952" w:name="_Toc484428895"/>
      <w:bookmarkStart w:id="953" w:name="_Toc484097723"/>
      <w:bookmarkStart w:id="954" w:name="_Toc484011649"/>
      <w:bookmarkStart w:id="955" w:name="_Toc484011174"/>
      <w:bookmarkStart w:id="956" w:name="_Toc484011052"/>
      <w:bookmarkStart w:id="957" w:name="_Toc484010930"/>
      <w:bookmarkStart w:id="958" w:name="_Toc484010806"/>
      <w:bookmarkStart w:id="959" w:name="_Toc484010684"/>
      <w:bookmarkStart w:id="960" w:name="_Toc483906934"/>
      <w:bookmarkStart w:id="961" w:name="_Toc483571557"/>
      <w:bookmarkStart w:id="962" w:name="_Toc483571436"/>
      <w:bookmarkStart w:id="963" w:name="_Toc483474007"/>
      <w:bookmarkStart w:id="964" w:name="_Toc483401210"/>
      <w:bookmarkStart w:id="965" w:name="_Toc483325731"/>
      <w:bookmarkStart w:id="966" w:name="_Toc483316428"/>
      <w:bookmarkStart w:id="967" w:name="_Toc483316297"/>
      <w:bookmarkStart w:id="968" w:name="_Toc483316094"/>
      <w:bookmarkStart w:id="969" w:name="_Toc483315889"/>
      <w:bookmarkStart w:id="970" w:name="_Toc483302339"/>
      <w:bookmarkStart w:id="971" w:name="_Toc483233639"/>
      <w:bookmarkStart w:id="972" w:name="_Toc482979678"/>
      <w:bookmarkStart w:id="973" w:name="_Toc482979580"/>
      <w:bookmarkStart w:id="974" w:name="_Toc482979471"/>
      <w:bookmarkStart w:id="975" w:name="_Toc482979363"/>
      <w:bookmarkStart w:id="976" w:name="_Toc482979254"/>
      <w:bookmarkStart w:id="977" w:name="_Toc482979145"/>
      <w:bookmarkStart w:id="978" w:name="_Toc482979034"/>
      <w:bookmarkStart w:id="979" w:name="_Toc482978926"/>
      <w:bookmarkStart w:id="980" w:name="_Toc482978817"/>
      <w:bookmarkStart w:id="981" w:name="_Toc482959698"/>
      <w:bookmarkStart w:id="982" w:name="_Toc482959588"/>
      <w:bookmarkStart w:id="983" w:name="_Toc482959478"/>
      <w:bookmarkStart w:id="984" w:name="_Toc482712708"/>
      <w:bookmarkStart w:id="985" w:name="_Toc482641262"/>
      <w:bookmarkStart w:id="986" w:name="_Toc482633085"/>
      <w:bookmarkStart w:id="987" w:name="_Toc482352245"/>
      <w:bookmarkStart w:id="988" w:name="_Toc482352155"/>
      <w:bookmarkStart w:id="989" w:name="_Toc482352065"/>
      <w:bookmarkStart w:id="990" w:name="_Toc482351975"/>
      <w:bookmarkStart w:id="991" w:name="_Toc482102111"/>
      <w:bookmarkStart w:id="992" w:name="_Toc482102017"/>
      <w:bookmarkStart w:id="993" w:name="_Toc482101922"/>
      <w:bookmarkStart w:id="994" w:name="_Toc482101827"/>
      <w:bookmarkStart w:id="995" w:name="_Toc482101734"/>
      <w:bookmarkStart w:id="996" w:name="_Toc482101559"/>
      <w:bookmarkStart w:id="997" w:name="_Toc482101444"/>
      <w:bookmarkStart w:id="998" w:name="_Toc482101307"/>
      <w:bookmarkStart w:id="999" w:name="_Toc482100881"/>
      <w:bookmarkStart w:id="1000" w:name="_Toc482100724"/>
      <w:bookmarkStart w:id="1001" w:name="_Toc482099007"/>
      <w:bookmarkStart w:id="1002" w:name="_Toc482097909"/>
      <w:bookmarkStart w:id="1003" w:name="_Toc482097717"/>
      <w:bookmarkStart w:id="1004" w:name="_Toc482097628"/>
      <w:bookmarkStart w:id="1005" w:name="_Toc482097539"/>
      <w:bookmarkStart w:id="1006" w:name="_Toc482025716"/>
      <w:bookmarkStart w:id="1007" w:name="_Toc485218264"/>
      <w:bookmarkStart w:id="1008" w:name="_Toc484688828"/>
      <w:bookmarkStart w:id="1009" w:name="_Toc484688273"/>
      <w:bookmarkStart w:id="1010" w:name="_Toc484605404"/>
      <w:bookmarkStart w:id="1011" w:name="_Toc484605280"/>
      <w:bookmarkStart w:id="1012" w:name="_Toc484526560"/>
      <w:bookmarkStart w:id="1013" w:name="_Toc484449065"/>
      <w:bookmarkStart w:id="1014" w:name="_Toc484448941"/>
      <w:bookmarkStart w:id="1015" w:name="_Toc484448817"/>
      <w:bookmarkStart w:id="1016" w:name="_Toc484448694"/>
      <w:bookmarkStart w:id="1017" w:name="_Toc484448570"/>
      <w:bookmarkStart w:id="1018" w:name="_Toc484448446"/>
      <w:bookmarkStart w:id="1019" w:name="_Toc484448322"/>
      <w:bookmarkStart w:id="1020" w:name="_Toc484448198"/>
      <w:bookmarkStart w:id="1021" w:name="_Toc484448073"/>
      <w:bookmarkStart w:id="1022" w:name="_Toc484440414"/>
      <w:bookmarkStart w:id="1023" w:name="_Toc484440054"/>
      <w:bookmarkStart w:id="1024" w:name="_Toc484439930"/>
      <w:bookmarkStart w:id="1025" w:name="_Toc484439807"/>
      <w:bookmarkStart w:id="1026" w:name="_Toc484438887"/>
      <w:bookmarkStart w:id="1027" w:name="_Toc484438763"/>
      <w:bookmarkStart w:id="1028" w:name="_Toc484438639"/>
      <w:bookmarkStart w:id="1029" w:name="_Toc484429064"/>
      <w:bookmarkStart w:id="1030" w:name="_Toc484428894"/>
      <w:bookmarkStart w:id="1031" w:name="_Toc484097722"/>
      <w:bookmarkStart w:id="1032" w:name="_Toc484011648"/>
      <w:bookmarkStart w:id="1033" w:name="_Toc484011173"/>
      <w:bookmarkStart w:id="1034" w:name="_Toc484011051"/>
      <w:bookmarkStart w:id="1035" w:name="_Toc484010929"/>
      <w:bookmarkStart w:id="1036" w:name="_Toc484010805"/>
      <w:bookmarkStart w:id="1037" w:name="_Toc484010683"/>
      <w:bookmarkStart w:id="1038" w:name="_Toc483906933"/>
      <w:bookmarkStart w:id="1039" w:name="_Toc483571556"/>
      <w:bookmarkStart w:id="1040" w:name="_Toc483571435"/>
      <w:bookmarkStart w:id="1041" w:name="_Toc483474006"/>
      <w:bookmarkStart w:id="1042" w:name="_Toc483401209"/>
      <w:bookmarkStart w:id="1043" w:name="_Toc483325730"/>
      <w:bookmarkStart w:id="1044" w:name="_Toc483316427"/>
      <w:bookmarkStart w:id="1045" w:name="_Toc483316296"/>
      <w:bookmarkStart w:id="1046" w:name="_Toc483316093"/>
      <w:bookmarkStart w:id="1047" w:name="_Toc483315888"/>
      <w:bookmarkStart w:id="1048" w:name="_Toc483302338"/>
      <w:bookmarkStart w:id="1049" w:name="_Toc483233638"/>
      <w:bookmarkStart w:id="1050" w:name="_Toc482979677"/>
      <w:bookmarkStart w:id="1051" w:name="_Toc482979579"/>
      <w:bookmarkStart w:id="1052" w:name="_Toc482979470"/>
      <w:bookmarkStart w:id="1053" w:name="_Toc482979362"/>
      <w:bookmarkStart w:id="1054" w:name="_Toc482979253"/>
      <w:bookmarkStart w:id="1055" w:name="_Toc482979144"/>
      <w:bookmarkStart w:id="1056" w:name="_Toc482979033"/>
      <w:bookmarkStart w:id="1057" w:name="_Toc482978925"/>
      <w:bookmarkStart w:id="1058" w:name="_Toc482978816"/>
      <w:bookmarkStart w:id="1059" w:name="_Toc482959697"/>
      <w:bookmarkStart w:id="1060" w:name="_Toc482959587"/>
      <w:bookmarkStart w:id="1061" w:name="_Toc482959477"/>
      <w:bookmarkStart w:id="1062" w:name="_Toc482712707"/>
      <w:bookmarkStart w:id="1063" w:name="_Toc482641261"/>
      <w:bookmarkStart w:id="1064" w:name="_Toc482633084"/>
      <w:bookmarkStart w:id="1065" w:name="_Toc482352244"/>
      <w:bookmarkStart w:id="1066" w:name="_Toc482352154"/>
      <w:bookmarkStart w:id="1067" w:name="_Toc482352064"/>
      <w:bookmarkStart w:id="1068" w:name="_Toc482351974"/>
      <w:bookmarkStart w:id="1069" w:name="_Toc482102110"/>
      <w:bookmarkStart w:id="1070" w:name="_Toc482102016"/>
      <w:bookmarkStart w:id="1071" w:name="_Toc482101921"/>
      <w:bookmarkStart w:id="1072" w:name="_Toc482101826"/>
      <w:bookmarkStart w:id="1073" w:name="_Toc482101733"/>
      <w:bookmarkStart w:id="1074" w:name="_Toc482101558"/>
      <w:bookmarkStart w:id="1075" w:name="_Toc482101443"/>
      <w:bookmarkStart w:id="1076" w:name="_Toc482101306"/>
      <w:bookmarkStart w:id="1077" w:name="_Toc482100880"/>
      <w:bookmarkStart w:id="1078" w:name="_Toc482100723"/>
      <w:bookmarkStart w:id="1079" w:name="_Toc482099006"/>
      <w:bookmarkStart w:id="1080" w:name="_Toc482097908"/>
      <w:bookmarkStart w:id="1081" w:name="_Toc482097716"/>
      <w:bookmarkStart w:id="1082" w:name="_Toc482097627"/>
      <w:bookmarkStart w:id="1083" w:name="_Toc482097538"/>
      <w:bookmarkStart w:id="1084" w:name="_Toc482025715"/>
      <w:bookmarkStart w:id="1085" w:name="_Toc485218263"/>
      <w:bookmarkStart w:id="1086" w:name="_Toc484688827"/>
      <w:bookmarkStart w:id="1087" w:name="_Toc484688272"/>
      <w:bookmarkStart w:id="1088" w:name="_Toc484605403"/>
      <w:bookmarkStart w:id="1089" w:name="_Toc484605279"/>
      <w:bookmarkStart w:id="1090" w:name="_Toc484526559"/>
      <w:bookmarkStart w:id="1091" w:name="_Toc484449064"/>
      <w:bookmarkStart w:id="1092" w:name="_Toc484448940"/>
      <w:bookmarkStart w:id="1093" w:name="_Toc484448816"/>
      <w:bookmarkStart w:id="1094" w:name="_Toc484448693"/>
      <w:bookmarkStart w:id="1095" w:name="_Toc484448569"/>
      <w:bookmarkStart w:id="1096" w:name="_Toc484448445"/>
      <w:bookmarkStart w:id="1097" w:name="_Toc484448321"/>
      <w:bookmarkStart w:id="1098" w:name="_Toc484448197"/>
      <w:bookmarkStart w:id="1099" w:name="_Toc484448072"/>
      <w:bookmarkStart w:id="1100" w:name="_Toc484440413"/>
      <w:bookmarkStart w:id="1101" w:name="_Toc484440053"/>
      <w:bookmarkStart w:id="1102" w:name="_Toc484439929"/>
      <w:bookmarkStart w:id="1103" w:name="_Toc484439806"/>
      <w:bookmarkStart w:id="1104" w:name="_Toc484438886"/>
      <w:bookmarkStart w:id="1105" w:name="_Toc484438762"/>
      <w:bookmarkStart w:id="1106" w:name="_Toc484438638"/>
      <w:bookmarkStart w:id="1107" w:name="_Toc484429063"/>
      <w:bookmarkStart w:id="1108" w:name="_Toc484428893"/>
      <w:bookmarkStart w:id="1109" w:name="_Toc484097721"/>
      <w:bookmarkStart w:id="1110" w:name="_Toc484011647"/>
      <w:bookmarkStart w:id="1111" w:name="_Toc484011172"/>
      <w:bookmarkStart w:id="1112" w:name="_Toc484011050"/>
      <w:bookmarkStart w:id="1113" w:name="_Toc484010928"/>
      <w:bookmarkStart w:id="1114" w:name="_Toc484010804"/>
      <w:bookmarkStart w:id="1115" w:name="_Toc484010682"/>
      <w:bookmarkStart w:id="1116" w:name="_Toc483906932"/>
      <w:bookmarkStart w:id="1117" w:name="_Toc483571555"/>
      <w:bookmarkStart w:id="1118" w:name="_Toc483571434"/>
      <w:bookmarkStart w:id="1119" w:name="_Toc483474005"/>
      <w:bookmarkStart w:id="1120" w:name="_Toc483401208"/>
      <w:bookmarkStart w:id="1121" w:name="_Toc483325729"/>
      <w:bookmarkStart w:id="1122" w:name="_Toc483316426"/>
      <w:bookmarkStart w:id="1123" w:name="_Toc483316295"/>
      <w:bookmarkStart w:id="1124" w:name="_Toc483316092"/>
      <w:bookmarkStart w:id="1125" w:name="_Toc483315887"/>
      <w:bookmarkStart w:id="1126" w:name="_Toc483302337"/>
      <w:bookmarkStart w:id="1127" w:name="_Toc483233637"/>
      <w:bookmarkStart w:id="1128" w:name="_Toc482979676"/>
      <w:bookmarkStart w:id="1129" w:name="_Toc482979578"/>
      <w:bookmarkStart w:id="1130" w:name="_Toc482979469"/>
      <w:bookmarkStart w:id="1131" w:name="_Toc482979361"/>
      <w:bookmarkStart w:id="1132" w:name="_Toc482979252"/>
      <w:bookmarkStart w:id="1133" w:name="_Toc482979143"/>
      <w:bookmarkStart w:id="1134" w:name="_Toc482979032"/>
      <w:bookmarkStart w:id="1135" w:name="_Toc482978924"/>
      <w:bookmarkStart w:id="1136" w:name="_Toc482978815"/>
      <w:bookmarkStart w:id="1137" w:name="_Toc482959696"/>
      <w:bookmarkStart w:id="1138" w:name="_Toc482959586"/>
      <w:bookmarkStart w:id="1139" w:name="_Toc482959476"/>
      <w:bookmarkStart w:id="1140" w:name="_Toc482712706"/>
      <w:bookmarkStart w:id="1141" w:name="_Toc482641260"/>
      <w:bookmarkStart w:id="1142" w:name="_Toc482633083"/>
      <w:bookmarkStart w:id="1143" w:name="_Toc482352243"/>
      <w:bookmarkStart w:id="1144" w:name="_Toc482352153"/>
      <w:bookmarkStart w:id="1145" w:name="_Toc482352063"/>
      <w:bookmarkStart w:id="1146" w:name="_Toc482351973"/>
      <w:bookmarkStart w:id="1147" w:name="_Toc482102109"/>
      <w:bookmarkStart w:id="1148" w:name="_Toc482102015"/>
      <w:bookmarkStart w:id="1149" w:name="_Toc482101920"/>
      <w:bookmarkStart w:id="1150" w:name="_Toc482101825"/>
      <w:bookmarkStart w:id="1151" w:name="_Toc482101732"/>
      <w:bookmarkStart w:id="1152" w:name="_Toc482101557"/>
      <w:bookmarkStart w:id="1153" w:name="_Toc482101442"/>
      <w:bookmarkStart w:id="1154" w:name="_Toc482101305"/>
      <w:bookmarkStart w:id="1155" w:name="_Toc482100879"/>
      <w:bookmarkStart w:id="1156" w:name="_Toc482100722"/>
      <w:bookmarkStart w:id="1157" w:name="_Toc482099005"/>
      <w:bookmarkStart w:id="1158" w:name="_Toc482097907"/>
      <w:bookmarkStart w:id="1159" w:name="_Toc482097715"/>
      <w:bookmarkStart w:id="1160" w:name="_Toc482097626"/>
      <w:bookmarkStart w:id="1161" w:name="_Toc482097537"/>
      <w:bookmarkStart w:id="1162" w:name="_Toc482025714"/>
      <w:bookmarkStart w:id="1163" w:name="_Toc485218262"/>
      <w:bookmarkStart w:id="1164" w:name="_Toc484688826"/>
      <w:bookmarkStart w:id="1165" w:name="_Toc484688271"/>
      <w:bookmarkStart w:id="1166" w:name="_Toc484605402"/>
      <w:bookmarkStart w:id="1167" w:name="_Toc484605278"/>
      <w:bookmarkStart w:id="1168" w:name="_Toc484526558"/>
      <w:bookmarkStart w:id="1169" w:name="_Toc484449063"/>
      <w:bookmarkStart w:id="1170" w:name="_Toc484448939"/>
      <w:bookmarkStart w:id="1171" w:name="_Toc484448815"/>
      <w:bookmarkStart w:id="1172" w:name="_Toc484448692"/>
      <w:bookmarkStart w:id="1173" w:name="_Toc484448568"/>
      <w:bookmarkStart w:id="1174" w:name="_Toc484448444"/>
      <w:bookmarkStart w:id="1175" w:name="_Toc484448320"/>
      <w:bookmarkStart w:id="1176" w:name="_Toc484448196"/>
      <w:bookmarkStart w:id="1177" w:name="_Toc484448071"/>
      <w:bookmarkStart w:id="1178" w:name="_Toc484440412"/>
      <w:bookmarkStart w:id="1179" w:name="_Toc484440052"/>
      <w:bookmarkStart w:id="1180" w:name="_Toc484439928"/>
      <w:bookmarkStart w:id="1181" w:name="_Toc484439805"/>
      <w:bookmarkStart w:id="1182" w:name="_Toc484438885"/>
      <w:bookmarkStart w:id="1183" w:name="_Toc484438761"/>
      <w:bookmarkStart w:id="1184" w:name="_Toc484438637"/>
      <w:bookmarkStart w:id="1185" w:name="_Toc484429062"/>
      <w:bookmarkStart w:id="1186" w:name="_Toc484428892"/>
      <w:bookmarkStart w:id="1187" w:name="_Toc484097720"/>
      <w:bookmarkStart w:id="1188" w:name="_Toc484011646"/>
      <w:bookmarkStart w:id="1189" w:name="_Toc484011171"/>
      <w:bookmarkStart w:id="1190" w:name="_Toc484011049"/>
      <w:bookmarkStart w:id="1191" w:name="_Toc484010927"/>
      <w:bookmarkStart w:id="1192" w:name="_Toc484010803"/>
      <w:bookmarkStart w:id="1193" w:name="_Toc484010681"/>
      <w:bookmarkStart w:id="1194" w:name="_Toc483906931"/>
      <w:bookmarkStart w:id="1195" w:name="_Toc483571554"/>
      <w:bookmarkStart w:id="1196" w:name="_Toc483571433"/>
      <w:bookmarkStart w:id="1197" w:name="_Toc483474004"/>
      <w:bookmarkStart w:id="1198" w:name="_Toc483401207"/>
      <w:bookmarkStart w:id="1199" w:name="_Toc483325728"/>
      <w:bookmarkStart w:id="1200" w:name="_Toc483316425"/>
      <w:bookmarkStart w:id="1201" w:name="_Toc483316294"/>
      <w:bookmarkStart w:id="1202" w:name="_Toc483316091"/>
      <w:bookmarkStart w:id="1203" w:name="_Toc483315886"/>
      <w:bookmarkStart w:id="1204" w:name="_Toc483302336"/>
      <w:bookmarkStart w:id="1205" w:name="_Toc483233636"/>
      <w:bookmarkStart w:id="1206" w:name="_Toc482979675"/>
      <w:bookmarkStart w:id="1207" w:name="_Toc482979577"/>
      <w:bookmarkStart w:id="1208" w:name="_Toc482979468"/>
      <w:bookmarkStart w:id="1209" w:name="_Toc482979360"/>
      <w:bookmarkStart w:id="1210" w:name="_Toc482979251"/>
      <w:bookmarkStart w:id="1211" w:name="_Toc482979142"/>
      <w:bookmarkStart w:id="1212" w:name="_Toc482979031"/>
      <w:bookmarkStart w:id="1213" w:name="_Toc482978923"/>
      <w:bookmarkStart w:id="1214" w:name="_Toc482978814"/>
      <w:bookmarkStart w:id="1215" w:name="_Toc482959695"/>
      <w:bookmarkStart w:id="1216" w:name="_Toc482959585"/>
      <w:bookmarkStart w:id="1217" w:name="_Toc482959475"/>
      <w:bookmarkStart w:id="1218" w:name="_Toc482712705"/>
      <w:bookmarkStart w:id="1219" w:name="_Toc482641259"/>
      <w:bookmarkStart w:id="1220" w:name="_Toc482633082"/>
      <w:bookmarkStart w:id="1221" w:name="_Toc482352242"/>
      <w:bookmarkStart w:id="1222" w:name="_Toc482352152"/>
      <w:bookmarkStart w:id="1223" w:name="_Toc482352062"/>
      <w:bookmarkStart w:id="1224" w:name="_Toc482351972"/>
      <w:bookmarkStart w:id="1225" w:name="_Toc482102108"/>
      <w:bookmarkStart w:id="1226" w:name="_Toc482102014"/>
      <w:bookmarkStart w:id="1227" w:name="_Toc482101919"/>
      <w:bookmarkStart w:id="1228" w:name="_Toc482101824"/>
      <w:bookmarkStart w:id="1229" w:name="_Toc482101731"/>
      <w:bookmarkStart w:id="1230" w:name="_Toc482101556"/>
      <w:bookmarkStart w:id="1231" w:name="_Toc482101441"/>
      <w:bookmarkStart w:id="1232" w:name="_Toc482101304"/>
      <w:bookmarkStart w:id="1233" w:name="_Toc482100878"/>
      <w:bookmarkStart w:id="1234" w:name="_Toc482100721"/>
      <w:bookmarkStart w:id="1235" w:name="_Toc482099004"/>
      <w:bookmarkStart w:id="1236" w:name="_Toc482097906"/>
      <w:bookmarkStart w:id="1237" w:name="_Toc482097714"/>
      <w:bookmarkStart w:id="1238" w:name="_Toc482097625"/>
      <w:bookmarkStart w:id="1239" w:name="_Toc482097536"/>
      <w:bookmarkStart w:id="1240" w:name="_Toc482025713"/>
      <w:bookmarkStart w:id="1241" w:name="_Toc485218261"/>
      <w:bookmarkStart w:id="1242" w:name="_Toc484688825"/>
      <w:bookmarkStart w:id="1243" w:name="_Toc484688270"/>
      <w:bookmarkStart w:id="1244" w:name="_Toc484605401"/>
      <w:bookmarkStart w:id="1245" w:name="_Toc484605277"/>
      <w:bookmarkStart w:id="1246" w:name="_Toc484526557"/>
      <w:bookmarkStart w:id="1247" w:name="_Toc484449062"/>
      <w:bookmarkStart w:id="1248" w:name="_Toc484448938"/>
      <w:bookmarkStart w:id="1249" w:name="_Toc484448814"/>
      <w:bookmarkStart w:id="1250" w:name="_Toc484448691"/>
      <w:bookmarkStart w:id="1251" w:name="_Toc484448567"/>
      <w:bookmarkStart w:id="1252" w:name="_Toc484448443"/>
      <w:bookmarkStart w:id="1253" w:name="_Toc484448319"/>
      <w:bookmarkStart w:id="1254" w:name="_Toc484448195"/>
      <w:bookmarkStart w:id="1255" w:name="_Toc484448070"/>
      <w:bookmarkStart w:id="1256" w:name="_Toc484440411"/>
      <w:bookmarkStart w:id="1257" w:name="_Toc484440051"/>
      <w:bookmarkStart w:id="1258" w:name="_Toc484439927"/>
      <w:bookmarkStart w:id="1259" w:name="_Toc484439804"/>
      <w:bookmarkStart w:id="1260" w:name="_Toc484438884"/>
      <w:bookmarkStart w:id="1261" w:name="_Toc484438760"/>
      <w:bookmarkStart w:id="1262" w:name="_Toc484438636"/>
      <w:bookmarkStart w:id="1263" w:name="_Toc484429061"/>
      <w:bookmarkStart w:id="1264" w:name="_Toc484428891"/>
      <w:bookmarkStart w:id="1265" w:name="_Toc484097719"/>
      <w:bookmarkStart w:id="1266" w:name="_Toc484011645"/>
      <w:bookmarkStart w:id="1267" w:name="_Toc484011170"/>
      <w:bookmarkStart w:id="1268" w:name="_Toc484011048"/>
      <w:bookmarkStart w:id="1269" w:name="_Toc484010926"/>
      <w:bookmarkStart w:id="1270" w:name="_Toc484010802"/>
      <w:bookmarkStart w:id="1271" w:name="_Toc484010680"/>
      <w:bookmarkStart w:id="1272" w:name="_Toc483906930"/>
      <w:bookmarkStart w:id="1273" w:name="_Toc483571553"/>
      <w:bookmarkStart w:id="1274" w:name="_Toc483571432"/>
      <w:bookmarkStart w:id="1275" w:name="_Toc483474003"/>
      <w:bookmarkStart w:id="1276" w:name="_Toc483401206"/>
      <w:bookmarkStart w:id="1277" w:name="_Toc483325727"/>
      <w:bookmarkStart w:id="1278" w:name="_Toc483316424"/>
      <w:bookmarkStart w:id="1279" w:name="_Toc483316293"/>
      <w:bookmarkStart w:id="1280" w:name="_Toc483316090"/>
      <w:bookmarkStart w:id="1281" w:name="_Toc483315885"/>
      <w:bookmarkStart w:id="1282" w:name="_Toc483302335"/>
      <w:bookmarkStart w:id="1283" w:name="_Toc483233635"/>
      <w:bookmarkStart w:id="1284" w:name="_Toc482979674"/>
      <w:bookmarkStart w:id="1285" w:name="_Toc482979576"/>
      <w:bookmarkStart w:id="1286" w:name="_Toc482979467"/>
      <w:bookmarkStart w:id="1287" w:name="_Toc482979359"/>
      <w:bookmarkStart w:id="1288" w:name="_Toc482979250"/>
      <w:bookmarkStart w:id="1289" w:name="_Toc482979141"/>
      <w:bookmarkStart w:id="1290" w:name="_Toc482979030"/>
      <w:bookmarkStart w:id="1291" w:name="_Toc482978922"/>
      <w:bookmarkStart w:id="1292" w:name="_Toc482978813"/>
      <w:bookmarkStart w:id="1293" w:name="_Toc482959694"/>
      <w:bookmarkStart w:id="1294" w:name="_Toc482959584"/>
      <w:bookmarkStart w:id="1295" w:name="_Toc482959474"/>
      <w:bookmarkStart w:id="1296" w:name="_Toc482712704"/>
      <w:bookmarkStart w:id="1297" w:name="_Toc482641258"/>
      <w:bookmarkStart w:id="1298" w:name="_Toc482633081"/>
      <w:bookmarkStart w:id="1299" w:name="_Toc482352241"/>
      <w:bookmarkStart w:id="1300" w:name="_Toc482352151"/>
      <w:bookmarkStart w:id="1301" w:name="_Toc482352061"/>
      <w:bookmarkStart w:id="1302" w:name="_Toc482351971"/>
      <w:bookmarkStart w:id="1303" w:name="_Toc482102107"/>
      <w:bookmarkStart w:id="1304" w:name="_Toc482102013"/>
      <w:bookmarkStart w:id="1305" w:name="_Toc482101918"/>
      <w:bookmarkStart w:id="1306" w:name="_Toc482101823"/>
      <w:bookmarkStart w:id="1307" w:name="_Toc482101730"/>
      <w:bookmarkStart w:id="1308" w:name="_Toc482101555"/>
      <w:bookmarkStart w:id="1309" w:name="_Toc482101440"/>
      <w:bookmarkStart w:id="1310" w:name="_Toc482101303"/>
      <w:bookmarkStart w:id="1311" w:name="_Toc482100877"/>
      <w:bookmarkStart w:id="1312" w:name="_Toc482100720"/>
      <w:bookmarkStart w:id="1313" w:name="_Toc482099003"/>
      <w:bookmarkStart w:id="1314" w:name="_Toc482097905"/>
      <w:bookmarkStart w:id="1315" w:name="_Toc482097713"/>
      <w:bookmarkStart w:id="1316" w:name="_Toc482097624"/>
      <w:bookmarkStart w:id="1317" w:name="_Toc482097535"/>
      <w:bookmarkStart w:id="1318" w:name="_Toc482025712"/>
      <w:bookmarkStart w:id="1319" w:name="_Toc416423357"/>
      <w:bookmarkStart w:id="1320" w:name="_Toc406754172"/>
      <w:bookmarkStart w:id="1321" w:name="_Ref531184613"/>
      <w:bookmarkStart w:id="1322" w:name="_Ref128477566"/>
      <w:bookmarkStart w:id="1323" w:name="_Toc195866657"/>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r w:rsidRPr="00A455CB">
        <w:t>REQUISITI</w:t>
      </w:r>
      <w:r w:rsidRPr="00A455CB">
        <w:rPr>
          <w:lang w:val="it-IT"/>
        </w:rPr>
        <w:t xml:space="preserve"> DI ORDINE GENERALE</w:t>
      </w:r>
      <w:bookmarkEnd w:id="1321"/>
      <w:bookmarkEnd w:id="1322"/>
      <w:r w:rsidRPr="00A455CB">
        <w:rPr>
          <w:lang w:val="it-IT"/>
        </w:rPr>
        <w:t xml:space="preserve"> E ALTRE CAUSE DI ESCLUSIONE</w:t>
      </w:r>
      <w:bookmarkEnd w:id="1323"/>
    </w:p>
    <w:p w14:paraId="0FBB1227" w14:textId="77777777" w:rsidR="007A240A" w:rsidRPr="00A455CB" w:rsidRDefault="007A240A" w:rsidP="007A240A">
      <w:pPr>
        <w:spacing w:line="259" w:lineRule="auto"/>
        <w:rPr>
          <w:rFonts w:ascii="Manrope" w:hAnsi="Manrope" w:cs="Arial"/>
          <w:sz w:val="20"/>
          <w:szCs w:val="20"/>
        </w:rPr>
      </w:pPr>
      <w:r w:rsidRPr="00A455CB">
        <w:rPr>
          <w:rFonts w:ascii="Manrope" w:hAnsi="Manrope" w:cs="Arial"/>
          <w:sz w:val="20"/>
          <w:szCs w:val="20"/>
        </w:rPr>
        <w:t>I concorrenti devono essere in possesso, a pena di esclusione, dei requisiti di ordine generale previsti dal Codice nonché degli ulteriori requisiti indicati nel presente articolo.</w:t>
      </w:r>
    </w:p>
    <w:p w14:paraId="16B42AA0" w14:textId="77777777" w:rsidR="007A240A" w:rsidRPr="00A455CB" w:rsidRDefault="007A240A" w:rsidP="007A240A">
      <w:pPr>
        <w:spacing w:line="259" w:lineRule="auto"/>
        <w:rPr>
          <w:rFonts w:ascii="Manrope" w:hAnsi="Manrope" w:cs="Arial"/>
          <w:sz w:val="20"/>
          <w:szCs w:val="20"/>
        </w:rPr>
      </w:pPr>
      <w:r w:rsidRPr="00A455CB">
        <w:rPr>
          <w:rFonts w:ascii="Manrope" w:hAnsi="Manrope" w:cs="Arial"/>
          <w:sz w:val="20"/>
          <w:szCs w:val="20"/>
        </w:rPr>
        <w:t xml:space="preserve">La </w:t>
      </w:r>
      <w:r>
        <w:rPr>
          <w:rFonts w:ascii="Manrope" w:hAnsi="Manrope" w:cs="Arial"/>
          <w:sz w:val="20"/>
          <w:szCs w:val="20"/>
        </w:rPr>
        <w:t>Stazione appaltante</w:t>
      </w:r>
      <w:r w:rsidRPr="00A455CB">
        <w:rPr>
          <w:rFonts w:ascii="Manrope" w:hAnsi="Manrope" w:cs="Arial"/>
          <w:sz w:val="20"/>
          <w:szCs w:val="20"/>
        </w:rPr>
        <w:t xml:space="preserve"> verifica il possesso dei requisiti di ordine generale accedendo al fascicolo virtuale dell’operatore economico (di seguito: FVOE).</w:t>
      </w:r>
    </w:p>
    <w:p w14:paraId="18D40868" w14:textId="77777777" w:rsidR="007A240A" w:rsidRDefault="007A240A" w:rsidP="007A240A">
      <w:pPr>
        <w:spacing w:line="259" w:lineRule="auto"/>
        <w:rPr>
          <w:rFonts w:ascii="Manrope" w:hAnsi="Manrope" w:cs="Arial"/>
          <w:sz w:val="20"/>
          <w:szCs w:val="20"/>
        </w:rPr>
      </w:pPr>
      <w:r w:rsidRPr="00A455CB">
        <w:rPr>
          <w:rFonts w:ascii="Manrope" w:hAnsi="Manrope" w:cs="Arial"/>
          <w:sz w:val="20"/>
          <w:szCs w:val="20"/>
        </w:rPr>
        <w:t xml:space="preserve">Le circostanze di cui all’articolo 94 del Codice sono cause di esclusione automatica. </w:t>
      </w:r>
    </w:p>
    <w:p w14:paraId="19532DD0" w14:textId="77777777" w:rsidR="007A240A" w:rsidRPr="00A455CB" w:rsidRDefault="007A240A" w:rsidP="007A240A">
      <w:pPr>
        <w:spacing w:line="259" w:lineRule="auto"/>
        <w:rPr>
          <w:rFonts w:ascii="Manrope" w:hAnsi="Manrope" w:cs="Arial"/>
          <w:sz w:val="20"/>
          <w:szCs w:val="20"/>
        </w:rPr>
      </w:pPr>
      <w:r w:rsidRPr="00A455CB">
        <w:rPr>
          <w:rFonts w:ascii="Manrope" w:hAnsi="Manrope" w:cs="Arial"/>
          <w:sz w:val="20"/>
          <w:szCs w:val="20"/>
        </w:rPr>
        <w:t>La sussistenza delle circostanze di cui all’articolo 95 del Codice è accertata previo contraddittorio con l’operatore economico.</w:t>
      </w:r>
    </w:p>
    <w:p w14:paraId="27114899" w14:textId="77777777" w:rsidR="007A240A" w:rsidRPr="00A455CB" w:rsidRDefault="007A240A" w:rsidP="007A240A">
      <w:pPr>
        <w:spacing w:line="259" w:lineRule="auto"/>
        <w:rPr>
          <w:rFonts w:ascii="Manrope" w:hAnsi="Manrope" w:cs="Arial"/>
          <w:sz w:val="20"/>
          <w:szCs w:val="20"/>
        </w:rPr>
      </w:pPr>
      <w:r w:rsidRPr="00A455CB">
        <w:rPr>
          <w:rFonts w:ascii="Manrope" w:hAnsi="Manrope" w:cs="Arial"/>
          <w:sz w:val="20"/>
          <w:szCs w:val="20"/>
        </w:rPr>
        <w:t>In caso di partecipazione di consorzi di cui all’articolo 65, comma 2, lettere b) e c) del Codice, i requisiti di cui al punto 5 sono posseduti dal consorzio e dalle consorziate indicate quali esecutrici.</w:t>
      </w:r>
    </w:p>
    <w:p w14:paraId="5D1AECB9" w14:textId="77777777" w:rsidR="007A240A" w:rsidRPr="00A455CB" w:rsidRDefault="007A240A" w:rsidP="007A240A">
      <w:pPr>
        <w:spacing w:line="259" w:lineRule="auto"/>
        <w:rPr>
          <w:rFonts w:ascii="Manrope" w:hAnsi="Manrope" w:cs="Arial"/>
          <w:sz w:val="20"/>
          <w:szCs w:val="20"/>
        </w:rPr>
      </w:pPr>
      <w:r w:rsidRPr="00A455CB">
        <w:rPr>
          <w:rFonts w:ascii="Manrope" w:hAnsi="Manrope" w:cs="Arial"/>
          <w:sz w:val="20"/>
          <w:szCs w:val="20"/>
        </w:rPr>
        <w:t>In caso di partecipazione di consorzi stabili di cui all’articolo 65, comma 2, lett. d) del Codice, i requisiti di cui al punto 5 sono posseduti dal consorzio, dalle consorziate indicate quali esecutrici e dalle consorziate che prestano i requisiti.</w:t>
      </w:r>
    </w:p>
    <w:p w14:paraId="6CF8588F" w14:textId="77777777" w:rsidR="007A240A" w:rsidRPr="00A455CB" w:rsidRDefault="007A240A" w:rsidP="007A240A">
      <w:pPr>
        <w:spacing w:line="259" w:lineRule="auto"/>
        <w:rPr>
          <w:rFonts w:ascii="Manrope" w:hAnsi="Manrope" w:cs="Arial"/>
          <w:b/>
          <w:bCs/>
          <w:sz w:val="20"/>
          <w:szCs w:val="20"/>
        </w:rPr>
      </w:pPr>
    </w:p>
    <w:p w14:paraId="0E6A609C" w14:textId="77777777" w:rsidR="007A240A" w:rsidRPr="00A455CB" w:rsidRDefault="007A240A" w:rsidP="007A240A">
      <w:pPr>
        <w:spacing w:line="259" w:lineRule="auto"/>
        <w:rPr>
          <w:rFonts w:ascii="Manrope" w:hAnsi="Manrope" w:cs="Arial"/>
          <w:b/>
          <w:bCs/>
          <w:i/>
          <w:sz w:val="20"/>
          <w:szCs w:val="20"/>
        </w:rPr>
      </w:pPr>
      <w:r w:rsidRPr="00A455CB">
        <w:rPr>
          <w:rFonts w:ascii="Manrope" w:hAnsi="Manrope" w:cs="Arial"/>
          <w:b/>
          <w:bCs/>
          <w:i/>
          <w:sz w:val="20"/>
          <w:szCs w:val="20"/>
        </w:rPr>
        <w:t xml:space="preserve">Self </w:t>
      </w:r>
      <w:proofErr w:type="spellStart"/>
      <w:r w:rsidRPr="00A455CB">
        <w:rPr>
          <w:rFonts w:ascii="Manrope" w:hAnsi="Manrope" w:cs="Arial"/>
          <w:b/>
          <w:bCs/>
          <w:i/>
          <w:sz w:val="20"/>
          <w:szCs w:val="20"/>
        </w:rPr>
        <w:t>cleaning</w:t>
      </w:r>
      <w:proofErr w:type="spellEnd"/>
    </w:p>
    <w:p w14:paraId="2209017D" w14:textId="77777777" w:rsidR="007A240A" w:rsidRPr="00A455CB" w:rsidRDefault="007A240A" w:rsidP="007A240A">
      <w:pPr>
        <w:spacing w:line="259" w:lineRule="auto"/>
        <w:rPr>
          <w:rFonts w:ascii="Manrope" w:hAnsi="Manrope" w:cs="Arial"/>
          <w:sz w:val="20"/>
          <w:szCs w:val="20"/>
        </w:rPr>
      </w:pPr>
      <w:r w:rsidRPr="00A455CB">
        <w:rPr>
          <w:rFonts w:ascii="Manrope" w:hAnsi="Manrope" w:cs="Arial"/>
          <w:sz w:val="20"/>
          <w:szCs w:val="20"/>
        </w:rPr>
        <w:t xml:space="preserve">Un operatore economico che si trovi in una delle situazioni di cui agli articoli 94 e 95 del Codice, ad eccezione delle irregolarità contributive e fiscali definitivamente e non definitivamente accertate, può fornire prova di aver adottato misure (c.d. self </w:t>
      </w:r>
      <w:proofErr w:type="spellStart"/>
      <w:r w:rsidRPr="00A455CB">
        <w:rPr>
          <w:rFonts w:ascii="Manrope" w:hAnsi="Manrope" w:cs="Arial"/>
          <w:sz w:val="20"/>
          <w:szCs w:val="20"/>
        </w:rPr>
        <w:t>cleaning</w:t>
      </w:r>
      <w:proofErr w:type="spellEnd"/>
      <w:r w:rsidRPr="00A455CB">
        <w:rPr>
          <w:rFonts w:ascii="Manrope" w:hAnsi="Manrope" w:cs="Arial"/>
          <w:sz w:val="20"/>
          <w:szCs w:val="20"/>
        </w:rPr>
        <w:t xml:space="preserve">) sufficienti a dimostrare la sua affidabilità. </w:t>
      </w:r>
    </w:p>
    <w:p w14:paraId="4E8AD075" w14:textId="77777777" w:rsidR="007A240A" w:rsidRPr="00A455CB" w:rsidRDefault="007A240A" w:rsidP="007A240A">
      <w:pPr>
        <w:spacing w:line="259" w:lineRule="auto"/>
        <w:rPr>
          <w:rFonts w:ascii="Manrope" w:hAnsi="Manrope" w:cs="Arial"/>
          <w:sz w:val="20"/>
          <w:szCs w:val="20"/>
        </w:rPr>
      </w:pPr>
      <w:r w:rsidRPr="00A455CB">
        <w:rPr>
          <w:rFonts w:ascii="Manrope" w:hAnsi="Manrope" w:cs="Arial"/>
          <w:sz w:val="20"/>
          <w:szCs w:val="20"/>
        </w:rPr>
        <w:t>Se la causa di esclusione si è verificata prima della presentazione dell’offerta, l’operatore economico indica nel DGUE la causa ostativa e, alternativamente:</w:t>
      </w:r>
    </w:p>
    <w:p w14:paraId="3E6BED40" w14:textId="77777777" w:rsidR="007A240A" w:rsidRPr="00151464" w:rsidRDefault="007A240A" w:rsidP="007A240A">
      <w:pPr>
        <w:pStyle w:val="Paragrafoelenco"/>
        <w:numPr>
          <w:ilvl w:val="1"/>
          <w:numId w:val="34"/>
        </w:numPr>
        <w:spacing w:line="259" w:lineRule="auto"/>
        <w:ind w:left="426"/>
        <w:rPr>
          <w:rFonts w:ascii="Manrope" w:hAnsi="Manrope" w:cs="Arial"/>
          <w:sz w:val="20"/>
          <w:szCs w:val="20"/>
        </w:rPr>
      </w:pPr>
      <w:r w:rsidRPr="00151464">
        <w:rPr>
          <w:rFonts w:ascii="Manrope" w:hAnsi="Manrope" w:cs="Arial"/>
          <w:sz w:val="20"/>
          <w:szCs w:val="20"/>
        </w:rPr>
        <w:t>descrive le misure adottate ai sensi dell’articolo 96, comma 6 del Codice;</w:t>
      </w:r>
    </w:p>
    <w:p w14:paraId="4D79746F" w14:textId="77777777" w:rsidR="007A240A" w:rsidRDefault="007A240A" w:rsidP="007A240A">
      <w:pPr>
        <w:pStyle w:val="Paragrafoelenco"/>
        <w:numPr>
          <w:ilvl w:val="1"/>
          <w:numId w:val="34"/>
        </w:numPr>
        <w:spacing w:line="259" w:lineRule="auto"/>
        <w:ind w:left="426"/>
        <w:rPr>
          <w:rFonts w:ascii="Manrope" w:hAnsi="Manrope" w:cs="Arial"/>
          <w:sz w:val="20"/>
          <w:szCs w:val="20"/>
        </w:rPr>
      </w:pPr>
      <w:r w:rsidRPr="00151464">
        <w:rPr>
          <w:rFonts w:ascii="Manrope" w:hAnsi="Manrope" w:cs="Arial"/>
          <w:sz w:val="20"/>
          <w:szCs w:val="20"/>
        </w:rPr>
        <w:t>motiva l’impossibilità ad adottare dette misure e si impegna a provvedere successivamente.</w:t>
      </w:r>
    </w:p>
    <w:p w14:paraId="4774AB67" w14:textId="77777777" w:rsidR="007A240A" w:rsidRDefault="007A240A" w:rsidP="007A240A">
      <w:pPr>
        <w:pStyle w:val="Paragrafoelenco"/>
        <w:spacing w:line="259" w:lineRule="auto"/>
        <w:ind w:left="426"/>
        <w:rPr>
          <w:rFonts w:ascii="Manrope" w:hAnsi="Manrope" w:cs="Arial"/>
          <w:sz w:val="20"/>
          <w:szCs w:val="20"/>
        </w:rPr>
      </w:pPr>
    </w:p>
    <w:p w14:paraId="61E06987" w14:textId="77777777" w:rsidR="007A240A" w:rsidRPr="00151464" w:rsidRDefault="007A240A" w:rsidP="007A240A">
      <w:pPr>
        <w:spacing w:line="259" w:lineRule="auto"/>
        <w:rPr>
          <w:rFonts w:ascii="Manrope" w:hAnsi="Manrope" w:cs="Arial"/>
          <w:sz w:val="20"/>
          <w:szCs w:val="20"/>
        </w:rPr>
      </w:pPr>
      <w:r w:rsidRPr="00151464">
        <w:rPr>
          <w:rFonts w:ascii="Manrope" w:hAnsi="Manrope" w:cs="Arial"/>
          <w:sz w:val="20"/>
          <w:szCs w:val="20"/>
        </w:rPr>
        <w:t xml:space="preserve">L’adozione delle misure è comunicata alla Stazione appaltante. </w:t>
      </w:r>
    </w:p>
    <w:p w14:paraId="793D5B72" w14:textId="77777777" w:rsidR="007A240A" w:rsidRPr="00A455CB" w:rsidRDefault="007A240A" w:rsidP="007A240A">
      <w:pPr>
        <w:spacing w:line="259" w:lineRule="auto"/>
        <w:rPr>
          <w:rFonts w:ascii="Manrope" w:hAnsi="Manrope" w:cs="Arial"/>
          <w:sz w:val="20"/>
          <w:szCs w:val="20"/>
        </w:rPr>
      </w:pPr>
      <w:r w:rsidRPr="00A455CB">
        <w:rPr>
          <w:rFonts w:ascii="Manrope" w:hAnsi="Manrope" w:cs="Arial"/>
          <w:sz w:val="20"/>
          <w:szCs w:val="20"/>
        </w:rPr>
        <w:t xml:space="preserve">Se la causa di esclusione si è verificata successivamente alla presentazione dell’offerta, l’operatore economico adotta le misure di cui al comma 6 dell’articolo 96 del Codice dandone comunicazione alla </w:t>
      </w:r>
      <w:r>
        <w:rPr>
          <w:rFonts w:ascii="Manrope" w:hAnsi="Manrope" w:cs="Arial"/>
          <w:sz w:val="20"/>
          <w:szCs w:val="20"/>
        </w:rPr>
        <w:t>Stazione appaltante</w:t>
      </w:r>
      <w:r w:rsidRPr="00A455CB">
        <w:rPr>
          <w:rFonts w:ascii="Manrope" w:hAnsi="Manrope" w:cs="Arial"/>
          <w:sz w:val="20"/>
          <w:szCs w:val="20"/>
        </w:rPr>
        <w:t>.</w:t>
      </w:r>
    </w:p>
    <w:p w14:paraId="41EA2AD6" w14:textId="77777777" w:rsidR="007A240A" w:rsidRPr="00A455CB" w:rsidRDefault="007A240A" w:rsidP="007A240A">
      <w:pPr>
        <w:spacing w:line="259" w:lineRule="auto"/>
        <w:rPr>
          <w:rFonts w:ascii="Manrope" w:hAnsi="Manrope" w:cs="Arial"/>
          <w:sz w:val="20"/>
          <w:szCs w:val="20"/>
        </w:rPr>
      </w:pPr>
      <w:r w:rsidRPr="00A455CB">
        <w:rPr>
          <w:rFonts w:ascii="Manrope" w:hAnsi="Manrope" w:cs="Arial"/>
          <w:sz w:val="20"/>
          <w:szCs w:val="20"/>
        </w:rPr>
        <w:t xml:space="preserve">Sono considerate misure sufficienti il risarcimento o l’impegno a risarcire qualunque danno causato dal reato o dall’illecito, la dimostrazione di aver chiarito i fatti e le circostanze in modo globale collaborando </w:t>
      </w:r>
      <w:r w:rsidRPr="00A455CB">
        <w:rPr>
          <w:rFonts w:ascii="Manrope" w:hAnsi="Manrope" w:cs="Arial"/>
          <w:sz w:val="20"/>
          <w:szCs w:val="20"/>
        </w:rPr>
        <w:lastRenderedPageBreak/>
        <w:t>attivamente con le autorità investigative e di aver adottato provvedimenti concreti, di carattere tecnico, organizzativo o relativi al personale idonei a prevenire ulteriori reati o illeciti.</w:t>
      </w:r>
    </w:p>
    <w:p w14:paraId="4F7A287C" w14:textId="77777777" w:rsidR="007A240A" w:rsidRPr="00A455CB" w:rsidRDefault="007A240A" w:rsidP="007A240A">
      <w:pPr>
        <w:spacing w:line="259" w:lineRule="auto"/>
        <w:rPr>
          <w:rFonts w:ascii="Manrope" w:hAnsi="Manrope" w:cs="Arial"/>
          <w:sz w:val="20"/>
          <w:szCs w:val="20"/>
        </w:rPr>
      </w:pPr>
      <w:r w:rsidRPr="00A455CB">
        <w:rPr>
          <w:rFonts w:ascii="Manrope" w:hAnsi="Manrope" w:cs="Arial"/>
          <w:sz w:val="20"/>
          <w:szCs w:val="20"/>
        </w:rPr>
        <w:t xml:space="preserve">Se le misure adottate sono ritenute sufficienti e tempestive, l’operatore economico non è escluso. Se dette misure sono ritenute insufficienti e intempestive, la </w:t>
      </w:r>
      <w:r>
        <w:rPr>
          <w:rFonts w:ascii="Manrope" w:hAnsi="Manrope" w:cs="Arial"/>
          <w:sz w:val="20"/>
          <w:szCs w:val="20"/>
        </w:rPr>
        <w:t>Stazione appaltante</w:t>
      </w:r>
      <w:r w:rsidRPr="00A455CB">
        <w:rPr>
          <w:rFonts w:ascii="Manrope" w:hAnsi="Manrope" w:cs="Arial"/>
          <w:sz w:val="20"/>
          <w:szCs w:val="20"/>
        </w:rPr>
        <w:t xml:space="preserve"> ne comunica le ragioni all’operatore economico. </w:t>
      </w:r>
    </w:p>
    <w:p w14:paraId="1C700799" w14:textId="77777777" w:rsidR="007A240A" w:rsidRPr="00A455CB" w:rsidRDefault="007A240A" w:rsidP="007A240A">
      <w:pPr>
        <w:spacing w:line="259" w:lineRule="auto"/>
        <w:rPr>
          <w:rFonts w:ascii="Manrope" w:hAnsi="Manrope" w:cs="Arial"/>
          <w:sz w:val="20"/>
          <w:szCs w:val="20"/>
        </w:rPr>
      </w:pPr>
      <w:r w:rsidRPr="00A455CB">
        <w:rPr>
          <w:rFonts w:ascii="Manrope" w:hAnsi="Manrope" w:cs="Arial"/>
          <w:sz w:val="20"/>
          <w:szCs w:val="20"/>
        </w:rPr>
        <w:t>Non può avvalersi del self-</w:t>
      </w:r>
      <w:proofErr w:type="spellStart"/>
      <w:r w:rsidRPr="00A455CB">
        <w:rPr>
          <w:rFonts w:ascii="Manrope" w:hAnsi="Manrope" w:cs="Arial"/>
          <w:sz w:val="20"/>
          <w:szCs w:val="20"/>
        </w:rPr>
        <w:t>cleaning</w:t>
      </w:r>
      <w:proofErr w:type="spellEnd"/>
      <w:r w:rsidRPr="00A455CB">
        <w:rPr>
          <w:rFonts w:ascii="Manrope" w:hAnsi="Manrope" w:cs="Arial"/>
          <w:sz w:val="20"/>
          <w:szCs w:val="20"/>
        </w:rPr>
        <w:t xml:space="preserve"> l’operatore economico escluso con sentenza definitiva dalla partecipazione alle procedure di affidamento o di concessione, nel corso del periodo di esclusione derivante da tale sentenza.</w:t>
      </w:r>
    </w:p>
    <w:p w14:paraId="10E0374D" w14:textId="77777777" w:rsidR="007A240A" w:rsidRPr="00A455CB" w:rsidRDefault="007A240A" w:rsidP="007A240A">
      <w:pPr>
        <w:spacing w:line="259" w:lineRule="auto"/>
        <w:rPr>
          <w:rFonts w:ascii="Manrope" w:hAnsi="Manrope"/>
          <w:sz w:val="20"/>
          <w:szCs w:val="20"/>
        </w:rPr>
      </w:pPr>
      <w:r w:rsidRPr="00A455CB">
        <w:rPr>
          <w:rFonts w:ascii="Manrope" w:hAnsi="Manrope"/>
          <w:sz w:val="20"/>
          <w:szCs w:val="20"/>
        </w:rPr>
        <w:t xml:space="preserve">Nel caso in cui un raggruppamento/consorzio abbia estromesso o sostituito un partecipante/esecutore interessato da una clausola di esclusione di cui agli articoli 94 e 95 del Codice, si valutano le misure adottate ai sensi dell’articolo 97 del Codice al fine di decidere sull’esclusione. </w:t>
      </w:r>
    </w:p>
    <w:p w14:paraId="04B639BA" w14:textId="77777777" w:rsidR="007A240A" w:rsidRPr="00A455CB" w:rsidRDefault="007A240A" w:rsidP="007A240A">
      <w:pPr>
        <w:spacing w:line="259" w:lineRule="auto"/>
        <w:rPr>
          <w:rFonts w:ascii="Manrope" w:hAnsi="Manrope" w:cs="Arial"/>
          <w:sz w:val="20"/>
          <w:szCs w:val="20"/>
        </w:rPr>
      </w:pPr>
    </w:p>
    <w:p w14:paraId="5DD14340" w14:textId="77777777" w:rsidR="007A240A" w:rsidRPr="00A455CB" w:rsidRDefault="007A240A" w:rsidP="007A240A">
      <w:pPr>
        <w:spacing w:line="259" w:lineRule="auto"/>
        <w:rPr>
          <w:rFonts w:ascii="Manrope" w:hAnsi="Manrope" w:cs="Arial"/>
          <w:b/>
          <w:bCs/>
          <w:sz w:val="20"/>
          <w:szCs w:val="20"/>
        </w:rPr>
      </w:pPr>
      <w:r w:rsidRPr="00A455CB">
        <w:rPr>
          <w:rFonts w:ascii="Manrope" w:hAnsi="Manrope" w:cs="Arial"/>
          <w:b/>
          <w:bCs/>
          <w:sz w:val="20"/>
          <w:szCs w:val="20"/>
        </w:rPr>
        <w:t>Altre cause di esclusione</w:t>
      </w:r>
    </w:p>
    <w:p w14:paraId="400DCE4F" w14:textId="77777777" w:rsidR="007A240A" w:rsidRDefault="007A240A" w:rsidP="007A240A">
      <w:pPr>
        <w:spacing w:line="259" w:lineRule="auto"/>
        <w:rPr>
          <w:rFonts w:ascii="Manrope" w:hAnsi="Manrope" w:cs="Calibri"/>
          <w:sz w:val="20"/>
          <w:szCs w:val="20"/>
        </w:rPr>
      </w:pPr>
      <w:r w:rsidRPr="00A455CB">
        <w:rPr>
          <w:rFonts w:ascii="Manrope" w:hAnsi="Manrope" w:cs="Arial"/>
          <w:sz w:val="20"/>
          <w:szCs w:val="20"/>
        </w:rPr>
        <w:t>Sono esclusi gli</w:t>
      </w:r>
      <w:r w:rsidRPr="00A455CB">
        <w:rPr>
          <w:rFonts w:ascii="Manrope" w:hAnsi="Manrope" w:cs="Arial"/>
          <w:b/>
          <w:sz w:val="20"/>
          <w:szCs w:val="20"/>
        </w:rPr>
        <w:t xml:space="preserve"> </w:t>
      </w:r>
      <w:r w:rsidRPr="00A455CB">
        <w:rPr>
          <w:rFonts w:ascii="Manrope" w:hAnsi="Manrope" w:cs="Calibri"/>
          <w:sz w:val="20"/>
          <w:szCs w:val="20"/>
        </w:rPr>
        <w:t xml:space="preserve">operatori economici che abbiano affidato incarichi in violazione dell’articolo 53, comma 16-ter, del decreto legislativo del 2001 n. 165 a soggetti che hanno esercitato, in qualità di dipendenti, poteri autoritativi o negoziali presso l’amministrazione affidante negli ultimi tre anni. </w:t>
      </w:r>
    </w:p>
    <w:p w14:paraId="6CB0814A" w14:textId="77777777" w:rsidR="007A240A" w:rsidRDefault="007A240A" w:rsidP="007A240A">
      <w:pPr>
        <w:spacing w:line="259" w:lineRule="auto"/>
        <w:rPr>
          <w:rFonts w:ascii="Manrope" w:hAnsi="Manrope" w:cs="Arial"/>
          <w:sz w:val="20"/>
          <w:szCs w:val="20"/>
        </w:rPr>
      </w:pPr>
      <w:r w:rsidRPr="00A455CB">
        <w:rPr>
          <w:rFonts w:ascii="Manrope" w:hAnsi="Manrope" w:cs="Arial"/>
          <w:sz w:val="20"/>
          <w:szCs w:val="20"/>
        </w:rPr>
        <w:t>La mancata accettazione delle clausole contenute nei patti di integrità e il mancato rispetto dello stesso costituiscono causa di esclusione dalla gara</w:t>
      </w:r>
      <w:bookmarkStart w:id="1324" w:name="_Toc86769502"/>
      <w:bookmarkStart w:id="1325" w:name="_Toc87253509"/>
      <w:bookmarkStart w:id="1326" w:name="_Toc87253568"/>
      <w:bookmarkStart w:id="1327" w:name="_Toc86769503"/>
      <w:bookmarkStart w:id="1328" w:name="_Toc87253510"/>
      <w:bookmarkStart w:id="1329" w:name="_Toc87253569"/>
      <w:bookmarkStart w:id="1330" w:name="_Toc86769504"/>
      <w:bookmarkStart w:id="1331" w:name="_Toc87253511"/>
      <w:bookmarkStart w:id="1332" w:name="_Toc87253570"/>
      <w:bookmarkStart w:id="1333" w:name="_Ref497211510"/>
      <w:bookmarkEnd w:id="1324"/>
      <w:bookmarkEnd w:id="1325"/>
      <w:bookmarkEnd w:id="1326"/>
      <w:bookmarkEnd w:id="1327"/>
      <w:bookmarkEnd w:id="1328"/>
      <w:bookmarkEnd w:id="1329"/>
      <w:bookmarkEnd w:id="1330"/>
      <w:bookmarkEnd w:id="1331"/>
      <w:bookmarkEnd w:id="1332"/>
      <w:r w:rsidRPr="00A455CB">
        <w:rPr>
          <w:rFonts w:ascii="Manrope" w:hAnsi="Manrope" w:cs="Arial"/>
          <w:sz w:val="20"/>
          <w:szCs w:val="20"/>
        </w:rPr>
        <w:t xml:space="preserve">. </w:t>
      </w:r>
    </w:p>
    <w:p w14:paraId="4A5CF6DB" w14:textId="77777777" w:rsidR="007A240A" w:rsidRDefault="007A240A" w:rsidP="007A240A">
      <w:pPr>
        <w:spacing w:line="259" w:lineRule="auto"/>
        <w:rPr>
          <w:rFonts w:ascii="Manrope" w:hAnsi="Manrope" w:cs="Arial"/>
          <w:sz w:val="20"/>
          <w:szCs w:val="20"/>
        </w:rPr>
      </w:pPr>
    </w:p>
    <w:p w14:paraId="6B771CE0" w14:textId="77777777" w:rsidR="007A240A" w:rsidRPr="00A6373D" w:rsidRDefault="007A240A" w:rsidP="007A240A">
      <w:pPr>
        <w:spacing w:line="259" w:lineRule="auto"/>
        <w:rPr>
          <w:rFonts w:ascii="Manrope" w:hAnsi="Manrope" w:cs="Arial"/>
          <w:sz w:val="20"/>
          <w:szCs w:val="20"/>
        </w:rPr>
      </w:pPr>
      <w:r w:rsidRPr="00A6373D">
        <w:rPr>
          <w:rFonts w:ascii="Manrope" w:hAnsi="Manrope" w:cs="Arial"/>
          <w:sz w:val="20"/>
          <w:szCs w:val="20"/>
        </w:rPr>
        <w:t>Sono esclusi dalla presente procedura gli operatori economici che occupano oltre cinquanta dipendenti, che non consegnano al momento della presentazione dell'offerta, copia dell'ultimo rapporto periodico sulla situazione del personale maschile e femminile redatto ai sensi dell’articolo 46, decreto legislativo n. 198/2006, unitamente all’attestazione di conformità a quello già trasmesso alle rappresentanze sindacali aziendali e ai consiglieri regionali di parità ovvero, in mancanza di tale precedente trasmissione, unitamente all’attestazione della sua contestuale trasmissione alle rappresentanze sindacali aziendali e alla consigliera e al consigliere regionale di parità.</w:t>
      </w:r>
    </w:p>
    <w:p w14:paraId="539BBE1A" w14:textId="77777777" w:rsidR="007A240A" w:rsidRPr="00A6373D" w:rsidRDefault="007A240A" w:rsidP="007A240A">
      <w:pPr>
        <w:spacing w:line="259" w:lineRule="auto"/>
        <w:rPr>
          <w:rFonts w:ascii="Manrope" w:hAnsi="Manrope" w:cs="Arial"/>
          <w:sz w:val="20"/>
          <w:szCs w:val="20"/>
        </w:rPr>
      </w:pPr>
    </w:p>
    <w:p w14:paraId="18D8C7AF" w14:textId="77777777" w:rsidR="007A240A" w:rsidRPr="00A6373D" w:rsidRDefault="007A240A" w:rsidP="007A240A">
      <w:pPr>
        <w:spacing w:line="259" w:lineRule="auto"/>
        <w:rPr>
          <w:rFonts w:ascii="Manrope" w:hAnsi="Manrope" w:cs="Arial"/>
          <w:sz w:val="20"/>
          <w:szCs w:val="20"/>
        </w:rPr>
      </w:pPr>
      <w:r w:rsidRPr="00A6373D">
        <w:rPr>
          <w:rFonts w:ascii="Manrope" w:hAnsi="Manrope" w:cs="Arial"/>
          <w:sz w:val="20"/>
          <w:szCs w:val="20"/>
        </w:rPr>
        <w:t>Gli operatori economici che occupano oltre cinquanta dipendenti dovranno inserire nel FVOE, ove non sia già presente, copia dell’ultimo rapporto periodico sulla situazione del personale maschile e femminile, redatto, ai sensi dell'art. 46, comma 2, del D.lgs. n. 198/ 2006, con attestazione della sua conformità a quello  già trasmesso alle rappresentanze sindacali aziendali e ai consiglieri regionali di parità, ovvero, in mancanza di tale precedente trasmissione, con l’attestazione della sua contestuale trasmissione alle rappresentanze sindacali aziendali e alla consigliera e al consigliere regionale di parità. In fase di prima applicazione del FVOE, una copia del suddetto Rapporto dovrà altresì essere inserita, a Sistema, nella busta amministrativa nella sezione “ulteriore documentazione amministrativa”.</w:t>
      </w:r>
    </w:p>
    <w:p w14:paraId="4F714F0D" w14:textId="77777777" w:rsidR="007A240A" w:rsidRPr="00A6373D" w:rsidRDefault="007A240A" w:rsidP="007A240A">
      <w:pPr>
        <w:spacing w:line="259" w:lineRule="auto"/>
        <w:rPr>
          <w:rFonts w:ascii="Manrope" w:hAnsi="Manrope" w:cs="Arial"/>
          <w:sz w:val="20"/>
          <w:szCs w:val="20"/>
        </w:rPr>
      </w:pPr>
      <w:r w:rsidRPr="00A6373D">
        <w:rPr>
          <w:rFonts w:ascii="Manrope" w:hAnsi="Manrope" w:cs="Arial"/>
          <w:sz w:val="20"/>
          <w:szCs w:val="20"/>
        </w:rPr>
        <w:t>La stazione appaltante, ai sensi di quanto previsto dall’art. 1, comma 9, dell’Allegato II.3:</w:t>
      </w:r>
    </w:p>
    <w:p w14:paraId="48F294B1" w14:textId="77777777" w:rsidR="007A240A" w:rsidRPr="00A6373D" w:rsidRDefault="007A240A" w:rsidP="007A240A">
      <w:pPr>
        <w:spacing w:line="259" w:lineRule="auto"/>
        <w:rPr>
          <w:rFonts w:ascii="Manrope" w:hAnsi="Manrope" w:cs="Arial"/>
          <w:sz w:val="20"/>
          <w:szCs w:val="20"/>
        </w:rPr>
      </w:pPr>
      <w:r w:rsidRPr="00A6373D">
        <w:rPr>
          <w:rFonts w:ascii="Manrope" w:hAnsi="Manrope" w:cs="Arial"/>
          <w:sz w:val="20"/>
          <w:szCs w:val="20"/>
        </w:rPr>
        <w:t>• pubblicherà tale rapporto sul sito sul profilo del Committente, nella sezione “Amministrazione Trasparente”. A tal fine l’operatore economico potrà, laddove lo ritenga necessario, presentare anche copia del rapporto oscurata nelle parti ritenute sensibili (dati personali, riservati, strategici). Resta ferma, la facoltà della stazione appaltante di valutare la fondatezza delle motivazioni addotte e di chiedere al concorrente di dimostrarne la tangibile sussistenza.</w:t>
      </w:r>
    </w:p>
    <w:p w14:paraId="1D3F2484" w14:textId="77777777" w:rsidR="007A240A" w:rsidRPr="00A6373D" w:rsidRDefault="007A240A" w:rsidP="007A240A">
      <w:pPr>
        <w:spacing w:line="259" w:lineRule="auto"/>
        <w:rPr>
          <w:rFonts w:ascii="Manrope" w:hAnsi="Manrope" w:cs="Arial"/>
          <w:sz w:val="20"/>
          <w:szCs w:val="20"/>
        </w:rPr>
      </w:pPr>
      <w:r w:rsidRPr="00A6373D">
        <w:rPr>
          <w:rFonts w:ascii="Manrope" w:hAnsi="Manrope" w:cs="Arial"/>
          <w:sz w:val="20"/>
          <w:szCs w:val="20"/>
        </w:rPr>
        <w:t>•procederà anche con gli ulteriori adempimenti di cui al citato: dall’art. 1, comma 9, dell’Allegato II.3, per i quali è necessario presentare una copia in chiaro del Rapporto.</w:t>
      </w:r>
    </w:p>
    <w:p w14:paraId="1A68AA1B" w14:textId="77777777" w:rsidR="007A240A" w:rsidRPr="00A6373D" w:rsidRDefault="007A240A" w:rsidP="007A240A">
      <w:pPr>
        <w:spacing w:line="259" w:lineRule="auto"/>
        <w:rPr>
          <w:rFonts w:ascii="Manrope" w:hAnsi="Manrope" w:cs="Arial"/>
          <w:sz w:val="20"/>
          <w:szCs w:val="20"/>
        </w:rPr>
      </w:pPr>
      <w:r w:rsidRPr="00A6373D">
        <w:rPr>
          <w:rFonts w:ascii="Manrope" w:hAnsi="Manrope" w:cs="Arial"/>
          <w:sz w:val="20"/>
          <w:szCs w:val="20"/>
        </w:rPr>
        <w:t xml:space="preserve">In caso di RTI/Consorzi ordinari o di Consorzi di cui. 65, comma 2, lett. b), c) e d) del Codice, la copia del rapporto e la relativa attestazione dovranno essere inserite da ciascuna impresa del RTI/Consorzio o da </w:t>
      </w:r>
      <w:r w:rsidRPr="00A6373D">
        <w:rPr>
          <w:rFonts w:ascii="Manrope" w:hAnsi="Manrope" w:cs="Arial"/>
          <w:sz w:val="20"/>
          <w:szCs w:val="20"/>
        </w:rPr>
        <w:lastRenderedPageBreak/>
        <w:t>ciascuna consorziata esecutrice, tenuta alla redazione del rapporto ai sensi dell’art. 46 del D.lgs. n. 198/2006.</w:t>
      </w:r>
    </w:p>
    <w:p w14:paraId="3C529298" w14:textId="77777777" w:rsidR="007A240A" w:rsidRPr="00A6373D" w:rsidRDefault="007A240A" w:rsidP="007A240A">
      <w:pPr>
        <w:spacing w:line="259" w:lineRule="auto"/>
        <w:rPr>
          <w:rFonts w:ascii="Manrope" w:hAnsi="Manrope" w:cs="Arial"/>
          <w:sz w:val="20"/>
          <w:szCs w:val="20"/>
        </w:rPr>
      </w:pPr>
    </w:p>
    <w:p w14:paraId="46CEA151" w14:textId="77777777" w:rsidR="007A240A" w:rsidRPr="00A6373D" w:rsidRDefault="007A240A" w:rsidP="007A240A">
      <w:pPr>
        <w:spacing w:line="259" w:lineRule="auto"/>
        <w:rPr>
          <w:rFonts w:ascii="Manrope" w:hAnsi="Manrope" w:cs="Arial"/>
          <w:sz w:val="20"/>
          <w:szCs w:val="20"/>
        </w:rPr>
      </w:pPr>
      <w:r w:rsidRPr="00A6373D">
        <w:rPr>
          <w:rFonts w:ascii="Manrope" w:hAnsi="Manrope" w:cs="Arial"/>
          <w:sz w:val="20"/>
          <w:szCs w:val="20"/>
        </w:rPr>
        <w:t>Gli operatori economici non stabiliti in Italia dovranno presentare documentazione idonea ed equivalente volta ad attestare l’assolvimento degli obblighi in materia di pari opportunità, generazionali e di genere e di inclusione delle persone diversamente abili,  in relazione alle procedure afferenti agli investimenti pubblici finanziati, in tutto o in parte, con le risorse previste dal Regolamento (UE) 2021/240 del Parlamento europeo e del Consiglio del 10 febbraio 2021 e dal Regolamento (UE) 2021/241 del Parlamento europeo e del Consiglio del 12 febbraio 2021, secondo la legislazione vigente nello Stato di appartenenza ovvero una dichiarazione giurata in cui si attesta che i documenti comprovanti il possesso dei requisiti di cui sopra non sono rilasciati o non menzionano tutti i casi previsti.</w:t>
      </w:r>
    </w:p>
    <w:p w14:paraId="000F80F0" w14:textId="77777777" w:rsidR="007A240A" w:rsidRPr="00A455CB" w:rsidRDefault="007A240A" w:rsidP="007A240A">
      <w:pPr>
        <w:spacing w:line="259" w:lineRule="auto"/>
        <w:rPr>
          <w:rFonts w:ascii="Manrope" w:hAnsi="Manrope" w:cs="Arial"/>
          <w:sz w:val="20"/>
          <w:szCs w:val="20"/>
        </w:rPr>
      </w:pPr>
      <w:r w:rsidRPr="00A6373D">
        <w:rPr>
          <w:rFonts w:ascii="Manrope" w:hAnsi="Manrope" w:cs="Arial"/>
          <w:sz w:val="20"/>
          <w:szCs w:val="20"/>
        </w:rPr>
        <w:t>Sono esclusi dalla presente procedura gli operatori economici che occupano un numero di dipendenti pari o superiore a quindici e non superiore a cinquanta, che nei dodici mesi precedenti al termine di presentazione dell’offerta hanno omesso di produrre alla stazione appaltante di un precedente contratto d’appalto, la relazione di cui all’articolo 1, comma 2 dell’Allegato II.3 del Codice, o per gli appalti  finanziati in tutto o in parte con i fondi del PNRR o del PNC, di cui all’articolo 47, comma 3, del decreto legge n. 77 del 2021.</w:t>
      </w:r>
    </w:p>
    <w:p w14:paraId="6DD228DD" w14:textId="77777777" w:rsidR="007A240A" w:rsidRPr="00A455CB" w:rsidRDefault="007A240A" w:rsidP="007A240A">
      <w:pPr>
        <w:pStyle w:val="Titolo2"/>
      </w:pPr>
      <w:bookmarkStart w:id="1334" w:name="_Toc195866658"/>
      <w:r w:rsidRPr="00A455CB">
        <w:t>REQUISITI DI ORDINE SPECIALE E MEZZI DI PROVA</w:t>
      </w:r>
      <w:bookmarkEnd w:id="1333"/>
      <w:bookmarkEnd w:id="1334"/>
    </w:p>
    <w:p w14:paraId="32769089" w14:textId="77777777" w:rsidR="007A240A" w:rsidRPr="00A455CB" w:rsidRDefault="007A240A" w:rsidP="007A240A">
      <w:pPr>
        <w:spacing w:line="259" w:lineRule="auto"/>
        <w:rPr>
          <w:rFonts w:ascii="Manrope" w:hAnsi="Manrope" w:cs="Calibri"/>
          <w:sz w:val="20"/>
          <w:szCs w:val="20"/>
        </w:rPr>
      </w:pPr>
      <w:r w:rsidRPr="00A455CB">
        <w:rPr>
          <w:rFonts w:ascii="Manrope" w:hAnsi="Manrope" w:cs="Calibri"/>
          <w:sz w:val="20"/>
          <w:szCs w:val="20"/>
        </w:rPr>
        <w:t xml:space="preserve">I concorrenti devono possedere, </w:t>
      </w:r>
      <w:r w:rsidRPr="00A455CB">
        <w:rPr>
          <w:rFonts w:ascii="Manrope" w:hAnsi="Manrope" w:cs="Calibri"/>
          <w:bCs/>
          <w:sz w:val="20"/>
          <w:szCs w:val="20"/>
        </w:rPr>
        <w:t>a pena di esclusione</w:t>
      </w:r>
      <w:r w:rsidRPr="00A455CB">
        <w:rPr>
          <w:rFonts w:ascii="Manrope" w:hAnsi="Manrope" w:cs="Calibri"/>
          <w:sz w:val="20"/>
          <w:szCs w:val="20"/>
        </w:rPr>
        <w:t xml:space="preserve">, i requisiti previsti nei commi seguenti. </w:t>
      </w:r>
    </w:p>
    <w:p w14:paraId="0993AEC4" w14:textId="77777777" w:rsidR="007A240A" w:rsidRPr="00A455CB" w:rsidRDefault="007A240A" w:rsidP="007A240A">
      <w:pPr>
        <w:spacing w:line="259" w:lineRule="auto"/>
        <w:rPr>
          <w:rFonts w:ascii="Manrope" w:hAnsi="Manrope" w:cs="Calibri"/>
          <w:sz w:val="20"/>
          <w:szCs w:val="20"/>
        </w:rPr>
      </w:pPr>
      <w:r w:rsidRPr="00A455CB">
        <w:rPr>
          <w:rFonts w:ascii="Manrope" w:hAnsi="Manrope" w:cs="Calibri"/>
          <w:sz w:val="20"/>
          <w:szCs w:val="20"/>
        </w:rPr>
        <w:t xml:space="preserve">La </w:t>
      </w:r>
      <w:r>
        <w:rPr>
          <w:rFonts w:ascii="Manrope" w:hAnsi="Manrope" w:cs="Calibri"/>
          <w:sz w:val="20"/>
          <w:szCs w:val="20"/>
        </w:rPr>
        <w:t>Stazione appaltante</w:t>
      </w:r>
      <w:r w:rsidRPr="00A455CB">
        <w:rPr>
          <w:rFonts w:ascii="Manrope" w:hAnsi="Manrope" w:cs="Calibri"/>
          <w:sz w:val="20"/>
          <w:szCs w:val="20"/>
        </w:rPr>
        <w:t xml:space="preserve"> verifica il possesso dei requisiti di ordine speciale accedendo al fascicolo virtuale dell’operatore economico (FVOE). </w:t>
      </w:r>
    </w:p>
    <w:p w14:paraId="01A44443" w14:textId="77777777" w:rsidR="007A240A" w:rsidRPr="00A455CB" w:rsidRDefault="007A240A" w:rsidP="007A240A">
      <w:pPr>
        <w:spacing w:line="259" w:lineRule="auto"/>
        <w:rPr>
          <w:rFonts w:ascii="Manrope" w:hAnsi="Manrope" w:cs="Calibri"/>
          <w:sz w:val="20"/>
          <w:szCs w:val="20"/>
        </w:rPr>
      </w:pPr>
      <w:r w:rsidRPr="00A455CB">
        <w:rPr>
          <w:rFonts w:ascii="Manrope" w:hAnsi="Manrope" w:cs="Calibri"/>
          <w:sz w:val="20"/>
          <w:szCs w:val="20"/>
        </w:rPr>
        <w:t xml:space="preserve">L’operatore economico è tenuto ad inserire nel FVOE i dati e le informazioni richiesti per la comprova del requisito, qualora questi non siano già presenti nel fascicolo o non siano già in possesso della </w:t>
      </w:r>
      <w:r>
        <w:rPr>
          <w:rFonts w:ascii="Manrope" w:hAnsi="Manrope" w:cs="Calibri"/>
          <w:sz w:val="20"/>
          <w:szCs w:val="20"/>
        </w:rPr>
        <w:t>Stazione appaltante</w:t>
      </w:r>
      <w:r w:rsidRPr="00A455CB">
        <w:rPr>
          <w:rFonts w:ascii="Manrope" w:hAnsi="Manrope" w:cs="Calibri"/>
          <w:sz w:val="20"/>
          <w:szCs w:val="20"/>
        </w:rPr>
        <w:t xml:space="preserve"> e non possano essere acquisiti d’ufficio da quest’ultima.</w:t>
      </w:r>
    </w:p>
    <w:p w14:paraId="15DB7484" w14:textId="77777777" w:rsidR="007A240A" w:rsidRPr="00A455CB" w:rsidRDefault="007A240A" w:rsidP="007A240A">
      <w:pPr>
        <w:pStyle w:val="Titolo3"/>
      </w:pPr>
      <w:bookmarkStart w:id="1335" w:name="_Toc497728144"/>
      <w:bookmarkStart w:id="1336" w:name="_Toc497484946"/>
      <w:bookmarkStart w:id="1337" w:name="_Toc498419731"/>
      <w:bookmarkStart w:id="1338" w:name="_Toc497831539"/>
      <w:bookmarkStart w:id="1339" w:name="_Ref128476563"/>
      <w:bookmarkStart w:id="1340" w:name="_Ref128681470"/>
      <w:bookmarkStart w:id="1341" w:name="_Toc195866659"/>
      <w:bookmarkEnd w:id="1335"/>
      <w:bookmarkEnd w:id="1336"/>
      <w:bookmarkEnd w:id="1337"/>
      <w:bookmarkEnd w:id="1338"/>
      <w:r>
        <w:rPr>
          <w:lang w:val="it-IT"/>
        </w:rPr>
        <w:t xml:space="preserve">7.1 </w:t>
      </w:r>
      <w:r w:rsidRPr="00A455CB">
        <w:rPr>
          <w:lang w:val="it-IT"/>
        </w:rPr>
        <w:t>R</w:t>
      </w:r>
      <w:r w:rsidRPr="00A455CB">
        <w:t>EQUISITI DI IDONEITÀ</w:t>
      </w:r>
      <w:bookmarkEnd w:id="1339"/>
      <w:bookmarkEnd w:id="1340"/>
      <w:bookmarkEnd w:id="1341"/>
    </w:p>
    <w:p w14:paraId="1F11ABF2" w14:textId="77777777" w:rsidR="007A240A" w:rsidRPr="00A455CB" w:rsidRDefault="007A240A" w:rsidP="007A240A">
      <w:pPr>
        <w:pStyle w:val="Paragrafoelenco"/>
        <w:numPr>
          <w:ilvl w:val="0"/>
          <w:numId w:val="2"/>
        </w:numPr>
        <w:spacing w:line="259" w:lineRule="auto"/>
        <w:ind w:left="284" w:hanging="284"/>
        <w:rPr>
          <w:rFonts w:ascii="Manrope" w:hAnsi="Manrope"/>
          <w:sz w:val="20"/>
          <w:szCs w:val="20"/>
        </w:rPr>
      </w:pPr>
      <w:bookmarkStart w:id="1342" w:name="_Ref128681493"/>
      <w:r w:rsidRPr="00A455CB">
        <w:rPr>
          <w:rFonts w:ascii="Manrope" w:hAnsi="Manrope" w:cs="Arial"/>
          <w:b/>
          <w:sz w:val="20"/>
          <w:szCs w:val="20"/>
        </w:rPr>
        <w:t>Iscrizione</w:t>
      </w:r>
      <w:r w:rsidRPr="00A455CB">
        <w:rPr>
          <w:rFonts w:ascii="Manrope" w:hAnsi="Manrope" w:cs="Arial"/>
          <w:sz w:val="20"/>
          <w:szCs w:val="20"/>
        </w:rPr>
        <w:t xml:space="preserve"> nel R</w:t>
      </w:r>
      <w:r w:rsidRPr="00A455CB">
        <w:rPr>
          <w:rFonts w:ascii="Manrope" w:hAnsi="Manrope" w:cs="Calibri"/>
          <w:sz w:val="20"/>
          <w:szCs w:val="20"/>
        </w:rPr>
        <w:t>egistro delle Imprese oppure nell’Albo delle Imprese artigiane per attività pertinenti con quelle oggetto della prese</w:t>
      </w:r>
      <w:bookmarkStart w:id="1343" w:name="_Ref495411492"/>
      <w:bookmarkEnd w:id="1343"/>
      <w:r w:rsidRPr="00A455CB">
        <w:rPr>
          <w:rFonts w:ascii="Manrope" w:hAnsi="Manrope" w:cs="Calibri"/>
          <w:sz w:val="20"/>
          <w:szCs w:val="20"/>
        </w:rPr>
        <w:t>nte procedura di gara.</w:t>
      </w:r>
      <w:bookmarkEnd w:id="1342"/>
    </w:p>
    <w:p w14:paraId="03FE268A" w14:textId="77777777" w:rsidR="007A240A" w:rsidRPr="00A455CB" w:rsidRDefault="007A240A" w:rsidP="007A240A">
      <w:pPr>
        <w:spacing w:line="259" w:lineRule="auto"/>
        <w:ind w:left="284"/>
        <w:rPr>
          <w:rFonts w:ascii="Manrope" w:hAnsi="Manrope" w:cs="Calibri"/>
          <w:sz w:val="20"/>
          <w:szCs w:val="20"/>
        </w:rPr>
      </w:pPr>
      <w:r w:rsidRPr="00A455CB">
        <w:rPr>
          <w:rFonts w:ascii="Manrope" w:hAnsi="Manrope" w:cs="Calibri"/>
          <w:sz w:val="20"/>
          <w:szCs w:val="20"/>
        </w:rPr>
        <w:t>Per l’operatore economico di altro Stato membro, non residente in Italia: iscrizione in uno dei registri professionali o commerciali degli altri Stati membri di cui all’allegato II.11 del Codice.</w:t>
      </w:r>
    </w:p>
    <w:p w14:paraId="48194021" w14:textId="77777777" w:rsidR="007A240A" w:rsidRPr="00FD259D" w:rsidRDefault="007A240A" w:rsidP="007A240A">
      <w:pPr>
        <w:tabs>
          <w:tab w:val="left" w:pos="284"/>
        </w:tabs>
        <w:spacing w:line="259" w:lineRule="auto"/>
        <w:ind w:left="284"/>
        <w:rPr>
          <w:rFonts w:ascii="Manrope" w:hAnsi="Manrope"/>
          <w:sz w:val="20"/>
          <w:szCs w:val="20"/>
        </w:rPr>
      </w:pPr>
      <w:r w:rsidRPr="00A455CB">
        <w:rPr>
          <w:rFonts w:ascii="Manrope" w:hAnsi="Manrope" w:cs="Calibri"/>
          <w:sz w:val="20"/>
          <w:szCs w:val="20"/>
        </w:rPr>
        <w:t xml:space="preserve">Ai fini della comprova, l’iscrizione nel Registro è acquisita d’ufficio dalla </w:t>
      </w:r>
      <w:r>
        <w:rPr>
          <w:rFonts w:ascii="Manrope" w:hAnsi="Manrope" w:cs="Calibri"/>
          <w:sz w:val="20"/>
          <w:szCs w:val="20"/>
        </w:rPr>
        <w:t>Stazione appaltante</w:t>
      </w:r>
      <w:r w:rsidRPr="00A455CB">
        <w:rPr>
          <w:rFonts w:ascii="Manrope" w:hAnsi="Manrope" w:cs="Calibri"/>
          <w:sz w:val="20"/>
          <w:szCs w:val="20"/>
        </w:rPr>
        <w:t xml:space="preserve"> tramite il FVOE. Gli operatori stabiliti in altri Stati membri caricano nel fascicolo virtuale i dati e le informazioni utili alla comprova del requisito, se disponibili</w:t>
      </w:r>
      <w:r w:rsidRPr="00A455CB">
        <w:rPr>
          <w:rFonts w:ascii="Manrope" w:hAnsi="Manrope"/>
          <w:sz w:val="20"/>
          <w:szCs w:val="20"/>
        </w:rPr>
        <w:t>.</w:t>
      </w:r>
    </w:p>
    <w:p w14:paraId="0BBE18D5" w14:textId="77777777" w:rsidR="007A240A" w:rsidRPr="002F5783" w:rsidRDefault="007A240A" w:rsidP="007A240A">
      <w:pPr>
        <w:pStyle w:val="Titolo3"/>
      </w:pPr>
      <w:bookmarkStart w:id="1344" w:name="_Toc195866660"/>
      <w:r w:rsidRPr="002F5783">
        <w:rPr>
          <w:lang w:val="it-IT"/>
        </w:rPr>
        <w:t>7.2 REQUISITI DI CAPACITÀ TECNICA E PROFESSIONALE</w:t>
      </w:r>
      <w:bookmarkEnd w:id="1344"/>
    </w:p>
    <w:p w14:paraId="16CB4F4A" w14:textId="77777777" w:rsidR="007A240A" w:rsidRPr="002F5783" w:rsidRDefault="007A240A" w:rsidP="007A240A">
      <w:pPr>
        <w:spacing w:line="259" w:lineRule="auto"/>
        <w:contextualSpacing/>
        <w:rPr>
          <w:rFonts w:ascii="Manrope" w:hAnsi="Manrope" w:cs="Arial"/>
          <w:sz w:val="20"/>
          <w:szCs w:val="20"/>
        </w:rPr>
      </w:pPr>
      <w:r w:rsidRPr="002F5783">
        <w:rPr>
          <w:rFonts w:ascii="Manrope" w:hAnsi="Manrope" w:cs="Arial"/>
          <w:sz w:val="20"/>
          <w:szCs w:val="20"/>
        </w:rPr>
        <w:t xml:space="preserve">A dimostrazione delle capacità tecniche dei concorrenti, come previsto dall’art. 100 del </w:t>
      </w:r>
      <w:proofErr w:type="spellStart"/>
      <w:r w:rsidRPr="002F5783">
        <w:rPr>
          <w:rFonts w:ascii="Manrope" w:hAnsi="Manrope" w:cs="Arial"/>
          <w:sz w:val="20"/>
          <w:szCs w:val="20"/>
        </w:rPr>
        <w:t>D.Lgs.</w:t>
      </w:r>
      <w:proofErr w:type="spellEnd"/>
      <w:r w:rsidRPr="002F5783">
        <w:rPr>
          <w:rFonts w:ascii="Manrope" w:hAnsi="Manrope" w:cs="Arial"/>
          <w:sz w:val="20"/>
          <w:szCs w:val="20"/>
        </w:rPr>
        <w:t xml:space="preserve"> 36/2023, sarà richiesto:</w:t>
      </w:r>
    </w:p>
    <w:p w14:paraId="10AD8E4C" w14:textId="77777777" w:rsidR="007A240A" w:rsidRPr="002F5783" w:rsidRDefault="007A240A" w:rsidP="007A240A">
      <w:pPr>
        <w:pStyle w:val="Paragrafoelenco"/>
        <w:spacing w:line="259" w:lineRule="auto"/>
        <w:ind w:left="0"/>
        <w:contextualSpacing/>
        <w:rPr>
          <w:rFonts w:ascii="Manrope" w:hAnsi="Manrope" w:cs="Arial"/>
          <w:sz w:val="20"/>
          <w:szCs w:val="20"/>
        </w:rPr>
      </w:pPr>
      <w:r w:rsidRPr="00CD216E">
        <w:rPr>
          <w:rFonts w:ascii="Manrope" w:hAnsi="Manrope" w:cs="Arial"/>
          <w:b/>
          <w:bCs/>
          <w:sz w:val="20"/>
          <w:szCs w:val="20"/>
        </w:rPr>
        <w:t>b) - Qualificazione in corso di validità</w:t>
      </w:r>
      <w:r w:rsidRPr="002F5783">
        <w:rPr>
          <w:rFonts w:ascii="Manrope" w:hAnsi="Manrope" w:cs="Arial"/>
          <w:sz w:val="20"/>
          <w:szCs w:val="20"/>
        </w:rPr>
        <w:t>, rilasciata da una SOA regolarmente autorizzata, per la categoria OS 3 “Impianti idrico-sanitario, cucine, lavanderie” (o OG 11 “Impianti tecnologici”) e classifica “</w:t>
      </w:r>
      <w:r>
        <w:rPr>
          <w:rFonts w:ascii="Manrope" w:hAnsi="Manrope" w:cs="Arial"/>
          <w:sz w:val="20"/>
          <w:szCs w:val="20"/>
        </w:rPr>
        <w:t>IV</w:t>
      </w:r>
      <w:r w:rsidRPr="002F5783">
        <w:rPr>
          <w:rFonts w:ascii="Manrope" w:hAnsi="Manrope" w:cs="Arial"/>
          <w:sz w:val="20"/>
          <w:szCs w:val="20"/>
        </w:rPr>
        <w:t xml:space="preserve">” così come determinata all’art. 2, comma 4 dell’Allegato II.12 del Codice </w:t>
      </w:r>
    </w:p>
    <w:p w14:paraId="6D38A6DD" w14:textId="77777777" w:rsidR="007A240A" w:rsidRPr="004C366C" w:rsidRDefault="007A240A" w:rsidP="004C366C">
      <w:pPr>
        <w:pStyle w:val="Paragrafoelenco"/>
        <w:spacing w:line="259" w:lineRule="auto"/>
        <w:ind w:left="4395"/>
        <w:contextualSpacing/>
        <w:rPr>
          <w:rFonts w:ascii="Manrope" w:hAnsi="Manrope" w:cs="Arial"/>
          <w:b/>
          <w:bCs/>
          <w:i/>
          <w:iCs/>
          <w:sz w:val="20"/>
          <w:szCs w:val="20"/>
          <w:u w:val="single"/>
        </w:rPr>
      </w:pPr>
      <w:r w:rsidRPr="004C366C">
        <w:rPr>
          <w:rFonts w:ascii="Manrope" w:hAnsi="Manrope" w:cs="Arial"/>
          <w:b/>
          <w:bCs/>
          <w:i/>
          <w:iCs/>
          <w:sz w:val="20"/>
          <w:szCs w:val="20"/>
          <w:u w:val="single"/>
        </w:rPr>
        <w:t>e</w:t>
      </w:r>
    </w:p>
    <w:p w14:paraId="31666166" w14:textId="77777777" w:rsidR="007A240A" w:rsidRPr="002F5783" w:rsidRDefault="007A240A" w:rsidP="007A240A">
      <w:pPr>
        <w:pStyle w:val="Paragrafoelenco"/>
        <w:spacing w:line="259" w:lineRule="auto"/>
        <w:ind w:left="0"/>
        <w:contextualSpacing/>
        <w:rPr>
          <w:rFonts w:ascii="Manrope" w:hAnsi="Manrope" w:cs="Arial"/>
          <w:sz w:val="20"/>
          <w:szCs w:val="20"/>
        </w:rPr>
      </w:pPr>
      <w:r w:rsidRPr="00CD216E">
        <w:rPr>
          <w:rFonts w:ascii="Manrope" w:hAnsi="Manrope" w:cs="Arial"/>
          <w:b/>
          <w:bCs/>
          <w:sz w:val="20"/>
          <w:szCs w:val="20"/>
        </w:rPr>
        <w:t>- Qualificazione in corso di validità</w:t>
      </w:r>
      <w:r w:rsidRPr="002F5783">
        <w:rPr>
          <w:rFonts w:ascii="Manrope" w:hAnsi="Manrope" w:cs="Arial"/>
          <w:sz w:val="20"/>
          <w:szCs w:val="20"/>
        </w:rPr>
        <w:t>, rilasciata da una SOA regolarmente autorizzata, per la categoria OS 28 “Impianti termici e di impianti di condizionamento del clima” (o OG 11 “Impianti tecnologici”) e classifica “</w:t>
      </w:r>
      <w:r>
        <w:rPr>
          <w:rFonts w:ascii="Manrope" w:hAnsi="Manrope" w:cs="Arial"/>
          <w:sz w:val="20"/>
          <w:szCs w:val="20"/>
        </w:rPr>
        <w:t>IV</w:t>
      </w:r>
      <w:r w:rsidRPr="002F5783">
        <w:rPr>
          <w:rFonts w:ascii="Manrope" w:hAnsi="Manrope" w:cs="Arial"/>
          <w:sz w:val="20"/>
          <w:szCs w:val="20"/>
        </w:rPr>
        <w:t>”, così come determinata all’art. 2, comma 4 dell’Allegato II.12 del Codice.</w:t>
      </w:r>
    </w:p>
    <w:p w14:paraId="3FB35C4C" w14:textId="77777777" w:rsidR="007A240A" w:rsidRDefault="007A240A" w:rsidP="007A240A">
      <w:pPr>
        <w:pStyle w:val="Paragrafoelenco"/>
        <w:spacing w:line="259" w:lineRule="auto"/>
        <w:ind w:left="0"/>
        <w:contextualSpacing/>
        <w:rPr>
          <w:rFonts w:ascii="Manrope" w:hAnsi="Manrope" w:cs="Arial"/>
          <w:sz w:val="20"/>
          <w:szCs w:val="20"/>
        </w:rPr>
      </w:pPr>
    </w:p>
    <w:p w14:paraId="5EE8AC12" w14:textId="77777777" w:rsidR="007A240A" w:rsidRDefault="007A240A" w:rsidP="007A240A">
      <w:pPr>
        <w:pStyle w:val="Paragrafoelenco"/>
        <w:spacing w:line="259" w:lineRule="auto"/>
        <w:ind w:left="0"/>
        <w:contextualSpacing/>
        <w:rPr>
          <w:rFonts w:ascii="Manrope" w:hAnsi="Manrope" w:cs="Arial"/>
          <w:sz w:val="20"/>
          <w:szCs w:val="20"/>
        </w:rPr>
      </w:pPr>
      <w:r w:rsidRPr="00DC7444">
        <w:rPr>
          <w:rFonts w:ascii="Manrope" w:hAnsi="Manrope" w:cs="Arial"/>
          <w:sz w:val="20"/>
          <w:szCs w:val="20"/>
        </w:rPr>
        <w:t>La qualificazione in una categoria abilita l'operatore economico a partecipare alle gare e a eseguire i lavori nei limiti della propria classifica incrementata di un quinto; nel caso di imprese raggruppate o consorziate la medesima disposizione si applica con riferimento a ciascuna impresa raggruppata o consorziata, a condizione che essa sia qualificata per una classifica pari ad almeno un quinto dell'importo dei lavori a base di gara; nel caso di imprese raggruppate o consorziate la disposizione non si applica alla mandataria ai fini del conseguimento del requisito mimino di cui all'articolo 30, comma 2 del Codice</w:t>
      </w:r>
      <w:r>
        <w:rPr>
          <w:rFonts w:ascii="Manrope" w:hAnsi="Manrope" w:cs="Arial"/>
          <w:sz w:val="20"/>
          <w:szCs w:val="20"/>
        </w:rPr>
        <w:t xml:space="preserve"> (art. 2 c.2 Allegato II.12 del Codice)</w:t>
      </w:r>
    </w:p>
    <w:p w14:paraId="1F1E0DED" w14:textId="77777777" w:rsidR="007A240A" w:rsidRDefault="007A240A" w:rsidP="007A240A">
      <w:pPr>
        <w:pStyle w:val="Paragrafoelenco"/>
        <w:spacing w:line="259" w:lineRule="auto"/>
        <w:ind w:left="0"/>
        <w:contextualSpacing/>
        <w:rPr>
          <w:rFonts w:ascii="Manrope" w:hAnsi="Manrope" w:cs="Arial"/>
          <w:sz w:val="20"/>
          <w:szCs w:val="20"/>
        </w:rPr>
      </w:pPr>
    </w:p>
    <w:p w14:paraId="5F08F957" w14:textId="77777777" w:rsidR="007A240A" w:rsidRDefault="007A240A" w:rsidP="007A240A">
      <w:pPr>
        <w:pStyle w:val="Paragrafoelenco"/>
        <w:spacing w:line="259" w:lineRule="auto"/>
        <w:ind w:left="0"/>
        <w:contextualSpacing/>
        <w:rPr>
          <w:rFonts w:ascii="Manrope" w:hAnsi="Manrope" w:cs="Arial"/>
          <w:sz w:val="20"/>
          <w:szCs w:val="20"/>
        </w:rPr>
      </w:pPr>
      <w:r w:rsidRPr="00FD259D">
        <w:rPr>
          <w:rFonts w:ascii="Manrope" w:hAnsi="Manrope" w:cs="Arial"/>
          <w:sz w:val="20"/>
          <w:szCs w:val="20"/>
        </w:rPr>
        <w:t>La categoria SOA richiesta è stata determinata sulla base dell’importo contrattuale massimo riconoscibile al singolo affidatario, in fase di esecuzione.</w:t>
      </w:r>
    </w:p>
    <w:p w14:paraId="765259F1" w14:textId="77777777" w:rsidR="007A240A" w:rsidRPr="002F5783" w:rsidRDefault="007A240A" w:rsidP="007A240A">
      <w:pPr>
        <w:pStyle w:val="Paragrafoelenco"/>
        <w:spacing w:line="259" w:lineRule="auto"/>
        <w:ind w:left="0"/>
        <w:contextualSpacing/>
        <w:rPr>
          <w:rFonts w:ascii="Manrope" w:hAnsi="Manrope" w:cs="Arial"/>
          <w:sz w:val="20"/>
          <w:szCs w:val="20"/>
        </w:rPr>
      </w:pPr>
    </w:p>
    <w:p w14:paraId="50515C80" w14:textId="77777777" w:rsidR="007A240A" w:rsidRDefault="007A240A" w:rsidP="007A240A">
      <w:pPr>
        <w:pStyle w:val="Paragrafoelenco"/>
        <w:spacing w:line="259" w:lineRule="auto"/>
        <w:ind w:left="0"/>
        <w:contextualSpacing/>
        <w:rPr>
          <w:rFonts w:ascii="Manrope" w:hAnsi="Manrope" w:cs="Arial"/>
          <w:sz w:val="20"/>
          <w:szCs w:val="20"/>
        </w:rPr>
      </w:pPr>
      <w:r w:rsidRPr="002F5783">
        <w:rPr>
          <w:rFonts w:ascii="Manrope" w:hAnsi="Manrope" w:cs="Arial"/>
          <w:sz w:val="20"/>
          <w:szCs w:val="20"/>
        </w:rPr>
        <w:t>Tali requisiti si rendono necessari al fine di garantire l’effettiva capacità dei concorrenti di fornire un servizio adeguato al livello di complessità tecnica prevista dall’oggetto della procedura.</w:t>
      </w:r>
    </w:p>
    <w:p w14:paraId="5C566E58" w14:textId="77777777" w:rsidR="007A240A" w:rsidRPr="00A455CB" w:rsidRDefault="007A240A" w:rsidP="007A240A">
      <w:pPr>
        <w:pStyle w:val="Paragrafoelenco"/>
        <w:spacing w:line="259" w:lineRule="auto"/>
        <w:ind w:left="0"/>
        <w:contextualSpacing/>
        <w:rPr>
          <w:rFonts w:ascii="Manrope" w:hAnsi="Manrope" w:cs="Arial"/>
          <w:sz w:val="20"/>
          <w:szCs w:val="20"/>
        </w:rPr>
      </w:pPr>
    </w:p>
    <w:p w14:paraId="7AD4099F" w14:textId="77777777" w:rsidR="007A240A" w:rsidRPr="00A455CB" w:rsidRDefault="007A240A" w:rsidP="007A240A">
      <w:pPr>
        <w:pStyle w:val="Paragrafoelenco"/>
        <w:spacing w:line="259" w:lineRule="auto"/>
        <w:ind w:left="0"/>
        <w:contextualSpacing/>
        <w:rPr>
          <w:rFonts w:ascii="Manrope" w:eastAsia="Times New Roman" w:hAnsi="Manrope" w:cs="Arial"/>
          <w:b/>
          <w:bCs/>
          <w:i/>
          <w:iCs/>
          <w:sz w:val="20"/>
          <w:szCs w:val="20"/>
          <w:u w:val="single"/>
          <w:lang w:eastAsia="en-US"/>
        </w:rPr>
      </w:pPr>
      <w:r w:rsidRPr="00A455CB">
        <w:rPr>
          <w:rFonts w:ascii="Manrope" w:eastAsia="Times New Roman" w:hAnsi="Manrope" w:cs="Arial"/>
          <w:b/>
          <w:bCs/>
          <w:i/>
          <w:iCs/>
          <w:sz w:val="20"/>
          <w:szCs w:val="20"/>
          <w:u w:val="single"/>
          <w:lang w:eastAsia="en-US"/>
        </w:rPr>
        <w:t>COMPROVA DEI REQUISITI</w:t>
      </w:r>
    </w:p>
    <w:p w14:paraId="338208EE" w14:textId="77777777" w:rsidR="007A240A" w:rsidRPr="00A455CB" w:rsidRDefault="007A240A" w:rsidP="007A240A">
      <w:pPr>
        <w:spacing w:line="259" w:lineRule="auto"/>
        <w:contextualSpacing/>
        <w:rPr>
          <w:rFonts w:ascii="Manrope" w:hAnsi="Manrope" w:cs="Arial"/>
          <w:sz w:val="20"/>
          <w:szCs w:val="20"/>
        </w:rPr>
      </w:pPr>
      <w:r w:rsidRPr="00A455CB">
        <w:rPr>
          <w:rFonts w:ascii="Manrope" w:hAnsi="Manrope" w:cs="Arial"/>
          <w:sz w:val="20"/>
          <w:szCs w:val="20"/>
        </w:rPr>
        <w:t xml:space="preserve">I concorrenti devono essere in possesso, a pena di esclusione, dei requisiti previsti al par. </w:t>
      </w:r>
      <w:r>
        <w:rPr>
          <w:rFonts w:ascii="Manrope" w:hAnsi="Manrope" w:cs="Arial"/>
          <w:sz w:val="20"/>
          <w:szCs w:val="20"/>
        </w:rPr>
        <w:t>7</w:t>
      </w:r>
      <w:r w:rsidRPr="00A455CB">
        <w:rPr>
          <w:rFonts w:ascii="Manrope" w:hAnsi="Manrope" w:cs="Arial"/>
          <w:sz w:val="20"/>
          <w:szCs w:val="20"/>
        </w:rPr>
        <w:t>.1, da comprovare con le modalità che seguono.</w:t>
      </w:r>
    </w:p>
    <w:p w14:paraId="1E9D6928" w14:textId="77777777" w:rsidR="007A240A" w:rsidRPr="00A455CB" w:rsidRDefault="007A240A" w:rsidP="007A240A">
      <w:pPr>
        <w:spacing w:line="259" w:lineRule="auto"/>
        <w:contextualSpacing/>
        <w:rPr>
          <w:rFonts w:ascii="Manrope" w:hAnsi="Manrope" w:cs="Arial"/>
          <w:sz w:val="20"/>
          <w:szCs w:val="20"/>
        </w:rPr>
      </w:pPr>
      <w:r w:rsidRPr="00A455CB">
        <w:rPr>
          <w:rFonts w:ascii="Manrope" w:hAnsi="Manrope" w:cs="Arial"/>
          <w:sz w:val="20"/>
          <w:szCs w:val="20"/>
        </w:rPr>
        <w:t xml:space="preserve">La </w:t>
      </w:r>
      <w:r>
        <w:rPr>
          <w:rFonts w:ascii="Manrope" w:hAnsi="Manrope" w:cs="Arial"/>
          <w:sz w:val="20"/>
          <w:szCs w:val="20"/>
        </w:rPr>
        <w:t>Stazione appaltante</w:t>
      </w:r>
      <w:r w:rsidRPr="00A455CB">
        <w:rPr>
          <w:rFonts w:ascii="Manrope" w:hAnsi="Manrope" w:cs="Arial"/>
          <w:sz w:val="20"/>
          <w:szCs w:val="20"/>
        </w:rPr>
        <w:t xml:space="preserve"> verifica il possesso dei requisiti di ordine generale e speciale accedendo al fascicolo virtuale dell’operatore economico (di seguito: FVOE). </w:t>
      </w:r>
    </w:p>
    <w:p w14:paraId="17D7DD14" w14:textId="77777777" w:rsidR="007A240A" w:rsidRDefault="007A240A" w:rsidP="007A240A">
      <w:pPr>
        <w:spacing w:line="259" w:lineRule="auto"/>
        <w:contextualSpacing/>
        <w:rPr>
          <w:rFonts w:ascii="Manrope" w:hAnsi="Manrope" w:cs="Arial"/>
          <w:sz w:val="20"/>
          <w:szCs w:val="20"/>
        </w:rPr>
      </w:pPr>
      <w:r w:rsidRPr="00A455CB">
        <w:rPr>
          <w:rFonts w:ascii="Manrope" w:hAnsi="Manrope" w:cs="Arial"/>
          <w:sz w:val="20"/>
          <w:szCs w:val="20"/>
        </w:rPr>
        <w:t xml:space="preserve">L’operatore economico è tenuto ad inserire nel FVOE i dati e le informazioni richiesti per la comprova dei requisiti di ordine speciale, qualora questi non siano già presenti nel fascicolo o non siano già in possesso della </w:t>
      </w:r>
      <w:r>
        <w:rPr>
          <w:rFonts w:ascii="Manrope" w:hAnsi="Manrope" w:cs="Arial"/>
          <w:sz w:val="20"/>
          <w:szCs w:val="20"/>
        </w:rPr>
        <w:t>Stazione appaltante</w:t>
      </w:r>
      <w:r w:rsidRPr="00A455CB">
        <w:rPr>
          <w:rFonts w:ascii="Manrope" w:hAnsi="Manrope" w:cs="Arial"/>
          <w:sz w:val="20"/>
          <w:szCs w:val="20"/>
        </w:rPr>
        <w:t xml:space="preserve"> e non possano essere acquisiti d’ufficio da quest’ultima.</w:t>
      </w:r>
    </w:p>
    <w:p w14:paraId="4F490EEC" w14:textId="77777777" w:rsidR="007A240A" w:rsidRDefault="007A240A" w:rsidP="007A240A">
      <w:pPr>
        <w:spacing w:line="259" w:lineRule="auto"/>
        <w:contextualSpacing/>
        <w:rPr>
          <w:rFonts w:ascii="Manrope" w:hAnsi="Manrope" w:cs="Arial"/>
          <w:sz w:val="20"/>
          <w:szCs w:val="20"/>
        </w:rPr>
      </w:pPr>
    </w:p>
    <w:p w14:paraId="40CE5897" w14:textId="77777777" w:rsidR="007A240A" w:rsidRPr="00FD259D" w:rsidRDefault="007A240A" w:rsidP="007A240A">
      <w:pPr>
        <w:spacing w:line="259" w:lineRule="auto"/>
        <w:contextualSpacing/>
        <w:rPr>
          <w:rFonts w:ascii="Manrope" w:hAnsi="Manrope" w:cs="Arial"/>
          <w:b/>
          <w:bCs/>
          <w:i/>
          <w:iCs/>
          <w:sz w:val="20"/>
          <w:szCs w:val="20"/>
        </w:rPr>
      </w:pPr>
      <w:r w:rsidRPr="00FD259D">
        <w:rPr>
          <w:rFonts w:ascii="Manrope" w:hAnsi="Manrope" w:cs="Arial"/>
          <w:b/>
          <w:bCs/>
          <w:i/>
          <w:iCs/>
          <w:sz w:val="20"/>
          <w:szCs w:val="20"/>
        </w:rPr>
        <w:t>Documentazione a comprova</w:t>
      </w:r>
    </w:p>
    <w:p w14:paraId="47295F10" w14:textId="77777777" w:rsidR="007A240A" w:rsidRPr="002F5783" w:rsidRDefault="007A240A" w:rsidP="007A240A">
      <w:pPr>
        <w:spacing w:line="259" w:lineRule="auto"/>
        <w:contextualSpacing/>
        <w:rPr>
          <w:rFonts w:ascii="Manrope" w:hAnsi="Manrope" w:cs="Arial"/>
          <w:sz w:val="20"/>
          <w:szCs w:val="20"/>
          <w:highlight w:val="green"/>
        </w:rPr>
      </w:pPr>
      <w:r w:rsidRPr="00DC7444">
        <w:rPr>
          <w:rFonts w:ascii="Manrope" w:hAnsi="Manrope" w:cs="Arial"/>
          <w:sz w:val="20"/>
          <w:szCs w:val="20"/>
        </w:rPr>
        <w:t>I concorrenti devono essere in possesso, a pena di esclusione, dei requisiti previsti al par. 7.1, da comprovare con le modalità che seguono</w:t>
      </w:r>
    </w:p>
    <w:p w14:paraId="1930CA39" w14:textId="77777777" w:rsidR="007A240A" w:rsidRPr="00CD216E" w:rsidRDefault="007A240A" w:rsidP="007A240A">
      <w:pPr>
        <w:spacing w:line="259" w:lineRule="auto"/>
        <w:contextualSpacing/>
        <w:rPr>
          <w:rFonts w:ascii="Manrope" w:hAnsi="Manrope" w:cs="Arial"/>
          <w:sz w:val="20"/>
          <w:szCs w:val="20"/>
        </w:rPr>
      </w:pPr>
      <w:r w:rsidRPr="00CD216E">
        <w:rPr>
          <w:rFonts w:ascii="Manrope" w:hAnsi="Manrope" w:cs="Arial"/>
          <w:sz w:val="20"/>
          <w:szCs w:val="20"/>
        </w:rPr>
        <w:t>Punto a) All’operatore economico di altro Stato membro non residente in Italia, ai sensi dell’art. 100 c.3 del Codice, è richiesto di dichiarare di essere iscritto in uno dei registri professionali o commerciali di cui all’allegato II.11.</w:t>
      </w:r>
    </w:p>
    <w:p w14:paraId="7FCAA546" w14:textId="77777777" w:rsidR="007A240A" w:rsidRPr="00CD216E" w:rsidRDefault="007A240A" w:rsidP="007A240A">
      <w:pPr>
        <w:spacing w:line="259" w:lineRule="auto"/>
        <w:contextualSpacing/>
        <w:rPr>
          <w:rFonts w:ascii="Manrope" w:hAnsi="Manrope" w:cs="Arial"/>
          <w:sz w:val="20"/>
          <w:szCs w:val="20"/>
        </w:rPr>
      </w:pPr>
      <w:r w:rsidRPr="00CD216E">
        <w:rPr>
          <w:rFonts w:ascii="Manrope" w:hAnsi="Manrope" w:cs="Arial"/>
          <w:sz w:val="20"/>
          <w:szCs w:val="20"/>
        </w:rPr>
        <w:t>Ai fini della comprova, l’abilitazione è acquisita d’ufficio dalla stazione appaltante tramite il FVOE. Gli operatori stabiliti in altri Stati membri caricano nel fascicolo virtuale i dati e le informazioni utili alla comprova del requisito, se disponibili.</w:t>
      </w:r>
    </w:p>
    <w:p w14:paraId="3D4F220C" w14:textId="53B89462" w:rsidR="007A240A" w:rsidRDefault="007A240A" w:rsidP="007A240A">
      <w:pPr>
        <w:spacing w:line="259" w:lineRule="auto"/>
        <w:contextualSpacing/>
        <w:rPr>
          <w:rFonts w:ascii="Manrope" w:hAnsi="Manrope" w:cs="Arial"/>
          <w:sz w:val="20"/>
          <w:szCs w:val="20"/>
        </w:rPr>
      </w:pPr>
      <w:r w:rsidRPr="00CD216E">
        <w:rPr>
          <w:rFonts w:ascii="Manrope" w:hAnsi="Manrope" w:cs="Arial"/>
          <w:sz w:val="20"/>
          <w:szCs w:val="20"/>
        </w:rPr>
        <w:t xml:space="preserve">Punto b) La comprova del requisito di capacità tecnica relativo alla qualificazione SOA, è fornita mediante copia conforme all’originale della certificazione in corso di validità, rilasciata da una SOA regolarmente autorizzata, per la categoria e la classificazione delle opere richieste nel Bando di Gara ovvero avviene mediante l’acquisizione d’ufficio dell’attestazione SOA, presso il FVOE, istituito da </w:t>
      </w:r>
      <w:proofErr w:type="spellStart"/>
      <w:r w:rsidRPr="00CD216E">
        <w:rPr>
          <w:rFonts w:ascii="Manrope" w:hAnsi="Manrope" w:cs="Arial"/>
          <w:sz w:val="20"/>
          <w:szCs w:val="20"/>
        </w:rPr>
        <w:t>Anac</w:t>
      </w:r>
      <w:proofErr w:type="spellEnd"/>
      <w:r w:rsidRPr="00CD216E">
        <w:rPr>
          <w:rFonts w:ascii="Manrope" w:hAnsi="Manrope" w:cs="Arial"/>
          <w:sz w:val="20"/>
          <w:szCs w:val="20"/>
        </w:rPr>
        <w:t>. SOA. La dichiarazione di conformità all’originale deve essere resa dal concorrente ai sensi del DPR 445/2000 sottoscritta digitalmente.</w:t>
      </w:r>
    </w:p>
    <w:p w14:paraId="1FDA0718" w14:textId="77777777" w:rsidR="007A240A" w:rsidRPr="00CD216E" w:rsidRDefault="007A240A" w:rsidP="0099157B">
      <w:pPr>
        <w:pStyle w:val="Titolo3"/>
      </w:pPr>
      <w:bookmarkStart w:id="1345" w:name="_Toc195866661"/>
      <w:r w:rsidRPr="00CD216E">
        <w:t>7.3 INDICAZIONI SUI REQUISITI SPECIALI NEI RAGGRUPPAMENTI TEMPORANEI, CONSORZI ORDINARI, AGGREGAZIONI DI IMPRESE DI RETE, GEIE</w:t>
      </w:r>
      <w:bookmarkEnd w:id="1345"/>
    </w:p>
    <w:p w14:paraId="0A4EEA4E" w14:textId="77777777" w:rsidR="007A240A" w:rsidRPr="00DC7444" w:rsidRDefault="007A240A" w:rsidP="007A240A">
      <w:pPr>
        <w:spacing w:line="259" w:lineRule="auto"/>
        <w:contextualSpacing/>
        <w:rPr>
          <w:rFonts w:ascii="Manrope" w:hAnsi="Manrope" w:cs="Arial"/>
          <w:sz w:val="20"/>
          <w:szCs w:val="20"/>
        </w:rPr>
      </w:pPr>
      <w:r w:rsidRPr="00DC7444">
        <w:rPr>
          <w:rFonts w:ascii="Manrope" w:hAnsi="Manrope" w:cs="Arial"/>
          <w:sz w:val="20"/>
          <w:szCs w:val="20"/>
        </w:rPr>
        <w:t>I soggetti di cui all’articolo 65, comma 2, lettera e), f) g) e h) del Codice devono possedere i requisiti di ordine speciale nei termini di seguito indicati:</w:t>
      </w:r>
    </w:p>
    <w:p w14:paraId="107F69DC" w14:textId="77777777" w:rsidR="007A240A" w:rsidRPr="00DC7444" w:rsidRDefault="007A240A" w:rsidP="007A240A">
      <w:pPr>
        <w:spacing w:line="259" w:lineRule="auto"/>
        <w:contextualSpacing/>
        <w:rPr>
          <w:rFonts w:ascii="Manrope" w:hAnsi="Manrope" w:cs="Arial"/>
          <w:sz w:val="20"/>
          <w:szCs w:val="20"/>
        </w:rPr>
      </w:pPr>
      <w:r w:rsidRPr="00DC7444">
        <w:rPr>
          <w:rFonts w:ascii="Manrope" w:hAnsi="Manrope" w:cs="Arial"/>
          <w:sz w:val="20"/>
          <w:szCs w:val="20"/>
        </w:rPr>
        <w:t>Alle aggregazioni di retisti, ai consorzi ordinari ed ai GEIE si applica la disciplina prevista per i raggruppamenti temporanei.</w:t>
      </w:r>
    </w:p>
    <w:p w14:paraId="030CE741" w14:textId="77777777" w:rsidR="007A240A" w:rsidRPr="00DC7444" w:rsidRDefault="007A240A" w:rsidP="007A240A">
      <w:pPr>
        <w:spacing w:line="259" w:lineRule="auto"/>
        <w:contextualSpacing/>
        <w:rPr>
          <w:rFonts w:ascii="Manrope" w:hAnsi="Manrope" w:cs="Arial"/>
          <w:sz w:val="20"/>
          <w:szCs w:val="20"/>
        </w:rPr>
      </w:pPr>
    </w:p>
    <w:p w14:paraId="21106349" w14:textId="77777777" w:rsidR="007A240A" w:rsidRPr="00CD216E" w:rsidRDefault="007A240A" w:rsidP="007A240A">
      <w:pPr>
        <w:spacing w:line="259" w:lineRule="auto"/>
        <w:contextualSpacing/>
        <w:rPr>
          <w:rFonts w:ascii="Manrope" w:hAnsi="Manrope" w:cs="Arial"/>
          <w:i/>
          <w:iCs/>
          <w:sz w:val="20"/>
          <w:szCs w:val="20"/>
        </w:rPr>
      </w:pPr>
      <w:r w:rsidRPr="00CD216E">
        <w:rPr>
          <w:rFonts w:ascii="Manrope" w:hAnsi="Manrope" w:cs="Arial"/>
          <w:i/>
          <w:iCs/>
          <w:sz w:val="20"/>
          <w:szCs w:val="20"/>
        </w:rPr>
        <w:t>Requisiti di idoneità professionale</w:t>
      </w:r>
    </w:p>
    <w:p w14:paraId="0CBDA39E" w14:textId="77777777" w:rsidR="007A240A" w:rsidRPr="00CD216E" w:rsidRDefault="007A240A" w:rsidP="007A240A">
      <w:pPr>
        <w:spacing w:line="259" w:lineRule="auto"/>
        <w:contextualSpacing/>
        <w:rPr>
          <w:rFonts w:ascii="Manrope" w:hAnsi="Manrope" w:cs="Arial"/>
          <w:sz w:val="20"/>
          <w:szCs w:val="20"/>
        </w:rPr>
      </w:pPr>
      <w:r w:rsidRPr="00CD216E">
        <w:rPr>
          <w:rFonts w:ascii="Manrope" w:hAnsi="Manrope" w:cs="Arial"/>
          <w:sz w:val="20"/>
          <w:szCs w:val="20"/>
        </w:rPr>
        <w:t>a)</w:t>
      </w:r>
      <w:r w:rsidRPr="00CD216E">
        <w:rPr>
          <w:rFonts w:ascii="Manrope" w:hAnsi="Manrope" w:cs="Arial"/>
          <w:sz w:val="20"/>
          <w:szCs w:val="20"/>
        </w:rPr>
        <w:tab/>
        <w:t>I requisiti di idoneità professionale di cui al paragrafo 6.1. lett. a), devono essere posseduti:</w:t>
      </w:r>
    </w:p>
    <w:p w14:paraId="623AA270" w14:textId="77777777" w:rsidR="007A240A" w:rsidRPr="00CD216E" w:rsidRDefault="007A240A" w:rsidP="007A240A">
      <w:pPr>
        <w:spacing w:line="259" w:lineRule="auto"/>
        <w:contextualSpacing/>
        <w:rPr>
          <w:rFonts w:ascii="Manrope" w:hAnsi="Manrope" w:cs="Arial"/>
          <w:sz w:val="20"/>
          <w:szCs w:val="20"/>
        </w:rPr>
      </w:pPr>
      <w:r>
        <w:rPr>
          <w:rFonts w:ascii="Manrope" w:hAnsi="Manrope" w:cs="Arial"/>
          <w:sz w:val="20"/>
          <w:szCs w:val="20"/>
        </w:rPr>
        <w:t xml:space="preserve">- </w:t>
      </w:r>
      <w:r w:rsidRPr="00CD216E">
        <w:rPr>
          <w:rFonts w:ascii="Manrope" w:hAnsi="Manrope" w:cs="Arial"/>
          <w:sz w:val="20"/>
          <w:szCs w:val="20"/>
        </w:rPr>
        <w:t>da ciascun componente del raggruppamento/consorzio/GEIE anche da costituire, nonché dal GEIE medesimo;</w:t>
      </w:r>
    </w:p>
    <w:p w14:paraId="7E768BCF" w14:textId="77777777" w:rsidR="007A240A" w:rsidRPr="00CD216E" w:rsidRDefault="007A240A" w:rsidP="007A240A">
      <w:pPr>
        <w:spacing w:line="259" w:lineRule="auto"/>
        <w:contextualSpacing/>
        <w:rPr>
          <w:rFonts w:ascii="Manrope" w:hAnsi="Manrope" w:cs="Arial"/>
          <w:sz w:val="20"/>
          <w:szCs w:val="20"/>
        </w:rPr>
      </w:pPr>
      <w:r>
        <w:rPr>
          <w:rFonts w:ascii="Manrope" w:hAnsi="Manrope" w:cs="Arial"/>
          <w:sz w:val="20"/>
          <w:szCs w:val="20"/>
        </w:rPr>
        <w:t xml:space="preserve">- </w:t>
      </w:r>
      <w:r w:rsidRPr="00CD216E">
        <w:rPr>
          <w:rFonts w:ascii="Manrope" w:hAnsi="Manrope" w:cs="Arial"/>
          <w:sz w:val="20"/>
          <w:szCs w:val="20"/>
        </w:rPr>
        <w:t>da ciascun componente dell’aggregazione di rete nonché dall’organo comune nel caso in cui questi abbia soggettività giuridica.</w:t>
      </w:r>
    </w:p>
    <w:p w14:paraId="24DE7E56" w14:textId="77777777" w:rsidR="007A240A" w:rsidRPr="00CD216E" w:rsidRDefault="007A240A" w:rsidP="007A240A">
      <w:pPr>
        <w:spacing w:line="259" w:lineRule="auto"/>
        <w:contextualSpacing/>
        <w:rPr>
          <w:rFonts w:ascii="Manrope" w:hAnsi="Manrope" w:cs="Arial"/>
          <w:i/>
          <w:iCs/>
          <w:sz w:val="20"/>
          <w:szCs w:val="20"/>
        </w:rPr>
      </w:pPr>
      <w:r w:rsidRPr="00CD216E">
        <w:rPr>
          <w:rFonts w:ascii="Manrope" w:hAnsi="Manrope" w:cs="Arial"/>
          <w:i/>
          <w:iCs/>
          <w:sz w:val="20"/>
          <w:szCs w:val="20"/>
        </w:rPr>
        <w:t>Requisiti di capacità tecnica e professionale</w:t>
      </w:r>
    </w:p>
    <w:p w14:paraId="06A15FB8" w14:textId="77777777" w:rsidR="007A240A" w:rsidRPr="00CD216E" w:rsidRDefault="007A240A" w:rsidP="007A240A">
      <w:pPr>
        <w:spacing w:line="259" w:lineRule="auto"/>
        <w:contextualSpacing/>
        <w:rPr>
          <w:rFonts w:ascii="Manrope" w:hAnsi="Manrope" w:cs="Arial"/>
          <w:sz w:val="20"/>
          <w:szCs w:val="20"/>
        </w:rPr>
      </w:pPr>
      <w:r w:rsidRPr="00CD216E">
        <w:rPr>
          <w:rFonts w:ascii="Manrope" w:hAnsi="Manrope" w:cs="Arial"/>
          <w:sz w:val="20"/>
          <w:szCs w:val="20"/>
        </w:rPr>
        <w:t>b)</w:t>
      </w:r>
      <w:r w:rsidRPr="00CD216E">
        <w:t xml:space="preserve"> </w:t>
      </w:r>
      <w:r w:rsidRPr="00CD216E">
        <w:rPr>
          <w:rFonts w:ascii="Manrope" w:hAnsi="Manrope" w:cs="Arial"/>
          <w:sz w:val="20"/>
          <w:szCs w:val="20"/>
        </w:rPr>
        <w:t>Il requisito relativo alle attestazioni SOA di cui al precedente par. 7.2 richiesto deve essere posseduto dal raggruppamento nel complesso.</w:t>
      </w:r>
    </w:p>
    <w:p w14:paraId="77E1CB57" w14:textId="77777777" w:rsidR="007A240A" w:rsidRPr="00CD216E" w:rsidRDefault="007A240A" w:rsidP="007A240A">
      <w:pPr>
        <w:spacing w:line="259" w:lineRule="auto"/>
        <w:contextualSpacing/>
        <w:rPr>
          <w:rFonts w:ascii="Manrope" w:hAnsi="Manrope" w:cs="Arial"/>
          <w:sz w:val="20"/>
          <w:szCs w:val="20"/>
        </w:rPr>
      </w:pPr>
    </w:p>
    <w:p w14:paraId="17585362" w14:textId="6B215B60" w:rsidR="007A240A" w:rsidRPr="00437B64" w:rsidRDefault="007A240A" w:rsidP="007A240A">
      <w:pPr>
        <w:spacing w:line="259" w:lineRule="auto"/>
        <w:contextualSpacing/>
        <w:rPr>
          <w:rFonts w:ascii="Manrope" w:hAnsi="Manrope" w:cs="Arial"/>
          <w:sz w:val="20"/>
          <w:szCs w:val="20"/>
        </w:rPr>
      </w:pPr>
      <w:r w:rsidRPr="00CD216E">
        <w:rPr>
          <w:rFonts w:ascii="Manrope" w:hAnsi="Manrope" w:cs="Arial"/>
          <w:sz w:val="20"/>
          <w:szCs w:val="20"/>
        </w:rPr>
        <w:t>Nel caso in cui un raggruppamento abbia estromesso o sostituito un partecipante allo stesso poiché privo di un requisito di ordine speciale di cui all’articolo 100 del Codice, si valutano le misure adottate ai sensi dell’articolo 97 del Codice al fine di decidere sull’esclusione del raggruppamento.</w:t>
      </w:r>
      <w:r w:rsidRPr="00437B64">
        <w:rPr>
          <w:rFonts w:ascii="Manrope" w:hAnsi="Manrope" w:cs="Arial"/>
          <w:sz w:val="20"/>
          <w:szCs w:val="20"/>
        </w:rPr>
        <w:t xml:space="preserve"> </w:t>
      </w:r>
    </w:p>
    <w:p w14:paraId="32838F8C" w14:textId="77777777" w:rsidR="007A240A" w:rsidRPr="00CD216E" w:rsidRDefault="007A240A" w:rsidP="0099157B">
      <w:pPr>
        <w:pStyle w:val="Titolo3"/>
      </w:pPr>
      <w:bookmarkStart w:id="1346" w:name="_Toc195866662"/>
      <w:r w:rsidRPr="00CD216E">
        <w:t>7.4 INDICAZIONI SUI REQUISITI SPECIALI NEI CONSORZI DI COOPERATIVE, CONSORZI DI IMPRESE ARTIGIANE, CONSORZI STABILI</w:t>
      </w:r>
      <w:bookmarkEnd w:id="1346"/>
      <w:r w:rsidRPr="00CD216E">
        <w:t xml:space="preserve"> </w:t>
      </w:r>
    </w:p>
    <w:p w14:paraId="770CEC98" w14:textId="77777777" w:rsidR="007A240A" w:rsidRPr="0099157B" w:rsidRDefault="007A240A" w:rsidP="007A240A">
      <w:pPr>
        <w:spacing w:line="259" w:lineRule="auto"/>
        <w:contextualSpacing/>
        <w:rPr>
          <w:rFonts w:ascii="Manrope" w:hAnsi="Manrope" w:cs="Arial"/>
          <w:i/>
          <w:iCs/>
          <w:sz w:val="20"/>
          <w:szCs w:val="20"/>
        </w:rPr>
      </w:pPr>
      <w:r w:rsidRPr="0099157B">
        <w:rPr>
          <w:rFonts w:ascii="Manrope" w:hAnsi="Manrope" w:cs="Arial"/>
          <w:i/>
          <w:iCs/>
          <w:sz w:val="20"/>
          <w:szCs w:val="20"/>
        </w:rPr>
        <w:t>Requisiti di idoneità professionale</w:t>
      </w:r>
    </w:p>
    <w:p w14:paraId="45DD6CF1" w14:textId="77777777" w:rsidR="007A240A" w:rsidRPr="00437B64" w:rsidRDefault="007A240A" w:rsidP="007A240A">
      <w:pPr>
        <w:spacing w:line="259" w:lineRule="auto"/>
        <w:contextualSpacing/>
        <w:rPr>
          <w:rFonts w:ascii="Manrope" w:hAnsi="Manrope" w:cs="Arial"/>
          <w:sz w:val="20"/>
          <w:szCs w:val="20"/>
        </w:rPr>
      </w:pPr>
      <w:r w:rsidRPr="00437B64">
        <w:rPr>
          <w:rFonts w:ascii="Manrope" w:hAnsi="Manrope" w:cs="Arial"/>
          <w:sz w:val="20"/>
          <w:szCs w:val="20"/>
        </w:rPr>
        <w:t xml:space="preserve">I requisiti di idoneità professionale di cui di cui al punto 6.1 devono essere posseduti dal consorzio e dai consorziati indicati come esecutori. </w:t>
      </w:r>
    </w:p>
    <w:p w14:paraId="5AA93EC7" w14:textId="77777777" w:rsidR="007A240A" w:rsidRPr="0099157B" w:rsidRDefault="007A240A" w:rsidP="007A240A">
      <w:pPr>
        <w:spacing w:line="259" w:lineRule="auto"/>
        <w:contextualSpacing/>
        <w:rPr>
          <w:rFonts w:ascii="Manrope" w:hAnsi="Manrope" w:cs="Arial"/>
          <w:i/>
          <w:iCs/>
          <w:sz w:val="20"/>
          <w:szCs w:val="20"/>
        </w:rPr>
      </w:pPr>
      <w:r w:rsidRPr="0099157B">
        <w:rPr>
          <w:rFonts w:ascii="Manrope" w:hAnsi="Manrope" w:cs="Arial"/>
          <w:i/>
          <w:iCs/>
          <w:sz w:val="20"/>
          <w:szCs w:val="20"/>
        </w:rPr>
        <w:t>Requisiti di capacità tecnico-professionale</w:t>
      </w:r>
    </w:p>
    <w:p w14:paraId="29DA4158" w14:textId="77777777" w:rsidR="007A240A" w:rsidRPr="00437B64" w:rsidRDefault="007A240A" w:rsidP="007A240A">
      <w:pPr>
        <w:spacing w:line="259" w:lineRule="auto"/>
        <w:contextualSpacing/>
        <w:rPr>
          <w:rFonts w:ascii="Manrope" w:hAnsi="Manrope" w:cs="Arial"/>
          <w:sz w:val="20"/>
          <w:szCs w:val="20"/>
        </w:rPr>
      </w:pPr>
      <w:r w:rsidRPr="00437B64">
        <w:rPr>
          <w:rFonts w:ascii="Manrope" w:hAnsi="Manrope" w:cs="Arial"/>
          <w:sz w:val="20"/>
          <w:szCs w:val="20"/>
        </w:rPr>
        <w:t>I consorzi di cui all’articolo 65, comma 2, lettera b) e c) del Codice, utilizzano i requisiti propri e, nel novero di questi, fanno valere i mezzi nella disponibilità delle consorziate che li costituiscono.</w:t>
      </w:r>
    </w:p>
    <w:p w14:paraId="350999C5" w14:textId="77777777" w:rsidR="007A240A" w:rsidRPr="00437B64" w:rsidRDefault="007A240A" w:rsidP="007A240A">
      <w:pPr>
        <w:spacing w:line="259" w:lineRule="auto"/>
        <w:contextualSpacing/>
        <w:rPr>
          <w:rFonts w:ascii="Manrope" w:hAnsi="Manrope" w:cs="Arial"/>
          <w:sz w:val="20"/>
          <w:szCs w:val="20"/>
        </w:rPr>
      </w:pPr>
      <w:r w:rsidRPr="00437B64">
        <w:rPr>
          <w:rFonts w:ascii="Manrope" w:hAnsi="Manrope" w:cs="Arial"/>
          <w:sz w:val="20"/>
          <w:szCs w:val="20"/>
        </w:rPr>
        <w:t>Per i consorzi di cui all’articolo 65, comma 2, lett. d) del Codice, i requisiti di capacità tecnica sono computati cumulativamente in capo al consorzio ancorché posseduti dalle singole consorziate.</w:t>
      </w:r>
    </w:p>
    <w:p w14:paraId="26245F6D" w14:textId="35BD4D57" w:rsidR="007A240A" w:rsidRDefault="007A240A" w:rsidP="007A240A">
      <w:pPr>
        <w:spacing w:line="259" w:lineRule="auto"/>
        <w:contextualSpacing/>
        <w:rPr>
          <w:rFonts w:ascii="Manrope" w:hAnsi="Manrope" w:cs="Arial"/>
          <w:sz w:val="20"/>
          <w:szCs w:val="20"/>
        </w:rPr>
      </w:pPr>
      <w:r w:rsidRPr="00437B64">
        <w:rPr>
          <w:rFonts w:ascii="Manrope" w:hAnsi="Manrope" w:cs="Arial"/>
          <w:sz w:val="20"/>
          <w:szCs w:val="20"/>
        </w:rPr>
        <w:t>Nel caso in cui un consorzio abbia estromesso o sostituito una consorziata poiché priva di un requisito di ordine speciale di cui all’articolo 100 del Codice, si valutano le misure adottate ai sensi dell’articolo 97 del Codice al fine di decidere sull’esclusione.</w:t>
      </w:r>
    </w:p>
    <w:p w14:paraId="5C6DB25C" w14:textId="77777777" w:rsidR="007A240A" w:rsidRPr="00CD216E" w:rsidRDefault="007A240A" w:rsidP="0099157B">
      <w:pPr>
        <w:pStyle w:val="Titolo3"/>
      </w:pPr>
      <w:bookmarkStart w:id="1347" w:name="_Toc195866663"/>
      <w:r w:rsidRPr="00CD216E">
        <w:t>7.</w:t>
      </w:r>
      <w:r>
        <w:t>5</w:t>
      </w:r>
      <w:r w:rsidRPr="00CD216E">
        <w:t xml:space="preserve"> </w:t>
      </w:r>
      <w:r w:rsidRPr="005225BF">
        <w:t>REQUISITI DI ESECUZIONE</w:t>
      </w:r>
      <w:bookmarkEnd w:id="1347"/>
      <w:r w:rsidRPr="00CD216E">
        <w:t xml:space="preserve"> </w:t>
      </w:r>
    </w:p>
    <w:p w14:paraId="47FBECEC" w14:textId="77777777" w:rsidR="007A240A" w:rsidRPr="005225BF" w:rsidRDefault="007A240A" w:rsidP="007A240A">
      <w:pPr>
        <w:spacing w:line="259" w:lineRule="auto"/>
        <w:contextualSpacing/>
        <w:rPr>
          <w:rFonts w:ascii="Manrope" w:hAnsi="Manrope" w:cs="Arial"/>
          <w:sz w:val="20"/>
          <w:szCs w:val="20"/>
        </w:rPr>
      </w:pPr>
      <w:r w:rsidRPr="005225BF">
        <w:rPr>
          <w:rFonts w:ascii="Manrope" w:hAnsi="Manrope" w:cs="Arial"/>
          <w:sz w:val="20"/>
          <w:szCs w:val="20"/>
        </w:rPr>
        <w:t xml:space="preserve">Per l’esecuzione dei lavori oggetto del presente appalto, ai sensi dell’articolo 113 del Codice, è che le imprese che eseguono i servizi di manutenzione devono essere in possesso delle seguenti abilitazioni previste dal D.M. n. 37/2008 e </w:t>
      </w:r>
      <w:proofErr w:type="spellStart"/>
      <w:r w:rsidRPr="005225BF">
        <w:rPr>
          <w:rFonts w:ascii="Manrope" w:hAnsi="Manrope" w:cs="Arial"/>
          <w:sz w:val="20"/>
          <w:szCs w:val="20"/>
        </w:rPr>
        <w:t>s.m.i.</w:t>
      </w:r>
      <w:proofErr w:type="spellEnd"/>
      <w:r w:rsidRPr="005225BF">
        <w:rPr>
          <w:rFonts w:ascii="Manrope" w:hAnsi="Manrope" w:cs="Arial"/>
          <w:sz w:val="20"/>
          <w:szCs w:val="20"/>
        </w:rPr>
        <w:t xml:space="preserve"> per gli impianti oggetto dell’appalto, così come indicati nell’art. 1, comma 2, del medesimo Decreto, le quali sono tenute anche a rilasciare, a cura di personale abilitati ai sensi di legge, le prescritte certificazioni di conformità, ogni qualvolta dovuto:</w:t>
      </w:r>
    </w:p>
    <w:p w14:paraId="742ED81F" w14:textId="5E55BE1B" w:rsidR="002C2286" w:rsidRDefault="007A240A" w:rsidP="00A455CB">
      <w:pPr>
        <w:spacing w:line="259" w:lineRule="auto"/>
        <w:contextualSpacing/>
        <w:rPr>
          <w:rFonts w:ascii="Manrope" w:hAnsi="Manrope" w:cs="Arial"/>
          <w:sz w:val="20"/>
          <w:szCs w:val="20"/>
        </w:rPr>
      </w:pPr>
      <w:r w:rsidRPr="005225BF">
        <w:rPr>
          <w:rFonts w:ascii="Manrope" w:hAnsi="Manrope" w:cs="Arial"/>
          <w:sz w:val="20"/>
          <w:szCs w:val="20"/>
        </w:rPr>
        <w:t>Rif. Lett. c) e d) dell’art. 1, comma 2 - “impianti di riscaldamento, di climatizzazione, di condizionamento e di refrigerazione di qualsiasi natura o specie, comprese le opere di evacuazione dei prodotti della combustione e delle condense, e di ventilazione ed aerazione dei locali” e “impianti idrici e sanitari di qualsiasi natura o specie”;</w:t>
      </w:r>
    </w:p>
    <w:p w14:paraId="1A6AF16B" w14:textId="13BC6705" w:rsidR="004647AE" w:rsidRDefault="004647AE" w:rsidP="00A455CB">
      <w:pPr>
        <w:spacing w:line="259" w:lineRule="auto"/>
        <w:contextualSpacing/>
        <w:rPr>
          <w:rFonts w:ascii="Manrope" w:hAnsi="Manrope" w:cs="Arial"/>
          <w:sz w:val="20"/>
          <w:szCs w:val="20"/>
        </w:rPr>
      </w:pPr>
    </w:p>
    <w:p w14:paraId="3DC8F9CB" w14:textId="5CCF5A54" w:rsidR="004647AE" w:rsidRDefault="004647AE" w:rsidP="00A455CB">
      <w:pPr>
        <w:spacing w:line="259" w:lineRule="auto"/>
        <w:contextualSpacing/>
        <w:rPr>
          <w:rFonts w:ascii="Manrope" w:hAnsi="Manrope" w:cs="Arial"/>
          <w:sz w:val="20"/>
          <w:szCs w:val="20"/>
        </w:rPr>
      </w:pPr>
      <w:r w:rsidRPr="004647AE">
        <w:rPr>
          <w:rFonts w:ascii="Manrope" w:hAnsi="Manrope" w:cs="Arial"/>
          <w:sz w:val="20"/>
          <w:szCs w:val="20"/>
        </w:rPr>
        <w:t>Clausola sociale per le pari opportunità generazionali, di genere e di inclusione lavorativa per le persone con disabilità o svantaggiate, di cui all’art. 57, comma 1 del Codice</w:t>
      </w:r>
      <w:r>
        <w:rPr>
          <w:rFonts w:ascii="Manrope" w:hAnsi="Manrope" w:cs="Arial"/>
          <w:sz w:val="20"/>
          <w:szCs w:val="20"/>
        </w:rPr>
        <w:t>:</w:t>
      </w:r>
    </w:p>
    <w:p w14:paraId="090EC83E" w14:textId="7E6BDD5D" w:rsidR="004647AE" w:rsidRPr="004647AE" w:rsidRDefault="004647AE" w:rsidP="004647AE">
      <w:pPr>
        <w:spacing w:line="259" w:lineRule="auto"/>
        <w:contextualSpacing/>
        <w:rPr>
          <w:rFonts w:ascii="Manrope" w:hAnsi="Manrope" w:cs="Arial"/>
          <w:sz w:val="20"/>
          <w:szCs w:val="20"/>
        </w:rPr>
      </w:pPr>
      <w:r w:rsidRPr="004647AE">
        <w:rPr>
          <w:rFonts w:ascii="Manrope" w:hAnsi="Manrope" w:cs="Arial"/>
          <w:sz w:val="20"/>
          <w:szCs w:val="20"/>
        </w:rPr>
        <w:tab/>
        <w:t>Clausola per la parità di genere e generazionale. Il concorrente si impegna, a pena di esclusione, in caso di aggiudicazione dell’Accordo Quadro ad assicurare:</w:t>
      </w:r>
    </w:p>
    <w:p w14:paraId="17249D9C" w14:textId="3EF0FB63" w:rsidR="004647AE" w:rsidRPr="004647AE" w:rsidRDefault="004647AE" w:rsidP="004647AE">
      <w:pPr>
        <w:spacing w:line="259" w:lineRule="auto"/>
        <w:contextualSpacing/>
        <w:rPr>
          <w:rFonts w:ascii="Manrope" w:hAnsi="Manrope" w:cs="Arial"/>
          <w:sz w:val="20"/>
          <w:szCs w:val="20"/>
        </w:rPr>
      </w:pPr>
      <w:r w:rsidRPr="004647AE">
        <w:rPr>
          <w:rFonts w:ascii="Manrope" w:hAnsi="Manrope" w:cs="Arial"/>
          <w:sz w:val="20"/>
          <w:szCs w:val="20"/>
        </w:rPr>
        <w:t>-</w:t>
      </w:r>
      <w:r w:rsidRPr="004647AE">
        <w:rPr>
          <w:rFonts w:ascii="Manrope" w:hAnsi="Manrope" w:cs="Arial"/>
          <w:sz w:val="20"/>
          <w:szCs w:val="20"/>
        </w:rPr>
        <w:tab/>
        <w:t>una quota pari al</w:t>
      </w:r>
      <w:r>
        <w:rPr>
          <w:rFonts w:ascii="Manrope" w:hAnsi="Manrope" w:cs="Arial"/>
          <w:sz w:val="20"/>
          <w:szCs w:val="20"/>
        </w:rPr>
        <w:t xml:space="preserve"> 30</w:t>
      </w:r>
      <w:r w:rsidRPr="004647AE">
        <w:rPr>
          <w:rFonts w:ascii="Manrope" w:hAnsi="Manrope" w:cs="Arial"/>
          <w:sz w:val="20"/>
          <w:szCs w:val="20"/>
        </w:rPr>
        <w:t>% delle assunzioni necessarie di occupazione giovanile;</w:t>
      </w:r>
    </w:p>
    <w:p w14:paraId="19C92AD3" w14:textId="0B1839F7" w:rsidR="004647AE" w:rsidRDefault="004647AE" w:rsidP="004647AE">
      <w:pPr>
        <w:spacing w:line="259" w:lineRule="auto"/>
        <w:contextualSpacing/>
        <w:rPr>
          <w:rFonts w:ascii="Manrope" w:hAnsi="Manrope" w:cs="Arial"/>
          <w:sz w:val="20"/>
          <w:szCs w:val="20"/>
        </w:rPr>
      </w:pPr>
      <w:r w:rsidRPr="004647AE">
        <w:rPr>
          <w:rFonts w:ascii="Manrope" w:hAnsi="Manrope" w:cs="Arial"/>
          <w:sz w:val="20"/>
          <w:szCs w:val="20"/>
        </w:rPr>
        <w:lastRenderedPageBreak/>
        <w:t>-</w:t>
      </w:r>
      <w:r w:rsidRPr="004647AE">
        <w:rPr>
          <w:rFonts w:ascii="Manrope" w:hAnsi="Manrope" w:cs="Arial"/>
          <w:sz w:val="20"/>
          <w:szCs w:val="20"/>
        </w:rPr>
        <w:tab/>
        <w:t xml:space="preserve">una quota pari al </w:t>
      </w:r>
      <w:r>
        <w:rPr>
          <w:rFonts w:ascii="Manrope" w:hAnsi="Manrope" w:cs="Arial"/>
          <w:sz w:val="20"/>
          <w:szCs w:val="20"/>
        </w:rPr>
        <w:t>30</w:t>
      </w:r>
      <w:r w:rsidRPr="004647AE">
        <w:rPr>
          <w:rFonts w:ascii="Manrope" w:hAnsi="Manrope" w:cs="Arial"/>
          <w:sz w:val="20"/>
          <w:szCs w:val="20"/>
        </w:rPr>
        <w:t xml:space="preserve"> % delle assunzioni </w:t>
      </w:r>
      <w:proofErr w:type="gramStart"/>
      <w:r w:rsidRPr="004647AE">
        <w:rPr>
          <w:rFonts w:ascii="Manrope" w:hAnsi="Manrope" w:cs="Arial"/>
          <w:sz w:val="20"/>
          <w:szCs w:val="20"/>
        </w:rPr>
        <w:t>necessarie  di</w:t>
      </w:r>
      <w:proofErr w:type="gramEnd"/>
      <w:r w:rsidRPr="004647AE">
        <w:rPr>
          <w:rFonts w:ascii="Manrope" w:hAnsi="Manrope" w:cs="Arial"/>
          <w:sz w:val="20"/>
          <w:szCs w:val="20"/>
        </w:rPr>
        <w:t xml:space="preserve"> occupazione femminile per l’esecuzione del contratto o per la realizzazione di attività ad esso connesse o strumentali.</w:t>
      </w:r>
    </w:p>
    <w:p w14:paraId="3B7471E7" w14:textId="77777777" w:rsidR="004647AE" w:rsidRDefault="004647AE" w:rsidP="004647AE">
      <w:pPr>
        <w:spacing w:line="259" w:lineRule="auto"/>
        <w:contextualSpacing/>
        <w:rPr>
          <w:rFonts w:ascii="Manrope" w:hAnsi="Manrope" w:cs="Arial"/>
          <w:sz w:val="20"/>
          <w:szCs w:val="20"/>
        </w:rPr>
      </w:pPr>
    </w:p>
    <w:p w14:paraId="59DED3FA" w14:textId="7D427518" w:rsidR="004647AE" w:rsidRDefault="004647AE" w:rsidP="004647AE">
      <w:pPr>
        <w:spacing w:line="259" w:lineRule="auto"/>
        <w:contextualSpacing/>
        <w:rPr>
          <w:rFonts w:ascii="Manrope" w:hAnsi="Manrope" w:cs="Arial"/>
          <w:sz w:val="20"/>
          <w:szCs w:val="20"/>
        </w:rPr>
      </w:pPr>
      <w:r w:rsidRPr="004647AE">
        <w:rPr>
          <w:rFonts w:ascii="Manrope" w:hAnsi="Manrope" w:cs="Arial"/>
          <w:sz w:val="20"/>
          <w:szCs w:val="20"/>
        </w:rPr>
        <w:t xml:space="preserve">Gli operatori economici che occupano un numero pari o superiore a quindici dipendenti e non superiore a cinquanta, non tenuti alla redazione del rapporto sulla situazione del personale, ai sensi dell'art. 46 del </w:t>
      </w:r>
      <w:proofErr w:type="spellStart"/>
      <w:r w:rsidRPr="004647AE">
        <w:rPr>
          <w:rFonts w:ascii="Manrope" w:hAnsi="Manrope" w:cs="Arial"/>
          <w:sz w:val="20"/>
          <w:szCs w:val="20"/>
        </w:rPr>
        <w:t>D.Lgs.</w:t>
      </w:r>
      <w:proofErr w:type="spellEnd"/>
      <w:r w:rsidRPr="004647AE">
        <w:rPr>
          <w:rFonts w:ascii="Manrope" w:hAnsi="Manrope" w:cs="Arial"/>
          <w:sz w:val="20"/>
          <w:szCs w:val="20"/>
        </w:rPr>
        <w:t xml:space="preserve"> 11 aprile 2006, n. 198, sono tenuti, entro sei mesi dalla conclusione del contratto, a consegnare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L'operatore economico è altresì tenuto a trasmettere la relazione alle rappresentanze sindacali aziendali e alla consigliera e al consigliere regionale di parità.</w:t>
      </w:r>
    </w:p>
    <w:p w14:paraId="7993132D" w14:textId="77777777" w:rsidR="004647AE" w:rsidRPr="004647AE" w:rsidRDefault="004647AE" w:rsidP="004647AE">
      <w:pPr>
        <w:spacing w:line="259" w:lineRule="auto"/>
        <w:contextualSpacing/>
        <w:rPr>
          <w:rFonts w:ascii="Manrope" w:hAnsi="Manrope" w:cs="Arial"/>
          <w:sz w:val="20"/>
          <w:szCs w:val="20"/>
        </w:rPr>
      </w:pPr>
    </w:p>
    <w:p w14:paraId="73258A42" w14:textId="547711A9" w:rsidR="004647AE" w:rsidRPr="00E14479" w:rsidRDefault="004647AE" w:rsidP="004647AE">
      <w:pPr>
        <w:spacing w:line="259" w:lineRule="auto"/>
        <w:contextualSpacing/>
        <w:rPr>
          <w:rFonts w:ascii="Manrope" w:hAnsi="Manrope" w:cs="Arial"/>
          <w:sz w:val="20"/>
          <w:szCs w:val="20"/>
        </w:rPr>
      </w:pPr>
      <w:r w:rsidRPr="004647AE">
        <w:rPr>
          <w:rFonts w:ascii="Manrope" w:hAnsi="Manrope" w:cs="Arial"/>
          <w:sz w:val="20"/>
          <w:szCs w:val="20"/>
        </w:rPr>
        <w:t>Gli operatori economici che occupano un numero pari o superiore a quindici dipendenti sono tenuti, entro sei mesi dalla conclusione del contratto, a consegnare alla stazione appaltante una relazione che chiarisca l'avvenuto assolvimento degli obblighi previsti a carico delle imprese dalla legge 12 marzo 1999, n. 68, e illustri eventuali sanzioni e provvedimenti imposti a carico delle imprese nel triennio precedente la data di scadenza della presentazione delle offerte. L'operatore economico è altresì tenuto a trasmettere la relazione alle rappresentanze sindacali aziendali.</w:t>
      </w:r>
    </w:p>
    <w:p w14:paraId="0E31B576" w14:textId="77777777" w:rsidR="002D384F" w:rsidRPr="009D3A5E" w:rsidRDefault="002D384F" w:rsidP="001E1956">
      <w:pPr>
        <w:pStyle w:val="Titolo2"/>
      </w:pPr>
      <w:bookmarkStart w:id="1348" w:name="_Toc140586079"/>
      <w:bookmarkStart w:id="1349" w:name="_Toc187960711"/>
      <w:bookmarkStart w:id="1350" w:name="_Toc195866664"/>
      <w:r w:rsidRPr="009D3A5E">
        <w:t>AVVALIMENTO</w:t>
      </w:r>
      <w:bookmarkEnd w:id="1348"/>
      <w:bookmarkEnd w:id="1349"/>
      <w:bookmarkEnd w:id="1350"/>
      <w:r w:rsidRPr="009D3A5E">
        <w:t xml:space="preserve"> </w:t>
      </w:r>
    </w:p>
    <w:p w14:paraId="240B24FE" w14:textId="3A138A7A" w:rsidR="002D384F" w:rsidRPr="00A455CB" w:rsidRDefault="002D384F" w:rsidP="00A455CB">
      <w:pPr>
        <w:tabs>
          <w:tab w:val="left" w:pos="0"/>
        </w:tabs>
        <w:spacing w:line="259" w:lineRule="auto"/>
        <w:rPr>
          <w:rFonts w:ascii="Manrope" w:hAnsi="Manrope" w:cs="Calibri"/>
          <w:sz w:val="20"/>
          <w:szCs w:val="20"/>
        </w:rPr>
      </w:pPr>
      <w:r w:rsidRPr="009D3A5E">
        <w:rPr>
          <w:rFonts w:ascii="Manrope" w:hAnsi="Manrope" w:cs="Calibri"/>
          <w:sz w:val="20"/>
          <w:szCs w:val="20"/>
        </w:rPr>
        <w:t xml:space="preserve">Il concorrente può avvalersi di dotazioni tecniche, risorse umane e strumentali messe a disposizione da uno o più operatori economici ausiliari per dimostrare il possesso dei requisiti di ordine speciale di cui al punto </w:t>
      </w:r>
      <w:r w:rsidRPr="009D3A5E">
        <w:rPr>
          <w:rFonts w:ascii="Manrope" w:hAnsi="Manrope" w:cs="Calibri"/>
          <w:sz w:val="20"/>
          <w:szCs w:val="20"/>
        </w:rPr>
        <w:fldChar w:fldCharType="begin"/>
      </w:r>
      <w:r w:rsidRPr="009D3A5E">
        <w:rPr>
          <w:rFonts w:ascii="Manrope" w:hAnsi="Manrope" w:cs="Calibri"/>
          <w:sz w:val="20"/>
          <w:szCs w:val="20"/>
        </w:rPr>
        <w:instrText xml:space="preserve"> REF _Ref497211510 \r \h  \* MERGEFORMAT </w:instrText>
      </w:r>
      <w:r w:rsidRPr="009D3A5E">
        <w:rPr>
          <w:rFonts w:ascii="Manrope" w:hAnsi="Manrope" w:cs="Calibri"/>
          <w:sz w:val="20"/>
          <w:szCs w:val="20"/>
        </w:rPr>
      </w:r>
      <w:r w:rsidRPr="009D3A5E">
        <w:rPr>
          <w:rFonts w:ascii="Manrope" w:hAnsi="Manrope" w:cs="Calibri"/>
          <w:sz w:val="20"/>
          <w:szCs w:val="20"/>
        </w:rPr>
        <w:fldChar w:fldCharType="separate"/>
      </w:r>
      <w:r w:rsidR="008C38CC">
        <w:rPr>
          <w:rFonts w:ascii="Manrope" w:hAnsi="Manrope" w:cs="Calibri"/>
          <w:sz w:val="20"/>
          <w:szCs w:val="20"/>
        </w:rPr>
        <w:t>0</w:t>
      </w:r>
      <w:r w:rsidRPr="009D3A5E">
        <w:rPr>
          <w:rFonts w:ascii="Manrope" w:hAnsi="Manrope" w:cs="Calibri"/>
          <w:sz w:val="20"/>
          <w:szCs w:val="20"/>
        </w:rPr>
        <w:fldChar w:fldCharType="end"/>
      </w:r>
      <w:r w:rsidRPr="009D3A5E">
        <w:rPr>
          <w:rFonts w:ascii="Manrope" w:hAnsi="Manrope" w:cs="Calibri"/>
          <w:sz w:val="20"/>
          <w:szCs w:val="20"/>
        </w:rPr>
        <w:t xml:space="preserve"> e/o per migliorare</w:t>
      </w:r>
      <w:r w:rsidRPr="00A455CB">
        <w:rPr>
          <w:rFonts w:ascii="Manrope" w:hAnsi="Manrope" w:cs="Calibri"/>
          <w:sz w:val="20"/>
          <w:szCs w:val="20"/>
        </w:rPr>
        <w:t xml:space="preserve"> la propria offerta.</w:t>
      </w:r>
    </w:p>
    <w:p w14:paraId="5A96F5CB" w14:textId="77777777" w:rsidR="002D384F" w:rsidRPr="00A455CB" w:rsidRDefault="002D384F" w:rsidP="00A455CB">
      <w:pPr>
        <w:tabs>
          <w:tab w:val="left" w:pos="0"/>
        </w:tabs>
        <w:spacing w:line="259" w:lineRule="auto"/>
        <w:rPr>
          <w:rFonts w:ascii="Manrope" w:hAnsi="Manrope" w:cs="Calibri"/>
          <w:sz w:val="20"/>
          <w:szCs w:val="20"/>
        </w:rPr>
      </w:pPr>
      <w:r w:rsidRPr="00A455CB">
        <w:rPr>
          <w:rFonts w:ascii="Manrope" w:hAnsi="Manrope" w:cs="Calibri"/>
          <w:sz w:val="20"/>
          <w:szCs w:val="20"/>
        </w:rPr>
        <w:t>Nel contratto di avvalimento le parti specificano le risorse strumentali e umane che l’ausiliario mette a disposizione del concorrente e indicano se l’avvalimento è finalizzato ad acquisire un requisito di partecipazione o a migliorare l’offerta del concorrente, o se serve ad entrambe le finalità.</w:t>
      </w:r>
    </w:p>
    <w:p w14:paraId="6C605E8F" w14:textId="77777777" w:rsidR="002D384F" w:rsidRPr="00A455CB" w:rsidRDefault="002D384F" w:rsidP="00A455CB">
      <w:pPr>
        <w:spacing w:line="259" w:lineRule="auto"/>
        <w:rPr>
          <w:rFonts w:ascii="Manrope" w:hAnsi="Manrope" w:cs="Calibri"/>
          <w:sz w:val="20"/>
          <w:szCs w:val="20"/>
        </w:rPr>
      </w:pPr>
      <w:r w:rsidRPr="00A455CB">
        <w:rPr>
          <w:rFonts w:ascii="Manrope" w:hAnsi="Manrope" w:cs="Calibri"/>
          <w:iCs/>
          <w:sz w:val="20"/>
          <w:szCs w:val="20"/>
        </w:rPr>
        <w:t>Nei casi in cui l’avvalimento sia finalizzato a migliorare l’offerta, non è consentito che alla stessa gara partecipino sia l’ausiliario che l’operatore che si avvale delle risorse da questo a messe a disposizione, pena l’esclusione di entrambi i soggetti.</w:t>
      </w:r>
    </w:p>
    <w:p w14:paraId="481890C8" w14:textId="77777777" w:rsidR="002D384F" w:rsidRPr="00A455CB" w:rsidRDefault="002D384F" w:rsidP="00A455CB">
      <w:pPr>
        <w:tabs>
          <w:tab w:val="left" w:pos="0"/>
        </w:tabs>
        <w:spacing w:line="259" w:lineRule="auto"/>
        <w:rPr>
          <w:rFonts w:ascii="Manrope" w:hAnsi="Manrope" w:cs="Calibri"/>
          <w:sz w:val="20"/>
          <w:szCs w:val="20"/>
        </w:rPr>
      </w:pPr>
      <w:r w:rsidRPr="00A455CB">
        <w:rPr>
          <w:rFonts w:ascii="Manrope" w:hAnsi="Manrope" w:cs="Calibri"/>
          <w:sz w:val="20"/>
          <w:szCs w:val="20"/>
        </w:rPr>
        <w:t>Ai sensi dell’articolo 372, comma 4 del codice della crisi di impresa e dell’insolvenza, per la partecipazione alla presente procedura tra il momento del deposito della domanda di cui all’articolo 40 del succitato codice e il momento del deposito del decreto previsto dall'articolo 47 del codice medesimo è sempre necessario l'avvalimento dei requisiti di un altro soggetto. L’avvalimento non è necessario in caso di ammissione al concordato preventivo.</w:t>
      </w:r>
    </w:p>
    <w:p w14:paraId="717713CE" w14:textId="228B3484" w:rsidR="002D384F" w:rsidRPr="00A455CB" w:rsidRDefault="002D384F" w:rsidP="00A455CB">
      <w:pPr>
        <w:spacing w:line="259" w:lineRule="auto"/>
        <w:rPr>
          <w:rFonts w:ascii="Manrope" w:hAnsi="Manrope"/>
          <w:sz w:val="20"/>
          <w:szCs w:val="20"/>
        </w:rPr>
      </w:pPr>
      <w:r w:rsidRPr="00A455CB">
        <w:rPr>
          <w:rFonts w:ascii="Manrope" w:hAnsi="Manrope" w:cs="Calibri"/>
          <w:sz w:val="20"/>
          <w:szCs w:val="20"/>
        </w:rPr>
        <w:t xml:space="preserve">Il concorrente e l’ausiliario sono responsabili in solido nei confronti della </w:t>
      </w:r>
      <w:r w:rsidR="002B048B">
        <w:rPr>
          <w:rFonts w:ascii="Manrope" w:hAnsi="Manrope" w:cs="Calibri"/>
          <w:sz w:val="20"/>
          <w:szCs w:val="20"/>
        </w:rPr>
        <w:t>Stazione appaltante</w:t>
      </w:r>
      <w:r w:rsidRPr="00A455CB">
        <w:rPr>
          <w:rFonts w:ascii="Manrope" w:hAnsi="Manrope" w:cs="Calibri"/>
          <w:sz w:val="20"/>
          <w:szCs w:val="20"/>
        </w:rPr>
        <w:t xml:space="preserve"> in relazione alle prestazioni oggetto del contratto.</w:t>
      </w:r>
    </w:p>
    <w:p w14:paraId="003FCD29" w14:textId="77777777" w:rsidR="002D384F" w:rsidRPr="00A455CB" w:rsidRDefault="002D384F" w:rsidP="00A455CB">
      <w:pPr>
        <w:tabs>
          <w:tab w:val="left" w:pos="0"/>
        </w:tabs>
        <w:spacing w:line="259" w:lineRule="auto"/>
        <w:rPr>
          <w:rFonts w:ascii="Manrope" w:hAnsi="Manrope" w:cs="Calibri"/>
          <w:sz w:val="20"/>
          <w:szCs w:val="20"/>
        </w:rPr>
      </w:pPr>
      <w:r w:rsidRPr="00A455CB">
        <w:rPr>
          <w:rFonts w:ascii="Manrope" w:hAnsi="Manrope" w:cs="Calibri"/>
          <w:sz w:val="20"/>
          <w:szCs w:val="20"/>
        </w:rPr>
        <w:t>Non è consentito l’avvalimento per soddisfare i requisiti di ordine generale e dell’iscrizione alla Camera di commercio.</w:t>
      </w:r>
    </w:p>
    <w:p w14:paraId="2AAE532C" w14:textId="77777777" w:rsidR="002D384F" w:rsidRPr="00A455CB" w:rsidRDefault="002D384F" w:rsidP="00A455CB">
      <w:pPr>
        <w:spacing w:line="259" w:lineRule="auto"/>
        <w:rPr>
          <w:rFonts w:ascii="Manrope" w:hAnsi="Manrope" w:cs="Calibri"/>
          <w:sz w:val="20"/>
          <w:szCs w:val="20"/>
        </w:rPr>
      </w:pPr>
      <w:r w:rsidRPr="00A455CB">
        <w:rPr>
          <w:rFonts w:ascii="Manrope" w:hAnsi="Manrope" w:cs="Calibri"/>
          <w:sz w:val="20"/>
          <w:szCs w:val="20"/>
        </w:rPr>
        <w:t>L’ausiliario deve:</w:t>
      </w:r>
    </w:p>
    <w:p w14:paraId="7CB97814" w14:textId="0D940E01" w:rsidR="002D384F" w:rsidRPr="00A455CB" w:rsidRDefault="002D384F" w:rsidP="00151464">
      <w:pPr>
        <w:pStyle w:val="Paragrafoelenco"/>
        <w:numPr>
          <w:ilvl w:val="2"/>
          <w:numId w:val="6"/>
        </w:numPr>
        <w:spacing w:line="259" w:lineRule="auto"/>
        <w:ind w:left="709"/>
        <w:rPr>
          <w:rFonts w:ascii="Manrope" w:hAnsi="Manrope"/>
          <w:sz w:val="20"/>
          <w:szCs w:val="20"/>
        </w:rPr>
      </w:pPr>
      <w:r w:rsidRPr="00A455CB">
        <w:rPr>
          <w:rFonts w:ascii="Manrope" w:hAnsi="Manrope" w:cs="Calibri"/>
          <w:sz w:val="20"/>
          <w:szCs w:val="20"/>
        </w:rPr>
        <w:t xml:space="preserve">possedere i requisiti previsti dall’articolo </w:t>
      </w:r>
      <w:r w:rsidRPr="00A455CB">
        <w:rPr>
          <w:rFonts w:ascii="Manrope" w:hAnsi="Manrope" w:cs="Calibri"/>
          <w:sz w:val="20"/>
          <w:szCs w:val="20"/>
        </w:rPr>
        <w:fldChar w:fldCharType="begin"/>
      </w:r>
      <w:r w:rsidRPr="00A455CB">
        <w:rPr>
          <w:rFonts w:ascii="Manrope" w:hAnsi="Manrope" w:cs="Calibri"/>
          <w:sz w:val="20"/>
          <w:szCs w:val="20"/>
        </w:rPr>
        <w:instrText xml:space="preserve"> REF _Ref128477566 \r \h  \* MERGEFORMAT </w:instrText>
      </w:r>
      <w:r w:rsidRPr="00A455CB">
        <w:rPr>
          <w:rFonts w:ascii="Manrope" w:hAnsi="Manrope" w:cs="Calibri"/>
          <w:sz w:val="20"/>
          <w:szCs w:val="20"/>
        </w:rPr>
      </w:r>
      <w:r w:rsidRPr="00A455CB">
        <w:rPr>
          <w:rFonts w:ascii="Manrope" w:hAnsi="Manrope" w:cs="Calibri"/>
          <w:sz w:val="20"/>
          <w:szCs w:val="20"/>
        </w:rPr>
        <w:fldChar w:fldCharType="separate"/>
      </w:r>
      <w:r w:rsidR="008C38CC">
        <w:rPr>
          <w:rFonts w:ascii="Manrope" w:hAnsi="Manrope" w:cs="Calibri"/>
          <w:sz w:val="20"/>
          <w:szCs w:val="20"/>
        </w:rPr>
        <w:t>6</w:t>
      </w:r>
      <w:r w:rsidRPr="00A455CB">
        <w:rPr>
          <w:rFonts w:ascii="Manrope" w:hAnsi="Manrope" w:cs="Calibri"/>
          <w:sz w:val="20"/>
          <w:szCs w:val="20"/>
        </w:rPr>
        <w:fldChar w:fldCharType="end"/>
      </w:r>
      <w:r w:rsidRPr="00A455CB">
        <w:rPr>
          <w:rFonts w:ascii="Manrope" w:hAnsi="Manrope" w:cs="Calibri"/>
          <w:sz w:val="20"/>
          <w:szCs w:val="20"/>
        </w:rPr>
        <w:t xml:space="preserve"> e dichiararli presentando un proprio DGUE, da compilare nelle parti pertinenti;</w:t>
      </w:r>
    </w:p>
    <w:p w14:paraId="72408F39" w14:textId="77777777" w:rsidR="002D384F" w:rsidRPr="00A455CB" w:rsidRDefault="002D384F" w:rsidP="00151464">
      <w:pPr>
        <w:pStyle w:val="Paragrafoelenco"/>
        <w:numPr>
          <w:ilvl w:val="2"/>
          <w:numId w:val="6"/>
        </w:numPr>
        <w:spacing w:line="259" w:lineRule="auto"/>
        <w:ind w:left="709"/>
        <w:rPr>
          <w:rFonts w:ascii="Manrope" w:hAnsi="Manrope"/>
          <w:sz w:val="20"/>
          <w:szCs w:val="20"/>
        </w:rPr>
      </w:pPr>
      <w:r w:rsidRPr="00A455CB">
        <w:rPr>
          <w:rFonts w:ascii="Manrope" w:hAnsi="Manrope" w:cs="Calibri"/>
          <w:sz w:val="20"/>
          <w:szCs w:val="20"/>
        </w:rPr>
        <w:t xml:space="preserve">possedere i requisiti i di cui all’articolo 6 oggetto di avvalimento e dichiararli nel proprio DGUE, da compilare nelle parti pertinenti; </w:t>
      </w:r>
    </w:p>
    <w:p w14:paraId="31C37691" w14:textId="79EA0479" w:rsidR="002D384F" w:rsidRPr="00A455CB" w:rsidRDefault="002D384F" w:rsidP="00151464">
      <w:pPr>
        <w:pStyle w:val="Paragrafoelenco"/>
        <w:numPr>
          <w:ilvl w:val="2"/>
          <w:numId w:val="6"/>
        </w:numPr>
        <w:spacing w:line="259" w:lineRule="auto"/>
        <w:ind w:left="709"/>
        <w:rPr>
          <w:rFonts w:ascii="Manrope" w:hAnsi="Manrope"/>
          <w:sz w:val="20"/>
          <w:szCs w:val="20"/>
        </w:rPr>
      </w:pPr>
      <w:r w:rsidRPr="00A455CB">
        <w:rPr>
          <w:rFonts w:ascii="Manrope" w:hAnsi="Manrope" w:cs="Calibri"/>
          <w:sz w:val="20"/>
          <w:szCs w:val="20"/>
        </w:rPr>
        <w:lastRenderedPageBreak/>
        <w:t xml:space="preserve">impegnarsi, verso il concorrente che si avvale e verso la </w:t>
      </w:r>
      <w:r w:rsidR="002B048B">
        <w:rPr>
          <w:rFonts w:ascii="Manrope" w:hAnsi="Manrope" w:cs="Calibri"/>
          <w:sz w:val="20"/>
          <w:szCs w:val="20"/>
        </w:rPr>
        <w:t>Stazione appaltante</w:t>
      </w:r>
      <w:r w:rsidRPr="00A455CB">
        <w:rPr>
          <w:rFonts w:ascii="Manrope" w:hAnsi="Manrope" w:cs="Calibri"/>
          <w:sz w:val="20"/>
          <w:szCs w:val="20"/>
        </w:rPr>
        <w:t xml:space="preserve">, a mettere a disposizione, per tutta la durata dell’appalto, le risorse (riferite a requisiti di partecipazione e/o premiali) oggetto di avvalimento </w:t>
      </w:r>
    </w:p>
    <w:p w14:paraId="32A87211" w14:textId="77777777" w:rsidR="002D384F" w:rsidRPr="00A455CB" w:rsidRDefault="002D384F" w:rsidP="00A455CB">
      <w:pPr>
        <w:spacing w:line="259" w:lineRule="auto"/>
        <w:rPr>
          <w:rFonts w:ascii="Manrope" w:hAnsi="Manrope" w:cs="Calibri"/>
          <w:sz w:val="20"/>
          <w:szCs w:val="20"/>
          <w:highlight w:val="yellow"/>
        </w:rPr>
      </w:pPr>
    </w:p>
    <w:p w14:paraId="032CC468" w14:textId="77777777" w:rsidR="002D384F" w:rsidRPr="00A455CB" w:rsidRDefault="002D384F" w:rsidP="00A455CB">
      <w:pPr>
        <w:spacing w:line="259" w:lineRule="auto"/>
        <w:rPr>
          <w:rFonts w:ascii="Manrope" w:hAnsi="Manrope" w:cs="Calibri"/>
          <w:sz w:val="20"/>
          <w:szCs w:val="20"/>
        </w:rPr>
      </w:pPr>
      <w:r w:rsidRPr="00A455CB">
        <w:rPr>
          <w:rFonts w:ascii="Manrope" w:hAnsi="Manrope" w:cs="Calibri"/>
          <w:sz w:val="20"/>
          <w:szCs w:val="20"/>
        </w:rPr>
        <w:t>Il concorrente allega alla domanda di partecipazione il contratto di avvalimento, che deve essere nativo digitale e firmato digitalmente dalle parti, nonché le dichiarazioni dell’ausiliario.</w:t>
      </w:r>
    </w:p>
    <w:p w14:paraId="67776F2B" w14:textId="77777777" w:rsidR="002D384F" w:rsidRPr="00A455CB" w:rsidRDefault="002D384F" w:rsidP="00A455CB">
      <w:pPr>
        <w:spacing w:line="259" w:lineRule="auto"/>
        <w:rPr>
          <w:rFonts w:ascii="Manrope" w:hAnsi="Manrope" w:cs="Calibri"/>
          <w:sz w:val="20"/>
          <w:szCs w:val="20"/>
        </w:rPr>
      </w:pPr>
      <w:r w:rsidRPr="00A455CB">
        <w:rPr>
          <w:rFonts w:ascii="Manrope" w:hAnsi="Manrope" w:cs="Calibri"/>
          <w:sz w:val="20"/>
          <w:szCs w:val="20"/>
        </w:rPr>
        <w:t>È sanabile, mediante soccorso istruttorio, la mancata produzione delle dichiarazioni dell’ausiliario.</w:t>
      </w:r>
    </w:p>
    <w:p w14:paraId="6BF0B6F6" w14:textId="77777777" w:rsidR="002D384F" w:rsidRPr="00A455CB" w:rsidRDefault="002D384F" w:rsidP="00A455CB">
      <w:pPr>
        <w:spacing w:line="259" w:lineRule="auto"/>
        <w:rPr>
          <w:rFonts w:ascii="Manrope" w:hAnsi="Manrope"/>
          <w:sz w:val="20"/>
          <w:szCs w:val="20"/>
        </w:rPr>
      </w:pPr>
      <w:r w:rsidRPr="00A455CB">
        <w:rPr>
          <w:rFonts w:ascii="Manrope" w:hAnsi="Manrope" w:cs="Calibri"/>
          <w:sz w:val="20"/>
          <w:szCs w:val="20"/>
        </w:rPr>
        <w:t>È sanabile, mediante soccorso istruttorio, la mancata produzione del contratto di avvalimento a condizione che il contratto sia stato stipulato prima del termine di presentazione dell’offerta e che tale circostanza sia comprovabile con data certa.</w:t>
      </w:r>
    </w:p>
    <w:p w14:paraId="0CA7F342" w14:textId="77777777" w:rsidR="002D384F" w:rsidRPr="00A455CB" w:rsidRDefault="002D384F" w:rsidP="00A455CB">
      <w:pPr>
        <w:tabs>
          <w:tab w:val="left" w:pos="0"/>
        </w:tabs>
        <w:spacing w:line="259" w:lineRule="auto"/>
        <w:rPr>
          <w:rFonts w:ascii="Manrope" w:hAnsi="Manrope" w:cs="Calibri"/>
          <w:sz w:val="20"/>
          <w:szCs w:val="20"/>
        </w:rPr>
      </w:pPr>
      <w:r w:rsidRPr="00A455CB">
        <w:rPr>
          <w:rFonts w:ascii="Manrope" w:hAnsi="Manrope" w:cs="Calibri"/>
          <w:sz w:val="20"/>
          <w:szCs w:val="20"/>
        </w:rPr>
        <w:t>Non è sanabile la mancata indicazione delle risorse messe a disposizione dall’ausiliario in quanto causa di nullità del contratto di avvalimento.</w:t>
      </w:r>
    </w:p>
    <w:p w14:paraId="222BD011" w14:textId="0D7E7BE3" w:rsidR="002D384F" w:rsidRPr="00A455CB" w:rsidRDefault="002D384F" w:rsidP="00A455CB">
      <w:pPr>
        <w:spacing w:line="259" w:lineRule="auto"/>
        <w:rPr>
          <w:rFonts w:ascii="Manrope" w:hAnsi="Manrope"/>
          <w:sz w:val="20"/>
          <w:szCs w:val="20"/>
        </w:rPr>
      </w:pPr>
      <w:r w:rsidRPr="00A455CB">
        <w:rPr>
          <w:rFonts w:ascii="Manrope" w:hAnsi="Manrope" w:cs="Calibri"/>
          <w:sz w:val="20"/>
          <w:szCs w:val="20"/>
        </w:rPr>
        <w:t xml:space="preserve">Qualora per l’ausiliario sussistano motivi di esclusione o laddove esso non soddisfi i requisiti di ordine speciale, il concorrente sostituisce l’ausiliario entro dieci giorni decorrenti dal ricevimento della richiesta da parte della </w:t>
      </w:r>
      <w:r w:rsidR="002B048B">
        <w:rPr>
          <w:rFonts w:ascii="Manrope" w:hAnsi="Manrope" w:cs="Calibri"/>
          <w:sz w:val="20"/>
          <w:szCs w:val="20"/>
        </w:rPr>
        <w:t>Stazione appaltante</w:t>
      </w:r>
      <w:r w:rsidRPr="00A455CB">
        <w:rPr>
          <w:rFonts w:ascii="Manrope" w:hAnsi="Manrope" w:cs="Calibri"/>
          <w:sz w:val="20"/>
          <w:szCs w:val="20"/>
        </w:rPr>
        <w:t xml:space="preserve">. Contestualmente il concorrente produce i documenti richiesti per l’avvalimento. </w:t>
      </w:r>
    </w:p>
    <w:p w14:paraId="153E6EF3" w14:textId="5915BE0D" w:rsidR="002D384F" w:rsidRPr="00A455CB" w:rsidRDefault="002D384F" w:rsidP="00A455CB">
      <w:pPr>
        <w:tabs>
          <w:tab w:val="left" w:pos="0"/>
        </w:tabs>
        <w:spacing w:line="259" w:lineRule="auto"/>
        <w:rPr>
          <w:rFonts w:ascii="Manrope" w:hAnsi="Manrope" w:cs="Calibri"/>
          <w:sz w:val="20"/>
          <w:szCs w:val="20"/>
        </w:rPr>
      </w:pPr>
      <w:r w:rsidRPr="00A455CB">
        <w:rPr>
          <w:rFonts w:ascii="Manrope" w:hAnsi="Manrope" w:cs="Calibri"/>
          <w:sz w:val="20"/>
          <w:szCs w:val="20"/>
        </w:rPr>
        <w:t xml:space="preserve">Nel caso in cui l’ausiliario si sia reso responsabile di una falsa dichiarazione sul possesso dei requisiti, la </w:t>
      </w:r>
      <w:r w:rsidR="002B048B">
        <w:rPr>
          <w:rFonts w:ascii="Manrope" w:hAnsi="Manrope" w:cs="Calibri"/>
          <w:sz w:val="20"/>
          <w:szCs w:val="20"/>
        </w:rPr>
        <w:t>Stazione appaltante</w:t>
      </w:r>
      <w:r w:rsidRPr="00A455CB">
        <w:rPr>
          <w:rFonts w:ascii="Manrope" w:hAnsi="Manrope" w:cs="Calibri"/>
          <w:sz w:val="20"/>
          <w:szCs w:val="20"/>
        </w:rPr>
        <w:t xml:space="preserve"> procede a segnalare all’Autorità nazionale anticorruzione il comportamento tenuto dall’ausiliario per consentire le valutazioni di cui all’articolo 96, comma 15, del Codice. L’operatore economico può indicare un altro ausiliario nel termine di dieci giorni, pena l’esclusione dalla gara. La sostituzione può essere effettuata soltanto nel caso in cui non conduca a una modifica sostanziale dell’offerta. Il mancato rispetto del termine assegnato per la sostituzione comporta l’esclusione del concorrente.</w:t>
      </w:r>
    </w:p>
    <w:p w14:paraId="17330CF0" w14:textId="38E44E8A" w:rsidR="002D384F" w:rsidRPr="00A455CB" w:rsidRDefault="00C02AE2" w:rsidP="00C02AE2">
      <w:pPr>
        <w:pStyle w:val="Titolo3"/>
        <w:rPr>
          <w:lang w:val="it-IT"/>
        </w:rPr>
      </w:pPr>
      <w:bookmarkStart w:id="1351" w:name="_Ref132054207"/>
      <w:bookmarkStart w:id="1352" w:name="_Toc140586080"/>
      <w:bookmarkStart w:id="1353" w:name="_Toc187960712"/>
      <w:bookmarkStart w:id="1354" w:name="_Toc195866665"/>
      <w:r>
        <w:rPr>
          <w:lang w:val="it-IT"/>
        </w:rPr>
        <w:t xml:space="preserve">8.1 </w:t>
      </w:r>
      <w:r w:rsidR="002D384F" w:rsidRPr="00C02AE2">
        <w:t>DOCUMENTAZIONE</w:t>
      </w:r>
      <w:r w:rsidR="002D384F" w:rsidRPr="00A455CB">
        <w:rPr>
          <w:lang w:val="it-IT"/>
        </w:rPr>
        <w:t xml:space="preserve"> IN CASO DI AVVALIMENTO</w:t>
      </w:r>
      <w:bookmarkEnd w:id="1351"/>
      <w:bookmarkEnd w:id="1352"/>
      <w:bookmarkEnd w:id="1353"/>
      <w:bookmarkEnd w:id="1354"/>
    </w:p>
    <w:p w14:paraId="1C84108E" w14:textId="77777777" w:rsidR="002D384F" w:rsidRPr="00A455CB" w:rsidRDefault="002D384F" w:rsidP="00A455CB">
      <w:pPr>
        <w:spacing w:line="259" w:lineRule="auto"/>
        <w:rPr>
          <w:rFonts w:ascii="Manrope" w:hAnsi="Manrope" w:cs="Calibri"/>
          <w:sz w:val="20"/>
          <w:szCs w:val="20"/>
        </w:rPr>
      </w:pPr>
      <w:r w:rsidRPr="00A455CB">
        <w:rPr>
          <w:rFonts w:ascii="Manrope" w:hAnsi="Manrope" w:cs="Calibri"/>
          <w:sz w:val="20"/>
          <w:szCs w:val="20"/>
        </w:rPr>
        <w:t xml:space="preserve">L’impresa ausiliaria rende le dichiarazioni sul possesso dei requisiti di ordine generale mediante compilazione dell’apposita sezione del DGUE. </w:t>
      </w:r>
    </w:p>
    <w:p w14:paraId="598DE3EB" w14:textId="48D5B13D" w:rsidR="002D384F" w:rsidRPr="00A455CB" w:rsidRDefault="002D384F" w:rsidP="00A455CB">
      <w:pPr>
        <w:spacing w:line="259" w:lineRule="auto"/>
        <w:rPr>
          <w:rFonts w:ascii="Manrope" w:hAnsi="Manrope" w:cs="Calibri"/>
          <w:sz w:val="20"/>
          <w:szCs w:val="20"/>
        </w:rPr>
      </w:pPr>
      <w:r w:rsidRPr="00A455CB">
        <w:rPr>
          <w:rFonts w:ascii="Manrope" w:hAnsi="Manrope" w:cs="Calibri"/>
          <w:sz w:val="20"/>
          <w:szCs w:val="20"/>
        </w:rPr>
        <w:t>Il concorrente, per ciascuna ausiliaria, allega:</w:t>
      </w:r>
    </w:p>
    <w:p w14:paraId="336D87B0" w14:textId="77777777" w:rsidR="002D384F" w:rsidRPr="00A455CB" w:rsidRDefault="002D384F" w:rsidP="00151464">
      <w:pPr>
        <w:pStyle w:val="Paragrafoelenco"/>
        <w:numPr>
          <w:ilvl w:val="2"/>
          <w:numId w:val="5"/>
        </w:numPr>
        <w:spacing w:line="259" w:lineRule="auto"/>
        <w:ind w:left="851" w:hanging="567"/>
        <w:rPr>
          <w:rFonts w:ascii="Manrope" w:hAnsi="Manrope" w:cs="Calibri"/>
          <w:sz w:val="20"/>
          <w:szCs w:val="20"/>
        </w:rPr>
      </w:pPr>
      <w:r w:rsidRPr="00A455CB">
        <w:rPr>
          <w:rFonts w:ascii="Manrope" w:hAnsi="Manrope" w:cs="Calibri"/>
          <w:sz w:val="20"/>
          <w:szCs w:val="20"/>
        </w:rPr>
        <w:t>la dichiarazione di avvalimento;</w:t>
      </w:r>
    </w:p>
    <w:p w14:paraId="0BFB3233" w14:textId="77777777" w:rsidR="002D384F" w:rsidRPr="00A455CB" w:rsidRDefault="002D384F" w:rsidP="00151464">
      <w:pPr>
        <w:pStyle w:val="Paragrafoelenco"/>
        <w:numPr>
          <w:ilvl w:val="2"/>
          <w:numId w:val="5"/>
        </w:numPr>
        <w:spacing w:line="259" w:lineRule="auto"/>
        <w:ind w:left="851" w:hanging="567"/>
        <w:rPr>
          <w:rFonts w:ascii="Manrope" w:hAnsi="Manrope" w:cs="Calibri"/>
          <w:sz w:val="20"/>
          <w:szCs w:val="20"/>
        </w:rPr>
      </w:pPr>
      <w:r w:rsidRPr="00A455CB">
        <w:rPr>
          <w:rFonts w:ascii="Manrope" w:hAnsi="Manrope" w:cs="Calibri"/>
          <w:sz w:val="20"/>
          <w:szCs w:val="20"/>
        </w:rPr>
        <w:t>il contratto di avvalimento;</w:t>
      </w:r>
    </w:p>
    <w:p w14:paraId="6BD45159" w14:textId="1E38AD86" w:rsidR="00FB7AA5" w:rsidRPr="00151464" w:rsidRDefault="002D384F" w:rsidP="00A455CB">
      <w:pPr>
        <w:spacing w:line="259" w:lineRule="auto"/>
        <w:rPr>
          <w:rFonts w:ascii="Manrope" w:hAnsi="Manrope" w:cs="Calibri"/>
          <w:sz w:val="20"/>
          <w:szCs w:val="20"/>
        </w:rPr>
      </w:pPr>
      <w:r w:rsidRPr="00A455CB">
        <w:rPr>
          <w:rFonts w:ascii="Manrope" w:hAnsi="Manrope" w:cs="Calibri"/>
          <w:sz w:val="20"/>
          <w:szCs w:val="20"/>
        </w:rPr>
        <w:t>Nel caso di avvalimento finalizzato al miglioramento dell’offerta, il contratto di avvalimento è presentato nell’offerta tecnica.</w:t>
      </w:r>
    </w:p>
    <w:p w14:paraId="4BE92387" w14:textId="5D0753BE" w:rsidR="00342DD3" w:rsidRPr="00A455CB" w:rsidRDefault="00BA2544" w:rsidP="001E1956">
      <w:pPr>
        <w:pStyle w:val="Titolo2"/>
      </w:pPr>
      <w:bookmarkStart w:id="1355" w:name="_Toc187960713"/>
      <w:bookmarkStart w:id="1356" w:name="_Toc195866666"/>
      <w:r w:rsidRPr="00A455CB">
        <w:rPr>
          <w:lang w:val="it-IT"/>
        </w:rPr>
        <w:t>FASCICOLO VIRTUALE DELL’OPERATORE ECONOMICO</w:t>
      </w:r>
      <w:bookmarkEnd w:id="1355"/>
      <w:bookmarkEnd w:id="1356"/>
    </w:p>
    <w:p w14:paraId="37EC5E18" w14:textId="77777777" w:rsidR="00BA2544" w:rsidRPr="00A455CB" w:rsidRDefault="00BA2544" w:rsidP="00A455CB">
      <w:pPr>
        <w:tabs>
          <w:tab w:val="left" w:pos="0"/>
        </w:tabs>
        <w:spacing w:line="259" w:lineRule="auto"/>
        <w:rPr>
          <w:rFonts w:ascii="Manrope" w:hAnsi="Manrope" w:cs="Calibri"/>
          <w:sz w:val="20"/>
          <w:szCs w:val="20"/>
        </w:rPr>
      </w:pPr>
      <w:r w:rsidRPr="00A455CB">
        <w:rPr>
          <w:rFonts w:ascii="Manrope" w:hAnsi="Manrope" w:cs="Calibri"/>
          <w:sz w:val="20"/>
          <w:szCs w:val="20"/>
        </w:rPr>
        <w:t xml:space="preserve">La verifica del possesso dei requisiti di carattere generale, tecnico-professionale ed economico- finanziario avviene attraverso l’utilizzo della Banca Dati ANAC e, nello specifico, mediante il Fascicolo Virtuale dell’Operatore Economico (FVOE). </w:t>
      </w:r>
    </w:p>
    <w:p w14:paraId="01E2903F" w14:textId="77777777" w:rsidR="00BA2544" w:rsidRPr="00A455CB" w:rsidRDefault="00BA2544" w:rsidP="00A455CB">
      <w:pPr>
        <w:tabs>
          <w:tab w:val="left" w:pos="0"/>
        </w:tabs>
        <w:spacing w:line="259" w:lineRule="auto"/>
        <w:rPr>
          <w:rFonts w:ascii="Manrope" w:hAnsi="Manrope" w:cs="Calibri"/>
          <w:sz w:val="20"/>
          <w:szCs w:val="20"/>
        </w:rPr>
      </w:pPr>
      <w:r w:rsidRPr="00A455CB">
        <w:rPr>
          <w:rFonts w:ascii="Manrope" w:hAnsi="Manrope" w:cs="Calibri"/>
          <w:sz w:val="20"/>
          <w:szCs w:val="20"/>
        </w:rPr>
        <w:t xml:space="preserve">Per ogni ulteriore informazione: </w:t>
      </w:r>
    </w:p>
    <w:p w14:paraId="6BC465F9" w14:textId="77777777" w:rsidR="00BA2544" w:rsidRPr="00A455CB" w:rsidRDefault="008C38CC" w:rsidP="00A455CB">
      <w:pPr>
        <w:tabs>
          <w:tab w:val="left" w:pos="0"/>
        </w:tabs>
        <w:spacing w:line="259" w:lineRule="auto"/>
        <w:rPr>
          <w:rFonts w:ascii="Manrope" w:hAnsi="Manrope" w:cs="Calibri"/>
          <w:sz w:val="20"/>
          <w:szCs w:val="20"/>
        </w:rPr>
      </w:pPr>
      <w:hyperlink r:id="rId15" w:history="1">
        <w:r w:rsidR="00BA2544" w:rsidRPr="00A455CB">
          <w:rPr>
            <w:rStyle w:val="Collegamentoipertestuale"/>
            <w:rFonts w:ascii="Manrope" w:hAnsi="Manrope" w:cs="Calibri"/>
            <w:sz w:val="20"/>
            <w:szCs w:val="20"/>
          </w:rPr>
          <w:t>https://www.anticorruzione.it/-/fascicolo-virtuale-dell-operatore-economico-fvoe</w:t>
        </w:r>
      </w:hyperlink>
    </w:p>
    <w:p w14:paraId="6888FE4A" w14:textId="467F4992" w:rsidR="00BA2544" w:rsidRPr="00A455CB" w:rsidRDefault="00BA2544" w:rsidP="00A455CB">
      <w:pPr>
        <w:tabs>
          <w:tab w:val="left" w:pos="0"/>
        </w:tabs>
        <w:spacing w:line="259" w:lineRule="auto"/>
        <w:rPr>
          <w:rFonts w:ascii="Manrope" w:hAnsi="Manrope" w:cs="Calibri"/>
          <w:sz w:val="20"/>
          <w:szCs w:val="20"/>
        </w:rPr>
      </w:pPr>
      <w:r w:rsidRPr="00A455CB">
        <w:rPr>
          <w:rFonts w:ascii="Manrope" w:hAnsi="Manrope" w:cs="Calibri"/>
          <w:sz w:val="20"/>
          <w:szCs w:val="20"/>
        </w:rPr>
        <w:t xml:space="preserve">La </w:t>
      </w:r>
      <w:r w:rsidR="002B048B">
        <w:rPr>
          <w:rFonts w:ascii="Manrope" w:hAnsi="Manrope" w:cs="Calibri"/>
          <w:sz w:val="20"/>
          <w:szCs w:val="20"/>
        </w:rPr>
        <w:t>Stazione appaltante</w:t>
      </w:r>
      <w:r w:rsidRPr="00A455CB">
        <w:rPr>
          <w:rFonts w:ascii="Manrope" w:hAnsi="Manrope" w:cs="Calibri"/>
          <w:sz w:val="20"/>
          <w:szCs w:val="20"/>
        </w:rPr>
        <w:t xml:space="preserve"> verifica il possesso dei requisiti di ordine generale accedendo al fascicolo virtuale dell’operatore economico (di seguito: FVOE).</w:t>
      </w:r>
    </w:p>
    <w:p w14:paraId="6A903EF6" w14:textId="77777777" w:rsidR="00BA2544" w:rsidRPr="00A455CB" w:rsidRDefault="00BA2544" w:rsidP="00A455CB">
      <w:pPr>
        <w:tabs>
          <w:tab w:val="left" w:pos="0"/>
        </w:tabs>
        <w:spacing w:line="259" w:lineRule="auto"/>
        <w:rPr>
          <w:rFonts w:ascii="Manrope" w:hAnsi="Manrope" w:cs="Calibri"/>
          <w:sz w:val="20"/>
          <w:szCs w:val="20"/>
        </w:rPr>
      </w:pPr>
      <w:r w:rsidRPr="00A455CB">
        <w:rPr>
          <w:rFonts w:ascii="Manrope" w:hAnsi="Manrope" w:cs="Calibri"/>
          <w:sz w:val="20"/>
          <w:szCs w:val="20"/>
        </w:rPr>
        <w:t>Le circostanze di cui all’articolo 94 del Codice sono cause di esclusione automatica. La sussistenza delle circostanze di cui all’articolo 95 del Codice è accertata previo contraddittorio con l’operatore economico.</w:t>
      </w:r>
    </w:p>
    <w:p w14:paraId="3ACC5AA7" w14:textId="67BEF219" w:rsidR="00BA2544" w:rsidRPr="00A455CB" w:rsidRDefault="00BA2544" w:rsidP="00A455CB">
      <w:pPr>
        <w:tabs>
          <w:tab w:val="left" w:pos="0"/>
        </w:tabs>
        <w:spacing w:line="259" w:lineRule="auto"/>
        <w:rPr>
          <w:rFonts w:ascii="Manrope" w:hAnsi="Manrope" w:cs="Calibri"/>
          <w:sz w:val="20"/>
          <w:szCs w:val="20"/>
        </w:rPr>
      </w:pPr>
      <w:r w:rsidRPr="00A455CB">
        <w:rPr>
          <w:rFonts w:ascii="Manrope" w:hAnsi="Manrope" w:cs="Calibri"/>
          <w:sz w:val="20"/>
          <w:szCs w:val="20"/>
        </w:rPr>
        <w:lastRenderedPageBreak/>
        <w:t xml:space="preserve">L’operatore economico è tenuto ad inserire nel FVOE i dati e le informazioni richiesti per la comprova dei requisiti di ordine generale e speciale, qualora questi non siano già presenti nel fascicolo o non siano già in possesso della </w:t>
      </w:r>
      <w:r w:rsidR="002B048B">
        <w:rPr>
          <w:rFonts w:ascii="Manrope" w:hAnsi="Manrope" w:cs="Calibri"/>
          <w:sz w:val="20"/>
          <w:szCs w:val="20"/>
        </w:rPr>
        <w:t>Stazione appaltante</w:t>
      </w:r>
      <w:r w:rsidRPr="00A455CB">
        <w:rPr>
          <w:rFonts w:ascii="Manrope" w:hAnsi="Manrope" w:cs="Calibri"/>
          <w:sz w:val="20"/>
          <w:szCs w:val="20"/>
        </w:rPr>
        <w:t xml:space="preserve"> e non possano essere acquisiti d’ufficio da quest’ultima.</w:t>
      </w:r>
    </w:p>
    <w:p w14:paraId="4CBE991A" w14:textId="66797A12" w:rsidR="00BA2544" w:rsidRPr="00A455CB" w:rsidRDefault="00BA2544" w:rsidP="00A455CB">
      <w:pPr>
        <w:tabs>
          <w:tab w:val="left" w:pos="0"/>
        </w:tabs>
        <w:spacing w:line="259" w:lineRule="auto"/>
        <w:rPr>
          <w:rFonts w:ascii="Manrope" w:hAnsi="Manrope" w:cs="Calibri"/>
          <w:sz w:val="20"/>
          <w:szCs w:val="20"/>
        </w:rPr>
      </w:pPr>
      <w:r w:rsidRPr="00A455CB">
        <w:rPr>
          <w:rFonts w:ascii="Manrope" w:hAnsi="Manrope" w:cs="Calibri"/>
          <w:sz w:val="20"/>
          <w:szCs w:val="20"/>
        </w:rPr>
        <w:t xml:space="preserve">La </w:t>
      </w:r>
      <w:r w:rsidR="002B048B">
        <w:rPr>
          <w:rFonts w:ascii="Manrope" w:hAnsi="Manrope" w:cs="Calibri"/>
          <w:sz w:val="20"/>
          <w:szCs w:val="20"/>
        </w:rPr>
        <w:t>Stazione appaltante</w:t>
      </w:r>
      <w:r w:rsidRPr="00A455CB">
        <w:rPr>
          <w:rFonts w:ascii="Manrope" w:hAnsi="Manrope" w:cs="Calibri"/>
          <w:sz w:val="20"/>
          <w:szCs w:val="20"/>
        </w:rPr>
        <w:t xml:space="preserve"> richiederà all’operatore economico, tramite il portale di gara, l’accesso al FVOE.</w:t>
      </w:r>
    </w:p>
    <w:p w14:paraId="4BB4BE9E" w14:textId="4BB782DF" w:rsidR="00BA2544" w:rsidRPr="00151464" w:rsidRDefault="00BA2544" w:rsidP="00151464">
      <w:pPr>
        <w:tabs>
          <w:tab w:val="left" w:pos="0"/>
        </w:tabs>
        <w:spacing w:line="259" w:lineRule="auto"/>
        <w:rPr>
          <w:rFonts w:ascii="Manrope" w:hAnsi="Manrope" w:cs="Calibri"/>
          <w:sz w:val="20"/>
          <w:szCs w:val="20"/>
        </w:rPr>
      </w:pPr>
      <w:r w:rsidRPr="00A455CB">
        <w:rPr>
          <w:rFonts w:ascii="Manrope" w:hAnsi="Manrope" w:cs="Calibri"/>
          <w:sz w:val="20"/>
          <w:szCs w:val="20"/>
        </w:rPr>
        <w:t>Il mancato consenso e/o il diniego all’accesso costituiscono motivo di esclusione dalla procedura di gara.</w:t>
      </w:r>
    </w:p>
    <w:p w14:paraId="4506D22D" w14:textId="74E8CD40" w:rsidR="004C53A8" w:rsidRPr="00A455CB" w:rsidRDefault="00870286" w:rsidP="00311017">
      <w:pPr>
        <w:pStyle w:val="Titolo2"/>
      </w:pPr>
      <w:bookmarkStart w:id="1357" w:name="_Toc483571518"/>
      <w:bookmarkStart w:id="1358" w:name="_Toc483474087"/>
      <w:bookmarkStart w:id="1359" w:name="_Toc483401291"/>
      <w:bookmarkStart w:id="1360" w:name="_Toc483325813"/>
      <w:bookmarkStart w:id="1361" w:name="_Toc483316520"/>
      <w:bookmarkStart w:id="1362" w:name="_Toc483316389"/>
      <w:bookmarkStart w:id="1363" w:name="_Toc483316257"/>
      <w:bookmarkStart w:id="1364" w:name="_Toc483316052"/>
      <w:bookmarkStart w:id="1365" w:name="_Toc483302431"/>
      <w:bookmarkStart w:id="1366" w:name="_Toc483233704"/>
      <w:bookmarkStart w:id="1367" w:name="_Toc482979744"/>
      <w:bookmarkStart w:id="1368" w:name="_Toc482979646"/>
      <w:bookmarkStart w:id="1369" w:name="_Toc482979548"/>
      <w:bookmarkStart w:id="1370" w:name="_Toc482979440"/>
      <w:bookmarkStart w:id="1371" w:name="_Toc482979331"/>
      <w:bookmarkStart w:id="1372" w:name="_Toc482979222"/>
      <w:bookmarkStart w:id="1373" w:name="_Toc482979111"/>
      <w:bookmarkStart w:id="1374" w:name="_Toc482979003"/>
      <w:bookmarkStart w:id="1375" w:name="_Toc482978894"/>
      <w:bookmarkStart w:id="1376" w:name="_Toc482959775"/>
      <w:bookmarkStart w:id="1377" w:name="_Toc482959665"/>
      <w:bookmarkStart w:id="1378" w:name="_Toc482959555"/>
      <w:bookmarkStart w:id="1379" w:name="_Toc482712767"/>
      <w:bookmarkStart w:id="1380" w:name="_Toc482641321"/>
      <w:bookmarkStart w:id="1381" w:name="_Toc483907018"/>
      <w:bookmarkStart w:id="1382" w:name="_Toc483571640"/>
      <w:bookmarkStart w:id="1383" w:name="_Toc187960714"/>
      <w:bookmarkStart w:id="1384" w:name="_Toc195866667"/>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r w:rsidRPr="00A455CB">
        <w:t>PAGAMENTO DEL CONTRIBUTO A FAVORE DELL’</w:t>
      </w:r>
      <w:r w:rsidRPr="00A455CB">
        <w:rPr>
          <w:rFonts w:cs="Calibri"/>
        </w:rPr>
        <w:t>ANAC</w:t>
      </w:r>
      <w:bookmarkStart w:id="1385" w:name="_Toc416423364"/>
      <w:bookmarkStart w:id="1386" w:name="_Toc406754179"/>
      <w:bookmarkStart w:id="1387" w:name="_Toc406058378"/>
      <w:bookmarkStart w:id="1388" w:name="_Toc403471272"/>
      <w:bookmarkStart w:id="1389" w:name="_Toc397422865"/>
      <w:bookmarkStart w:id="1390" w:name="_Toc397346824"/>
      <w:bookmarkStart w:id="1391" w:name="_Toc393706909"/>
      <w:bookmarkStart w:id="1392" w:name="_Toc393700836"/>
      <w:bookmarkStart w:id="1393" w:name="_Toc393283177"/>
      <w:bookmarkStart w:id="1394" w:name="_Toc393272661"/>
      <w:bookmarkStart w:id="1395" w:name="_Toc393272603"/>
      <w:bookmarkStart w:id="1396" w:name="_Toc393187847"/>
      <w:bookmarkStart w:id="1397" w:name="_Toc393112130"/>
      <w:bookmarkStart w:id="1398" w:name="_Toc393110566"/>
      <w:bookmarkStart w:id="1399" w:name="_Toc392577499"/>
      <w:bookmarkStart w:id="1400" w:name="_Toc391036058"/>
      <w:bookmarkStart w:id="1401" w:name="_Toc391035985"/>
      <w:bookmarkStart w:id="1402" w:name="_Toc380501872"/>
      <w:bookmarkStart w:id="1403" w:name="_Toc354038185"/>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383"/>
      <w:bookmarkEnd w:id="1384"/>
    </w:p>
    <w:p w14:paraId="13A17C7D" w14:textId="4A783F14" w:rsidR="004E396B" w:rsidRPr="00A455CB" w:rsidRDefault="00870286" w:rsidP="00A455CB">
      <w:pPr>
        <w:spacing w:line="259" w:lineRule="auto"/>
        <w:rPr>
          <w:rFonts w:ascii="Manrope" w:hAnsi="Manrope"/>
          <w:iCs/>
          <w:sz w:val="20"/>
          <w:szCs w:val="20"/>
        </w:rPr>
      </w:pPr>
      <w:r w:rsidRPr="00A455CB">
        <w:rPr>
          <w:rFonts w:ascii="Manrope" w:hAnsi="Manrope" w:cs="Calibri"/>
          <w:sz w:val="20"/>
          <w:szCs w:val="20"/>
        </w:rPr>
        <w:t>I concorrenti effettuano</w:t>
      </w:r>
      <w:r w:rsidR="000D756B" w:rsidRPr="00A455CB">
        <w:rPr>
          <w:rFonts w:ascii="Manrope" w:hAnsi="Manrope" w:cs="Calibri"/>
          <w:sz w:val="20"/>
          <w:szCs w:val="20"/>
        </w:rPr>
        <w:t xml:space="preserve"> </w:t>
      </w:r>
      <w:r w:rsidRPr="00A455CB">
        <w:rPr>
          <w:rFonts w:ascii="Manrope" w:hAnsi="Manrope" w:cs="Calibri"/>
          <w:sz w:val="20"/>
          <w:szCs w:val="20"/>
        </w:rPr>
        <w:t xml:space="preserve">il pagamento del contributo previsto dalla legge in favore dell’Autorità Nazionale Anticorruzione per un importo pari a </w:t>
      </w:r>
      <w:r w:rsidR="00BA2544" w:rsidRPr="00A455CB">
        <w:rPr>
          <w:rFonts w:ascii="Manrope" w:hAnsi="Manrope" w:cs="Calibri"/>
          <w:b/>
          <w:bCs/>
          <w:sz w:val="20"/>
          <w:szCs w:val="20"/>
        </w:rPr>
        <w:t xml:space="preserve">€ </w:t>
      </w:r>
      <w:r w:rsidR="00045ECA">
        <w:rPr>
          <w:rFonts w:ascii="Manrope" w:hAnsi="Manrope" w:cs="Calibri"/>
          <w:b/>
          <w:bCs/>
          <w:sz w:val="20"/>
          <w:szCs w:val="20"/>
        </w:rPr>
        <w:t>220</w:t>
      </w:r>
      <w:r w:rsidR="00E921C4">
        <w:rPr>
          <w:rFonts w:ascii="Manrope" w:hAnsi="Manrope" w:cs="Calibri"/>
          <w:b/>
          <w:bCs/>
          <w:sz w:val="20"/>
          <w:szCs w:val="20"/>
        </w:rPr>
        <w:t>,00</w:t>
      </w:r>
      <w:r w:rsidR="00BA2544" w:rsidRPr="00A455CB">
        <w:rPr>
          <w:rFonts w:ascii="Manrope" w:hAnsi="Manrope" w:cs="Calibri"/>
          <w:sz w:val="20"/>
          <w:szCs w:val="20"/>
        </w:rPr>
        <w:t xml:space="preserve"> </w:t>
      </w:r>
      <w:r w:rsidRPr="00A455CB">
        <w:rPr>
          <w:rFonts w:ascii="Manrope" w:hAnsi="Manrope" w:cs="Calibri"/>
          <w:sz w:val="20"/>
          <w:szCs w:val="20"/>
        </w:rPr>
        <w:t xml:space="preserve">secondo le modalità di cui alla delibera ANAC </w:t>
      </w:r>
      <w:r w:rsidR="00D91357" w:rsidRPr="00A455CB">
        <w:rPr>
          <w:rFonts w:ascii="Manrope" w:hAnsi="Manrope" w:cs="Calibri"/>
          <w:sz w:val="20"/>
          <w:szCs w:val="20"/>
        </w:rPr>
        <w:t xml:space="preserve">numero 621 del 20 dicembre 2022 </w:t>
      </w:r>
      <w:r w:rsidR="00AE4667" w:rsidRPr="00A455CB">
        <w:rPr>
          <w:rFonts w:ascii="Manrope" w:hAnsi="Manrope"/>
          <w:sz w:val="20"/>
          <w:szCs w:val="20"/>
        </w:rPr>
        <w:t xml:space="preserve">o successiva delibera </w:t>
      </w:r>
      <w:r w:rsidR="00D91357" w:rsidRPr="00A455CB">
        <w:rPr>
          <w:rFonts w:ascii="Manrope" w:hAnsi="Manrope"/>
          <w:sz w:val="20"/>
          <w:szCs w:val="20"/>
        </w:rPr>
        <w:t xml:space="preserve">pubblicata al seguente </w:t>
      </w:r>
      <w:hyperlink r:id="rId16" w:history="1">
        <w:r w:rsidR="00D91357" w:rsidRPr="00A455CB">
          <w:rPr>
            <w:rStyle w:val="Collegamentoipertestuale"/>
            <w:rFonts w:ascii="Manrope" w:hAnsi="Manrope"/>
            <w:i/>
            <w:sz w:val="20"/>
            <w:szCs w:val="20"/>
          </w:rPr>
          <w:t>https://www.anticorruzione.it/-/gestione-contributi-gara</w:t>
        </w:r>
      </w:hyperlink>
      <w:r w:rsidR="000D756B" w:rsidRPr="00A455CB">
        <w:rPr>
          <w:rFonts w:ascii="Manrope" w:hAnsi="Manrope"/>
          <w:i/>
          <w:sz w:val="20"/>
          <w:szCs w:val="20"/>
        </w:rPr>
        <w:t>.</w:t>
      </w:r>
      <w:r w:rsidR="00E408AB" w:rsidRPr="00A455CB">
        <w:rPr>
          <w:rFonts w:ascii="Manrope" w:hAnsi="Manrope"/>
          <w:i/>
          <w:sz w:val="20"/>
          <w:szCs w:val="20"/>
        </w:rPr>
        <w:t xml:space="preserve"> </w:t>
      </w:r>
      <w:r w:rsidR="00E408AB" w:rsidRPr="00A455CB">
        <w:rPr>
          <w:rFonts w:ascii="Manrope" w:hAnsi="Manrope"/>
          <w:iCs/>
          <w:sz w:val="20"/>
          <w:szCs w:val="20"/>
        </w:rPr>
        <w:t xml:space="preserve">Il pagamento del contributo è condizione di ammissibilità dell’offerta. </w:t>
      </w:r>
      <w:r w:rsidR="00724D82" w:rsidRPr="00A455CB">
        <w:rPr>
          <w:rFonts w:ascii="Manrope" w:hAnsi="Manrope"/>
          <w:iCs/>
          <w:sz w:val="20"/>
          <w:szCs w:val="20"/>
        </w:rPr>
        <w:t>Il</w:t>
      </w:r>
      <w:r w:rsidR="0034789A" w:rsidRPr="00A455CB">
        <w:rPr>
          <w:rFonts w:ascii="Manrope" w:hAnsi="Manrope"/>
          <w:iCs/>
          <w:sz w:val="20"/>
          <w:szCs w:val="20"/>
        </w:rPr>
        <w:t xml:space="preserve"> pagamento </w:t>
      </w:r>
      <w:r w:rsidR="00724D82" w:rsidRPr="00A455CB">
        <w:rPr>
          <w:rFonts w:ascii="Manrope" w:hAnsi="Manrope"/>
          <w:iCs/>
          <w:sz w:val="20"/>
          <w:szCs w:val="20"/>
        </w:rPr>
        <w:t xml:space="preserve">è verificato </w:t>
      </w:r>
      <w:r w:rsidR="0034789A" w:rsidRPr="00A455CB">
        <w:rPr>
          <w:rFonts w:ascii="Manrope" w:hAnsi="Manrope"/>
          <w:iCs/>
          <w:sz w:val="20"/>
          <w:szCs w:val="20"/>
        </w:rPr>
        <w:t>mediante il FVOE. In caso di esito negativo della verifica, è attivata la procedura di soccorso istruttorio. In caso di mancata regolarizzazione nel termine</w:t>
      </w:r>
      <w:r w:rsidR="00A03BE2" w:rsidRPr="00A455CB">
        <w:rPr>
          <w:rFonts w:ascii="Manrope" w:hAnsi="Manrope"/>
          <w:iCs/>
          <w:sz w:val="20"/>
          <w:szCs w:val="20"/>
        </w:rPr>
        <w:t xml:space="preserve"> assegnato</w:t>
      </w:r>
      <w:r w:rsidR="0034789A" w:rsidRPr="00A455CB">
        <w:rPr>
          <w:rFonts w:ascii="Manrope" w:hAnsi="Manrope"/>
          <w:iCs/>
          <w:sz w:val="20"/>
          <w:szCs w:val="20"/>
        </w:rPr>
        <w:t xml:space="preserve">, l’offerta è dichiarata inammissibile. </w:t>
      </w:r>
      <w:r w:rsidR="00E408AB" w:rsidRPr="00A455CB">
        <w:rPr>
          <w:rFonts w:ascii="Manrope" w:hAnsi="Manrope"/>
          <w:iCs/>
          <w:sz w:val="20"/>
          <w:szCs w:val="20"/>
        </w:rPr>
        <w:t xml:space="preserve"> </w:t>
      </w:r>
    </w:p>
    <w:p w14:paraId="31B9EE07" w14:textId="1E310526" w:rsidR="004C53A8" w:rsidRPr="00A455CB" w:rsidRDefault="004C53A8" w:rsidP="00A455CB">
      <w:pPr>
        <w:spacing w:line="259" w:lineRule="auto"/>
        <w:rPr>
          <w:rFonts w:ascii="Manrope" w:hAnsi="Manrope"/>
          <w:sz w:val="20"/>
          <w:szCs w:val="20"/>
        </w:rPr>
      </w:pPr>
    </w:p>
    <w:tbl>
      <w:tblPr>
        <w:tblW w:w="9210" w:type="dxa"/>
        <w:jc w:val="center"/>
        <w:tblLook w:val="04A0" w:firstRow="1" w:lastRow="0" w:firstColumn="1" w:lastColumn="0" w:noHBand="0" w:noVBand="1"/>
      </w:tblPr>
      <w:tblGrid>
        <w:gridCol w:w="9210"/>
      </w:tblGrid>
      <w:tr w:rsidR="004C53A8" w:rsidRPr="0077618E" w14:paraId="4191A3C6" w14:textId="77777777" w:rsidTr="0077618E">
        <w:trPr>
          <w:jc w:val="center"/>
        </w:trPr>
        <w:tc>
          <w:tcPr>
            <w:tcW w:w="9210" w:type="dxa"/>
            <w:tcBorders>
              <w:top w:val="single" w:sz="4" w:space="0" w:color="000000"/>
              <w:left w:val="single" w:sz="4" w:space="0" w:color="000000"/>
              <w:bottom w:val="single" w:sz="4" w:space="0" w:color="000000"/>
              <w:right w:val="single" w:sz="4" w:space="0" w:color="000000"/>
            </w:tcBorders>
          </w:tcPr>
          <w:p w14:paraId="1297EC78" w14:textId="47884AA6" w:rsidR="004C53A8" w:rsidRPr="0077618E" w:rsidRDefault="00870286" w:rsidP="00A455CB">
            <w:pPr>
              <w:spacing w:line="259" w:lineRule="auto"/>
              <w:rPr>
                <w:rFonts w:ascii="Manrope" w:hAnsi="Manrope"/>
                <w:i/>
                <w:sz w:val="18"/>
                <w:szCs w:val="18"/>
              </w:rPr>
            </w:pPr>
            <w:r w:rsidRPr="0077618E">
              <w:rPr>
                <w:rFonts w:ascii="Manrope" w:hAnsi="Manrope" w:cs="Calibri"/>
                <w:i/>
                <w:sz w:val="18"/>
                <w:szCs w:val="18"/>
              </w:rPr>
              <w:t>N.B. Indicazioni operative sulle modalità di pagamento del contributo sono disponibili sul sito dell’Autorità Nazionale Anticorruzione al seguente link:</w:t>
            </w:r>
            <w:r w:rsidR="00751755" w:rsidRPr="0077618E">
              <w:rPr>
                <w:rFonts w:ascii="Manrope" w:hAnsi="Manrope" w:cs="Calibri"/>
                <w:i/>
                <w:sz w:val="18"/>
                <w:szCs w:val="18"/>
              </w:rPr>
              <w:t xml:space="preserve"> </w:t>
            </w:r>
            <w:hyperlink r:id="rId17" w:history="1">
              <w:r w:rsidR="00780944" w:rsidRPr="0077618E">
                <w:rPr>
                  <w:rStyle w:val="Collegamentoipertestuale"/>
                  <w:rFonts w:ascii="Manrope" w:hAnsi="Manrope"/>
                  <w:i/>
                  <w:sz w:val="18"/>
                  <w:szCs w:val="18"/>
                </w:rPr>
                <w:t>https://www.anticorruzione.it/-/portale-dei-pagamenti-di-anac</w:t>
              </w:r>
            </w:hyperlink>
            <w:r w:rsidR="00780944" w:rsidRPr="0077618E">
              <w:rPr>
                <w:rFonts w:ascii="Manrope" w:hAnsi="Manrope"/>
                <w:i/>
                <w:sz w:val="18"/>
                <w:szCs w:val="18"/>
              </w:rPr>
              <w:t xml:space="preserve"> </w:t>
            </w:r>
          </w:p>
          <w:p w14:paraId="000E59A4" w14:textId="2D0B31D2" w:rsidR="0018777F" w:rsidRPr="0077618E" w:rsidRDefault="0018777F" w:rsidP="00A455CB">
            <w:pPr>
              <w:spacing w:line="259" w:lineRule="auto"/>
              <w:rPr>
                <w:rFonts w:ascii="Manrope" w:hAnsi="Manrope" w:cs="Calibri"/>
                <w:i/>
                <w:sz w:val="18"/>
                <w:szCs w:val="18"/>
              </w:rPr>
            </w:pPr>
            <w:r w:rsidRPr="0077618E">
              <w:rPr>
                <w:rFonts w:ascii="Manrope" w:hAnsi="Manrope" w:cs="Calibri"/>
                <w:i/>
                <w:sz w:val="18"/>
                <w:szCs w:val="18"/>
              </w:rPr>
              <w:t xml:space="preserve">L'importo del contributo è calcolato sul valore stimato d'appalto comprensivo delle </w:t>
            </w:r>
            <w:r w:rsidR="009A2063" w:rsidRPr="0077618E">
              <w:rPr>
                <w:rFonts w:ascii="Manrope" w:hAnsi="Manrope" w:cs="Calibri"/>
                <w:i/>
                <w:sz w:val="18"/>
                <w:szCs w:val="18"/>
              </w:rPr>
              <w:t xml:space="preserve">eventuali </w:t>
            </w:r>
            <w:r w:rsidRPr="0077618E">
              <w:rPr>
                <w:rFonts w:ascii="Manrope" w:hAnsi="Manrope" w:cs="Calibri"/>
                <w:i/>
                <w:sz w:val="18"/>
                <w:szCs w:val="18"/>
              </w:rPr>
              <w:t>opzioni contrattuali</w:t>
            </w:r>
            <w:r w:rsidR="009A2063" w:rsidRPr="0077618E">
              <w:rPr>
                <w:rFonts w:ascii="Manrope" w:hAnsi="Manrope" w:cs="Calibri"/>
                <w:i/>
                <w:sz w:val="18"/>
                <w:szCs w:val="18"/>
              </w:rPr>
              <w:t xml:space="preserve"> previste nella documentazione di gara</w:t>
            </w:r>
            <w:r w:rsidR="00803687" w:rsidRPr="0077618E">
              <w:rPr>
                <w:rFonts w:ascii="Manrope" w:hAnsi="Manrope" w:cs="Calibri"/>
                <w:i/>
                <w:sz w:val="18"/>
                <w:szCs w:val="18"/>
              </w:rPr>
              <w:t>.</w:t>
            </w:r>
          </w:p>
        </w:tc>
      </w:tr>
    </w:tbl>
    <w:p w14:paraId="0B44A971" w14:textId="77777777" w:rsidR="004C53A8" w:rsidRPr="00A455CB" w:rsidRDefault="004C53A8" w:rsidP="00A455CB">
      <w:pPr>
        <w:spacing w:line="259" w:lineRule="auto"/>
        <w:ind w:left="425"/>
        <w:rPr>
          <w:rFonts w:ascii="Manrope" w:hAnsi="Manrope" w:cs="Calibri"/>
          <w:sz w:val="20"/>
          <w:szCs w:val="20"/>
        </w:rPr>
      </w:pPr>
    </w:p>
    <w:p w14:paraId="5CCDDCD4" w14:textId="6CD8D46B" w:rsidR="00BA2544" w:rsidRPr="00A455CB" w:rsidRDefault="00BA2544" w:rsidP="00A455CB">
      <w:pPr>
        <w:spacing w:line="259" w:lineRule="auto"/>
        <w:rPr>
          <w:rFonts w:ascii="Manrope" w:hAnsi="Manrope"/>
          <w:sz w:val="20"/>
          <w:szCs w:val="20"/>
        </w:rPr>
      </w:pPr>
      <w:r w:rsidRPr="00A455CB">
        <w:rPr>
          <w:rFonts w:ascii="Manrope" w:hAnsi="Manrope" w:cs="Calibri"/>
          <w:sz w:val="20"/>
          <w:szCs w:val="20"/>
        </w:rPr>
        <w:t xml:space="preserve">La </w:t>
      </w:r>
      <w:r w:rsidR="002B048B">
        <w:rPr>
          <w:rFonts w:ascii="Manrope" w:hAnsi="Manrope" w:cs="Calibri"/>
          <w:sz w:val="20"/>
          <w:szCs w:val="20"/>
        </w:rPr>
        <w:t>Stazione appaltante</w:t>
      </w:r>
      <w:r w:rsidRPr="00A455CB">
        <w:rPr>
          <w:rFonts w:ascii="Manrope" w:hAnsi="Manrope" w:cs="Calibri"/>
          <w:sz w:val="20"/>
          <w:szCs w:val="20"/>
        </w:rPr>
        <w:t xml:space="preserve"> accerta il pagamento del contributo mediante consultazione del FVOE ai fini dell’ammissione alla gara. </w:t>
      </w:r>
    </w:p>
    <w:p w14:paraId="31A858FD" w14:textId="5A2470D6" w:rsidR="00740B8B" w:rsidRPr="00A455CB" w:rsidRDefault="00BA2544" w:rsidP="00A455CB">
      <w:pPr>
        <w:spacing w:line="259" w:lineRule="auto"/>
        <w:rPr>
          <w:rFonts w:ascii="Manrope" w:hAnsi="Manrope" w:cs="Calibri"/>
          <w:sz w:val="20"/>
          <w:szCs w:val="20"/>
        </w:rPr>
      </w:pPr>
      <w:r w:rsidRPr="00A455CB">
        <w:rPr>
          <w:rFonts w:ascii="Manrope" w:hAnsi="Manrope" w:cs="Calibri"/>
          <w:sz w:val="20"/>
          <w:szCs w:val="20"/>
        </w:rPr>
        <w:t xml:space="preserve">Qualora il pagamento non risulti registrato nel sistema, la </w:t>
      </w:r>
      <w:r w:rsidR="002B048B">
        <w:rPr>
          <w:rFonts w:ascii="Manrope" w:hAnsi="Manrope" w:cs="Calibri"/>
          <w:sz w:val="20"/>
          <w:szCs w:val="20"/>
        </w:rPr>
        <w:t>Stazione appaltante</w:t>
      </w:r>
      <w:r w:rsidRPr="00A455CB">
        <w:rPr>
          <w:rFonts w:ascii="Manrope" w:hAnsi="Manrope" w:cs="Calibri"/>
          <w:sz w:val="20"/>
          <w:szCs w:val="20"/>
        </w:rPr>
        <w:t xml:space="preserve"> richiede, mediante soccorso istruttorio, la presentazione della ricevuta di avvenuto pagamento. L’operatore economico che non adempia alla richiesta nel termine stabilito dalla </w:t>
      </w:r>
      <w:r w:rsidR="002B048B">
        <w:rPr>
          <w:rFonts w:ascii="Manrope" w:hAnsi="Manrope" w:cs="Calibri"/>
          <w:sz w:val="20"/>
          <w:szCs w:val="20"/>
        </w:rPr>
        <w:t>Stazione appaltante</w:t>
      </w:r>
      <w:r w:rsidRPr="00A455CB">
        <w:rPr>
          <w:rFonts w:ascii="Manrope" w:hAnsi="Manrope" w:cs="Calibri"/>
          <w:sz w:val="20"/>
          <w:szCs w:val="20"/>
        </w:rPr>
        <w:t xml:space="preserve"> è escluso dalla procedura di gara per inammissibilità dell’offerta.</w:t>
      </w:r>
    </w:p>
    <w:p w14:paraId="35D69867" w14:textId="77777777" w:rsidR="00740B8B" w:rsidRPr="00A455CB" w:rsidRDefault="00740B8B" w:rsidP="001E1956">
      <w:pPr>
        <w:pStyle w:val="Titolo2"/>
      </w:pPr>
      <w:bookmarkStart w:id="1404" w:name="_Toc406058375"/>
      <w:bookmarkStart w:id="1405" w:name="_Toc403471269"/>
      <w:bookmarkStart w:id="1406" w:name="_Toc397422862"/>
      <w:bookmarkStart w:id="1407" w:name="_Toc397346821"/>
      <w:bookmarkStart w:id="1408" w:name="_Toc393706906"/>
      <w:bookmarkStart w:id="1409" w:name="_Toc393700833"/>
      <w:bookmarkStart w:id="1410" w:name="_Toc393283174"/>
      <w:bookmarkStart w:id="1411" w:name="_Toc393272658"/>
      <w:bookmarkStart w:id="1412" w:name="_Toc393272600"/>
      <w:bookmarkStart w:id="1413" w:name="_Toc393187844"/>
      <w:bookmarkStart w:id="1414" w:name="_Toc393112127"/>
      <w:bookmarkStart w:id="1415" w:name="_Toc393110563"/>
      <w:bookmarkStart w:id="1416" w:name="_Toc392577496"/>
      <w:bookmarkStart w:id="1417" w:name="_Toc391036055"/>
      <w:bookmarkStart w:id="1418" w:name="_Toc391035982"/>
      <w:bookmarkStart w:id="1419" w:name="_Toc380501869"/>
      <w:bookmarkStart w:id="1420" w:name="_Toc354038180"/>
      <w:bookmarkStart w:id="1421" w:name="_Toc416423361"/>
      <w:bookmarkStart w:id="1422" w:name="_Toc406754176"/>
      <w:bookmarkStart w:id="1423" w:name="_Toc140586082"/>
      <w:bookmarkStart w:id="1424" w:name="_Toc187960715"/>
      <w:bookmarkStart w:id="1425" w:name="_Toc195866668"/>
      <w:r w:rsidRPr="00A455CB">
        <w:t>SUBAPPALTO</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A2C3078" w14:textId="77777777" w:rsidR="00CD21E8" w:rsidRPr="00CD21E8" w:rsidRDefault="00CD21E8" w:rsidP="00CD21E8">
      <w:pPr>
        <w:spacing w:line="259" w:lineRule="auto"/>
        <w:rPr>
          <w:rFonts w:ascii="Manrope" w:hAnsi="Manrope" w:cs="Calibri"/>
          <w:sz w:val="20"/>
          <w:szCs w:val="20"/>
        </w:rPr>
      </w:pPr>
      <w:bookmarkStart w:id="1426" w:name="_Ref531264739"/>
      <w:bookmarkStart w:id="1427" w:name="_Ref531346857"/>
      <w:bookmarkStart w:id="1428" w:name="_Ref531346843"/>
      <w:r w:rsidRPr="00CD21E8">
        <w:rPr>
          <w:rFonts w:ascii="Manrope" w:hAnsi="Manrope" w:cs="Calibri"/>
          <w:sz w:val="20"/>
          <w:szCs w:val="20"/>
        </w:rPr>
        <w:t xml:space="preserve">Il concorrente indica le prestazioni che intende subappaltare o concedere in cottimo. In caso di mancata indicazione il subappalto è vietato. </w:t>
      </w:r>
    </w:p>
    <w:p w14:paraId="6C4C4954" w14:textId="77777777" w:rsidR="00CD21E8" w:rsidRPr="00CD21E8" w:rsidRDefault="00CD21E8" w:rsidP="00CD21E8">
      <w:pPr>
        <w:spacing w:line="259" w:lineRule="auto"/>
        <w:rPr>
          <w:rFonts w:ascii="Manrope" w:hAnsi="Manrope" w:cs="Calibri"/>
          <w:sz w:val="20"/>
          <w:szCs w:val="20"/>
        </w:rPr>
      </w:pPr>
    </w:p>
    <w:p w14:paraId="45A5FE45" w14:textId="77777777" w:rsidR="00CD21E8" w:rsidRPr="00CD21E8" w:rsidRDefault="00CD21E8" w:rsidP="00CD21E8">
      <w:pPr>
        <w:spacing w:line="259" w:lineRule="auto"/>
        <w:rPr>
          <w:rFonts w:ascii="Manrope" w:hAnsi="Manrope" w:cs="Calibri"/>
          <w:sz w:val="20"/>
          <w:szCs w:val="20"/>
        </w:rPr>
      </w:pPr>
      <w:r w:rsidRPr="00CD21E8">
        <w:rPr>
          <w:rFonts w:ascii="Manrope" w:hAnsi="Manrope" w:cs="Calibri"/>
          <w:sz w:val="20"/>
          <w:szCs w:val="20"/>
        </w:rPr>
        <w:t>L’aggiudicatario e il subappaltatore sono responsabili in solido nei confronti della stazione appaltante dell’esecuzione delle prestazioni oggetto del contratto di subappalto.</w:t>
      </w:r>
    </w:p>
    <w:p w14:paraId="0C18867E" w14:textId="77777777" w:rsidR="00CD21E8" w:rsidRPr="00CD21E8" w:rsidRDefault="00CD21E8" w:rsidP="00CD21E8">
      <w:pPr>
        <w:spacing w:line="259" w:lineRule="auto"/>
        <w:rPr>
          <w:rFonts w:ascii="Manrope" w:hAnsi="Manrope" w:cs="Calibri"/>
          <w:sz w:val="20"/>
          <w:szCs w:val="20"/>
        </w:rPr>
      </w:pPr>
    </w:p>
    <w:p w14:paraId="23EC590E" w14:textId="249EB743" w:rsidR="00CD21E8" w:rsidRPr="00CD21E8" w:rsidRDefault="00204984" w:rsidP="00CD21E8">
      <w:pPr>
        <w:spacing w:line="259" w:lineRule="auto"/>
        <w:rPr>
          <w:rFonts w:ascii="Manrope" w:hAnsi="Manrope" w:cs="Calibri"/>
          <w:sz w:val="20"/>
          <w:szCs w:val="20"/>
        </w:rPr>
      </w:pPr>
      <w:r w:rsidRPr="00CD21E8">
        <w:rPr>
          <w:rFonts w:ascii="Manrope" w:hAnsi="Manrope" w:cs="Calibri"/>
          <w:sz w:val="20"/>
          <w:szCs w:val="20"/>
        </w:rPr>
        <w:t>È</w:t>
      </w:r>
      <w:r w:rsidR="00CD21E8" w:rsidRPr="00CD21E8">
        <w:rPr>
          <w:rFonts w:ascii="Manrope" w:hAnsi="Manrope" w:cs="Calibri"/>
          <w:sz w:val="20"/>
          <w:szCs w:val="20"/>
        </w:rPr>
        <w:t xml:space="preserve"> nullo l'accordo con cui a terzi sia affidata l’integrale esecuzione delle prestazioni o lavorazioni appaltate, nonché la prevalente esecuzione delle lavorazioni relative alla categoria prevalente.</w:t>
      </w:r>
    </w:p>
    <w:p w14:paraId="3D213A4A" w14:textId="77777777" w:rsidR="00CD21E8" w:rsidRPr="00CD21E8" w:rsidRDefault="00CD21E8" w:rsidP="00CD21E8">
      <w:pPr>
        <w:spacing w:line="259" w:lineRule="auto"/>
        <w:rPr>
          <w:rFonts w:ascii="Manrope" w:hAnsi="Manrope" w:cs="Calibri"/>
          <w:sz w:val="20"/>
          <w:szCs w:val="20"/>
        </w:rPr>
      </w:pPr>
    </w:p>
    <w:p w14:paraId="3EC5F84F" w14:textId="7C295265" w:rsidR="00CD21E8" w:rsidRDefault="00CD21E8" w:rsidP="00CD21E8">
      <w:pPr>
        <w:spacing w:line="259" w:lineRule="auto"/>
        <w:rPr>
          <w:rFonts w:ascii="Manrope" w:hAnsi="Manrope" w:cs="Calibri"/>
          <w:sz w:val="20"/>
          <w:szCs w:val="20"/>
        </w:rPr>
      </w:pPr>
      <w:r w:rsidRPr="00CD21E8">
        <w:rPr>
          <w:rFonts w:ascii="Manrope" w:hAnsi="Manrope" w:cs="Calibri"/>
          <w:sz w:val="20"/>
          <w:szCs w:val="20"/>
        </w:rPr>
        <w:t>Al momento in cui si stipuleranno i singoli contratti attuativi, la percentuale di subappalto dichiarata dovrà essere rapportata all’importo del singolo contratto attuativo.</w:t>
      </w:r>
    </w:p>
    <w:p w14:paraId="584AF728" w14:textId="51DFB5D4" w:rsidR="00B96FF7" w:rsidRPr="00CD21E8" w:rsidRDefault="00B96FF7" w:rsidP="00CD21E8">
      <w:pPr>
        <w:spacing w:line="259" w:lineRule="auto"/>
        <w:rPr>
          <w:rFonts w:ascii="Manrope" w:hAnsi="Manrope" w:cs="Calibri"/>
          <w:sz w:val="20"/>
          <w:szCs w:val="20"/>
        </w:rPr>
      </w:pPr>
      <w:bookmarkStart w:id="1429" w:name="_Hlk203057440"/>
      <w:r w:rsidRPr="00B96FF7">
        <w:rPr>
          <w:rFonts w:ascii="Manrope" w:hAnsi="Manrope" w:cs="Calibri"/>
          <w:sz w:val="20"/>
          <w:szCs w:val="20"/>
        </w:rPr>
        <w:t>L’operatore economico ha l’obbligo di riservare, in caso di subappalto, una quota minima del 20% delle prestazioni subappaltabili alle piccole e medie imprese (PMI), come definite dall’articolo 1, comma 1, lettera o) dell’allegato I.1 del Codice. Gli operatori economici possono indicare nell’Allegato “Dichiarazione aggiuntiva” una diversa soglia di affidamento delle prestazioni subappaltabili alle PMI per ragioni legate all’oggetto o alle caratteristiche delle prestazioni o al mercato di riferimento.</w:t>
      </w:r>
      <w:bookmarkEnd w:id="1429"/>
    </w:p>
    <w:p w14:paraId="4BD3B6DB" w14:textId="77777777" w:rsidR="00CD21E8" w:rsidRPr="00CD21E8" w:rsidRDefault="00CD21E8" w:rsidP="00CD21E8">
      <w:pPr>
        <w:spacing w:line="259" w:lineRule="auto"/>
        <w:rPr>
          <w:rFonts w:ascii="Manrope" w:hAnsi="Manrope" w:cs="Calibri"/>
          <w:sz w:val="20"/>
          <w:szCs w:val="20"/>
        </w:rPr>
      </w:pPr>
    </w:p>
    <w:p w14:paraId="1CEE3DFC" w14:textId="141AC654" w:rsidR="00A03DB9" w:rsidRPr="00151464" w:rsidRDefault="00CD21E8" w:rsidP="00CD21E8">
      <w:pPr>
        <w:spacing w:line="259" w:lineRule="auto"/>
        <w:rPr>
          <w:rFonts w:ascii="Manrope" w:hAnsi="Manrope" w:cs="Calibri"/>
          <w:sz w:val="20"/>
          <w:szCs w:val="20"/>
        </w:rPr>
      </w:pPr>
      <w:r w:rsidRPr="00CD21E8">
        <w:rPr>
          <w:rFonts w:ascii="Manrope" w:hAnsi="Manrope" w:cs="Calibri"/>
          <w:sz w:val="20"/>
          <w:szCs w:val="20"/>
        </w:rPr>
        <w:lastRenderedPageBreak/>
        <w:t>Non si configurano come attività affidate in subappalto quelle di cui all’art. 119, comma 3 del Codice.</w:t>
      </w:r>
    </w:p>
    <w:p w14:paraId="518B8F37" w14:textId="77777777" w:rsidR="00740B8B" w:rsidRPr="008D6937" w:rsidRDefault="00740B8B" w:rsidP="001E1956">
      <w:pPr>
        <w:pStyle w:val="Titolo2"/>
      </w:pPr>
      <w:bookmarkStart w:id="1430" w:name="_Toc140586083"/>
      <w:bookmarkStart w:id="1431" w:name="_Toc187960716"/>
      <w:bookmarkStart w:id="1432" w:name="_Toc195866669"/>
      <w:r w:rsidRPr="008D6937">
        <w:rPr>
          <w:lang w:val="it-IT"/>
        </w:rPr>
        <w:t xml:space="preserve">GARANZIA </w:t>
      </w:r>
      <w:r w:rsidRPr="008D6937">
        <w:t>PROVVISORIA</w:t>
      </w:r>
      <w:bookmarkEnd w:id="1426"/>
      <w:bookmarkEnd w:id="1427"/>
      <w:bookmarkEnd w:id="1428"/>
      <w:bookmarkEnd w:id="1430"/>
      <w:bookmarkEnd w:id="1431"/>
      <w:bookmarkEnd w:id="1432"/>
    </w:p>
    <w:p w14:paraId="61AB52F7" w14:textId="46D91E7A" w:rsidR="005D0B5C" w:rsidRPr="009D3A5E" w:rsidRDefault="005D0B5C" w:rsidP="00A455CB">
      <w:pPr>
        <w:spacing w:line="259" w:lineRule="auto"/>
        <w:rPr>
          <w:rFonts w:ascii="Manrope" w:hAnsi="Manrope" w:cs="Calibri"/>
          <w:sz w:val="20"/>
          <w:szCs w:val="20"/>
        </w:rPr>
      </w:pPr>
      <w:bookmarkStart w:id="1433" w:name="_Hlk190944447"/>
      <w:r w:rsidRPr="008D6937">
        <w:rPr>
          <w:rFonts w:ascii="Manrope" w:hAnsi="Manrope" w:cs="Calibri"/>
          <w:sz w:val="20"/>
          <w:szCs w:val="20"/>
        </w:rPr>
        <w:t>Ai sensi dell’art. 53 del Codice nelle procedure di affidamento di cui all’articolo 50, comma 1, la stazione appaltante non richiede le garanzie provvisorie di cui all’articolo 106</w:t>
      </w:r>
      <w:bookmarkEnd w:id="1433"/>
      <w:r w:rsidR="00745DF7">
        <w:rPr>
          <w:rFonts w:ascii="Manrope" w:hAnsi="Manrope" w:cs="Calibri"/>
          <w:sz w:val="20"/>
          <w:szCs w:val="20"/>
        </w:rPr>
        <w:t xml:space="preserve"> del Codice.</w:t>
      </w:r>
    </w:p>
    <w:p w14:paraId="2A951EFD" w14:textId="23182D04" w:rsidR="00705BAF" w:rsidRPr="00A455CB" w:rsidRDefault="00705BAF" w:rsidP="001E1956">
      <w:pPr>
        <w:pStyle w:val="Titolo2"/>
        <w:rPr>
          <w:caps w:val="0"/>
        </w:rPr>
      </w:pPr>
      <w:bookmarkStart w:id="1434" w:name="_Toc187960717"/>
      <w:bookmarkStart w:id="1435" w:name="_Toc195866670"/>
      <w:r w:rsidRPr="00A455CB">
        <w:t xml:space="preserve">PATTI DI </w:t>
      </w:r>
      <w:r w:rsidRPr="001E1956">
        <w:t>INTEGRITÀ</w:t>
      </w:r>
      <w:bookmarkEnd w:id="1434"/>
      <w:bookmarkEnd w:id="1435"/>
    </w:p>
    <w:p w14:paraId="15F758EB" w14:textId="77777777" w:rsidR="00705BAF" w:rsidRPr="00A455CB" w:rsidRDefault="00705BAF" w:rsidP="00A455CB">
      <w:pPr>
        <w:spacing w:line="259" w:lineRule="auto"/>
        <w:rPr>
          <w:rFonts w:ascii="Manrope" w:hAnsi="Manrope" w:cs="Calibri"/>
          <w:sz w:val="20"/>
          <w:szCs w:val="20"/>
        </w:rPr>
      </w:pPr>
      <w:r w:rsidRPr="00A455CB">
        <w:rPr>
          <w:rFonts w:ascii="Manrope" w:hAnsi="Manrope" w:cs="Calibri"/>
          <w:sz w:val="20"/>
          <w:szCs w:val="20"/>
        </w:rPr>
        <w:t>Il concorrente dovrà sottoscrivere digitalmente il documento contente i Patti di integrità del Politecnico di Miano tra gli operatori economici partecipanti alle procedure di gara indette dal Politecnico di Milano per l’esecuzione di lavori e la fornitura di beni e servizi.</w:t>
      </w:r>
    </w:p>
    <w:p w14:paraId="4D1AFD25" w14:textId="77777777" w:rsidR="00705BAF" w:rsidRPr="00A455CB" w:rsidRDefault="00705BAF" w:rsidP="00A455CB">
      <w:pPr>
        <w:spacing w:line="259" w:lineRule="auto"/>
        <w:rPr>
          <w:rFonts w:ascii="Manrope" w:hAnsi="Manrope" w:cs="Calibri"/>
          <w:sz w:val="20"/>
          <w:szCs w:val="20"/>
        </w:rPr>
      </w:pPr>
      <w:r w:rsidRPr="00A455CB">
        <w:rPr>
          <w:rFonts w:ascii="Manrope" w:hAnsi="Manrope" w:cs="Calibri"/>
          <w:sz w:val="20"/>
          <w:szCs w:val="20"/>
        </w:rPr>
        <w:t>Il concorrente deve produrre - attraverso l’apposita sezione del Sistema - copia del documento, a pena di esclusione.</w:t>
      </w:r>
    </w:p>
    <w:p w14:paraId="06E89110" w14:textId="20D8C01D" w:rsidR="00A03DB9" w:rsidRDefault="00705BAF" w:rsidP="00A455CB">
      <w:pPr>
        <w:spacing w:line="259" w:lineRule="auto"/>
        <w:rPr>
          <w:rFonts w:ascii="Manrope" w:hAnsi="Manrope" w:cs="Calibri"/>
          <w:sz w:val="20"/>
          <w:szCs w:val="20"/>
        </w:rPr>
      </w:pPr>
      <w:r w:rsidRPr="00A455CB">
        <w:rPr>
          <w:rFonts w:ascii="Manrope" w:hAnsi="Manrope" w:cs="Calibri"/>
          <w:sz w:val="20"/>
          <w:szCs w:val="20"/>
        </w:rPr>
        <w:t xml:space="preserve">Nel caso di concorrenti associati, il documento dovrà essere sottoscritto con le modalità indicate per la sottoscrizione della domanda </w:t>
      </w:r>
      <w:r w:rsidR="00740B8B" w:rsidRPr="00A455CB">
        <w:rPr>
          <w:rFonts w:ascii="Manrope" w:hAnsi="Manrope" w:cs="Calibri"/>
          <w:sz w:val="20"/>
          <w:szCs w:val="20"/>
        </w:rPr>
        <w:t xml:space="preserve">di cui al </w:t>
      </w:r>
      <w:r w:rsidR="00740B8B" w:rsidRPr="00E921C4">
        <w:rPr>
          <w:rFonts w:ascii="Manrope" w:hAnsi="Manrope" w:cs="Calibri"/>
          <w:sz w:val="20"/>
          <w:szCs w:val="20"/>
        </w:rPr>
        <w:t>punto 1</w:t>
      </w:r>
      <w:r w:rsidR="00E921C4" w:rsidRPr="00E921C4">
        <w:rPr>
          <w:rFonts w:ascii="Manrope" w:hAnsi="Manrope" w:cs="Calibri"/>
          <w:sz w:val="20"/>
          <w:szCs w:val="20"/>
        </w:rPr>
        <w:t>7</w:t>
      </w:r>
      <w:r w:rsidR="00740B8B" w:rsidRPr="00E921C4">
        <w:rPr>
          <w:rFonts w:ascii="Manrope" w:hAnsi="Manrope" w:cs="Calibri"/>
          <w:sz w:val="20"/>
          <w:szCs w:val="20"/>
        </w:rPr>
        <w:t>.1.</w:t>
      </w:r>
    </w:p>
    <w:p w14:paraId="316D76CF" w14:textId="51EBB010" w:rsidR="00A03DB9" w:rsidRPr="009D3A5E" w:rsidRDefault="00A03DB9" w:rsidP="00A03DB9">
      <w:pPr>
        <w:pStyle w:val="Titolo2"/>
      </w:pPr>
      <w:bookmarkStart w:id="1436" w:name="_Toc195866671"/>
      <w:r w:rsidRPr="009D3A5E">
        <w:t>SOPRALLUOGO</w:t>
      </w:r>
      <w:bookmarkEnd w:id="1436"/>
    </w:p>
    <w:p w14:paraId="1FCC2E40" w14:textId="77777777" w:rsidR="00A03DB9" w:rsidRPr="009D3A5E" w:rsidRDefault="00A03DB9" w:rsidP="00A03DB9">
      <w:pPr>
        <w:spacing w:line="259" w:lineRule="auto"/>
        <w:rPr>
          <w:rFonts w:ascii="Manrope" w:hAnsi="Manrope" w:cs="Calibri"/>
          <w:sz w:val="20"/>
          <w:szCs w:val="20"/>
        </w:rPr>
      </w:pPr>
      <w:r w:rsidRPr="009D3A5E">
        <w:rPr>
          <w:rFonts w:ascii="Manrope" w:hAnsi="Manrope" w:cs="Calibri"/>
          <w:sz w:val="20"/>
          <w:szCs w:val="20"/>
        </w:rPr>
        <w:t xml:space="preserve">Il sopralluogo </w:t>
      </w:r>
      <w:r w:rsidRPr="009D3A5E">
        <w:rPr>
          <w:rFonts w:ascii="Manrope" w:hAnsi="Manrope" w:cs="Calibri"/>
          <w:b/>
          <w:bCs/>
          <w:sz w:val="20"/>
          <w:szCs w:val="20"/>
        </w:rPr>
        <w:t>non è obbligatorio</w:t>
      </w:r>
      <w:r w:rsidRPr="009D3A5E">
        <w:rPr>
          <w:rFonts w:ascii="Manrope" w:hAnsi="Manrope" w:cs="Calibri"/>
          <w:sz w:val="20"/>
          <w:szCs w:val="20"/>
        </w:rPr>
        <w:t xml:space="preserve"> ai fini della partecipazione alla procedura. </w:t>
      </w:r>
    </w:p>
    <w:p w14:paraId="77171541" w14:textId="46A6193C" w:rsidR="00A03DB9" w:rsidRPr="009D3A5E" w:rsidRDefault="00A03DB9" w:rsidP="00A03DB9">
      <w:pPr>
        <w:spacing w:line="259" w:lineRule="auto"/>
        <w:rPr>
          <w:rFonts w:ascii="Manrope" w:hAnsi="Manrope" w:cs="Calibri"/>
          <w:sz w:val="20"/>
          <w:szCs w:val="20"/>
        </w:rPr>
      </w:pPr>
      <w:r w:rsidRPr="009D3A5E">
        <w:rPr>
          <w:rFonts w:ascii="Manrope" w:hAnsi="Manrope" w:cs="Calibri"/>
          <w:sz w:val="20"/>
          <w:szCs w:val="20"/>
        </w:rPr>
        <w:t>Trattandosi di Accordo Quadro, ai soli fini di verificare l’ubicazione degli immobili e le vie di accesso ai Campus</w:t>
      </w:r>
      <w:r w:rsidR="00204984">
        <w:rPr>
          <w:rFonts w:ascii="Manrope" w:hAnsi="Manrope" w:cs="Calibri"/>
          <w:sz w:val="20"/>
          <w:szCs w:val="20"/>
        </w:rPr>
        <w:t xml:space="preserve"> Città Studi e Bovisa</w:t>
      </w:r>
      <w:r w:rsidRPr="009D3A5E">
        <w:rPr>
          <w:rFonts w:ascii="Manrope" w:hAnsi="Manrope" w:cs="Calibri"/>
          <w:sz w:val="20"/>
          <w:szCs w:val="20"/>
        </w:rPr>
        <w:t>, qualora l’operatore economico lo ritenesse necessario, è possibile effettuare un sopralluogo.</w:t>
      </w:r>
    </w:p>
    <w:p w14:paraId="4B974DCE" w14:textId="77777777" w:rsidR="00A03DB9" w:rsidRPr="009D3A5E" w:rsidRDefault="00A03DB9" w:rsidP="00A03DB9">
      <w:pPr>
        <w:spacing w:line="259" w:lineRule="auto"/>
        <w:rPr>
          <w:rFonts w:ascii="Manrope" w:hAnsi="Manrope" w:cs="Calibri"/>
          <w:sz w:val="20"/>
          <w:szCs w:val="20"/>
        </w:rPr>
      </w:pPr>
      <w:r w:rsidRPr="009D3A5E">
        <w:rPr>
          <w:rFonts w:ascii="Manrope" w:hAnsi="Manrope" w:cs="Calibri"/>
          <w:sz w:val="20"/>
          <w:szCs w:val="20"/>
        </w:rPr>
        <w:t xml:space="preserve">Le richieste di sopralluogo dovranno essere inoltrate tassativamente per via telematica, attraverso l’apposita sezione del Sistema relativa all’Appalto riservata alle comunicazioni con la Stazione Appaltante. </w:t>
      </w:r>
    </w:p>
    <w:p w14:paraId="0690C6F5" w14:textId="77777777" w:rsidR="00A03DB9" w:rsidRPr="009D3A5E" w:rsidRDefault="00A03DB9" w:rsidP="00A03DB9">
      <w:pPr>
        <w:spacing w:line="259" w:lineRule="auto"/>
        <w:rPr>
          <w:rFonts w:ascii="Manrope" w:hAnsi="Manrope" w:cs="Calibri"/>
          <w:sz w:val="20"/>
          <w:szCs w:val="20"/>
        </w:rPr>
      </w:pPr>
      <w:r w:rsidRPr="009D3A5E">
        <w:rPr>
          <w:rFonts w:ascii="Manrope" w:hAnsi="Manrope" w:cs="Calibri"/>
          <w:sz w:val="20"/>
          <w:szCs w:val="20"/>
        </w:rPr>
        <w:t>La richiesta dovrà obbligatoriamente riportare i seguenti dati di gara e dell’operatore economico: CIG del lotto, nominativo del concorrente; recapito telefonico; recapito fax/indirizzo e-mail; nominativo e qualifica della persona incaricata di effettuare il sopralluogo.</w:t>
      </w:r>
    </w:p>
    <w:p w14:paraId="7B2D66CA" w14:textId="3AF86BD4" w:rsidR="00A03DB9" w:rsidRPr="009D3A5E" w:rsidRDefault="009D3A5E" w:rsidP="00A03DB9">
      <w:pPr>
        <w:spacing w:line="259" w:lineRule="auto"/>
        <w:rPr>
          <w:rFonts w:ascii="Manrope" w:hAnsi="Manrope" w:cs="Calibri"/>
          <w:sz w:val="20"/>
          <w:szCs w:val="20"/>
        </w:rPr>
      </w:pPr>
      <w:r w:rsidRPr="009D3A5E">
        <w:rPr>
          <w:rFonts w:ascii="Manrope" w:hAnsi="Manrope" w:cs="Calibri"/>
          <w:sz w:val="20"/>
          <w:szCs w:val="20"/>
        </w:rPr>
        <w:t>Solo in caso di indisponibilità accertata della piattaforma telematica, si potrà procedere all’invio dello stesso tramite posta elettronica certificata all’indirizzo PEC pecateneo@cert.polimi.it indicando nell’oggetto il nome della procedura a cui si intende partecipare con il relativo CIG.</w:t>
      </w:r>
    </w:p>
    <w:p w14:paraId="17CD3FA8" w14:textId="0169371D" w:rsidR="00A03DB9" w:rsidRDefault="00A03DB9" w:rsidP="00A03DB9">
      <w:pPr>
        <w:spacing w:line="259" w:lineRule="auto"/>
        <w:rPr>
          <w:rFonts w:ascii="Manrope" w:hAnsi="Manrope" w:cs="Calibri"/>
          <w:sz w:val="20"/>
          <w:szCs w:val="20"/>
        </w:rPr>
      </w:pPr>
      <w:r w:rsidRPr="009D3A5E">
        <w:rPr>
          <w:rFonts w:ascii="Manrope" w:hAnsi="Manrope" w:cs="Calibri"/>
          <w:sz w:val="20"/>
          <w:szCs w:val="20"/>
        </w:rPr>
        <w:t xml:space="preserve">La suddetta richiesta dovrà essere inviata </w:t>
      </w:r>
      <w:r w:rsidRPr="000B71D7">
        <w:rPr>
          <w:rFonts w:ascii="Manrope" w:hAnsi="Manrope" w:cs="Calibri"/>
          <w:sz w:val="20"/>
          <w:szCs w:val="20"/>
        </w:rPr>
        <w:t xml:space="preserve">entro le ore 12.00 del giorno </w:t>
      </w:r>
      <w:r w:rsidR="00201D1B" w:rsidRPr="000B71D7">
        <w:rPr>
          <w:rFonts w:ascii="Manrope" w:hAnsi="Manrope" w:cs="Calibri"/>
          <w:sz w:val="20"/>
          <w:szCs w:val="20"/>
        </w:rPr>
        <w:t>17-07</w:t>
      </w:r>
      <w:r w:rsidRPr="000B71D7">
        <w:rPr>
          <w:rFonts w:ascii="Manrope" w:hAnsi="Manrope" w:cs="Calibri"/>
          <w:sz w:val="20"/>
          <w:szCs w:val="20"/>
        </w:rPr>
        <w:t>-202</w:t>
      </w:r>
      <w:r w:rsidR="009D3A5E" w:rsidRPr="000B71D7">
        <w:rPr>
          <w:rFonts w:ascii="Manrope" w:hAnsi="Manrope" w:cs="Calibri"/>
          <w:sz w:val="20"/>
          <w:szCs w:val="20"/>
        </w:rPr>
        <w:t>5</w:t>
      </w:r>
      <w:r w:rsidRPr="000B71D7">
        <w:rPr>
          <w:rFonts w:ascii="Manrope" w:hAnsi="Manrope" w:cs="Calibri"/>
          <w:sz w:val="20"/>
          <w:szCs w:val="20"/>
        </w:rPr>
        <w:t>.</w:t>
      </w:r>
    </w:p>
    <w:p w14:paraId="1FA071BD" w14:textId="125A2EBE" w:rsidR="009D3A5E" w:rsidRPr="009D3A5E" w:rsidRDefault="009D3A5E" w:rsidP="00A03DB9">
      <w:pPr>
        <w:spacing w:line="259" w:lineRule="auto"/>
        <w:rPr>
          <w:rFonts w:ascii="Manrope" w:hAnsi="Manrope" w:cs="Calibri"/>
          <w:sz w:val="20"/>
          <w:szCs w:val="20"/>
        </w:rPr>
      </w:pPr>
      <w:r w:rsidRPr="009D3A5E">
        <w:rPr>
          <w:rFonts w:ascii="Manrope" w:hAnsi="Manrope" w:cs="Calibri"/>
          <w:sz w:val="20"/>
          <w:szCs w:val="20"/>
        </w:rPr>
        <w:t>Data, ora e luogo del sopralluogo sono comunicati ai concorrenti con almeno 2 giorni di anticipo</w:t>
      </w:r>
    </w:p>
    <w:p w14:paraId="380FD5A4" w14:textId="77777777" w:rsidR="00A03DB9" w:rsidRPr="00A03DB9" w:rsidRDefault="00A03DB9" w:rsidP="00A03DB9">
      <w:pPr>
        <w:spacing w:line="259" w:lineRule="auto"/>
        <w:rPr>
          <w:rFonts w:ascii="Manrope" w:hAnsi="Manrope" w:cs="Calibri"/>
          <w:sz w:val="20"/>
          <w:szCs w:val="20"/>
          <w:highlight w:val="green"/>
        </w:rPr>
      </w:pPr>
    </w:p>
    <w:p w14:paraId="4B87F500" w14:textId="77777777" w:rsidR="009D3A5E" w:rsidRPr="009D3A5E" w:rsidRDefault="009D3A5E" w:rsidP="009D3A5E">
      <w:pPr>
        <w:spacing w:line="259" w:lineRule="auto"/>
        <w:rPr>
          <w:rFonts w:ascii="Manrope" w:hAnsi="Manrope" w:cs="Calibri"/>
          <w:sz w:val="20"/>
          <w:szCs w:val="20"/>
        </w:rPr>
      </w:pPr>
      <w:r w:rsidRPr="009D3A5E">
        <w:rPr>
          <w:rFonts w:ascii="Manrope" w:hAnsi="Manrope" w:cs="Calibri"/>
          <w:sz w:val="20"/>
          <w:szCs w:val="20"/>
        </w:rPr>
        <w:t>Il sopralluogo può essere effettuato dal rappresentante legale/procuratore/direttore tecnico in possesso del documento di identità, o da soggetto diverso rappresentante dell’operatore economico purché in possesso di apposita delega, del proprio documento di identità e di copia di quello del delegante.</w:t>
      </w:r>
    </w:p>
    <w:p w14:paraId="39CEF00B" w14:textId="77777777" w:rsidR="009D3A5E" w:rsidRPr="009D3A5E" w:rsidRDefault="009D3A5E" w:rsidP="009D3A5E">
      <w:pPr>
        <w:spacing w:line="259" w:lineRule="auto"/>
        <w:rPr>
          <w:rFonts w:ascii="Manrope" w:hAnsi="Manrope" w:cs="Calibri"/>
          <w:sz w:val="20"/>
          <w:szCs w:val="20"/>
        </w:rPr>
      </w:pPr>
      <w:r w:rsidRPr="009D3A5E">
        <w:rPr>
          <w:rFonts w:ascii="Manrope" w:hAnsi="Manrope" w:cs="Calibri"/>
          <w:sz w:val="20"/>
          <w:szCs w:val="20"/>
        </w:rPr>
        <w:t>Il soggetto delegato ad effettuare il sopralluogo non può ricevere l’incarico da più concorrenti. In tal caso la stazione appaltante non rilascia la relativa attestazione ad alcuno dei soggetti deleganti.</w:t>
      </w:r>
    </w:p>
    <w:p w14:paraId="52DBB72D" w14:textId="77777777" w:rsidR="009D3A5E" w:rsidRPr="009D3A5E" w:rsidRDefault="009D3A5E" w:rsidP="009D3A5E">
      <w:pPr>
        <w:spacing w:line="259" w:lineRule="auto"/>
        <w:rPr>
          <w:rFonts w:ascii="Manrope" w:hAnsi="Manrope" w:cs="Calibri"/>
          <w:sz w:val="20"/>
          <w:szCs w:val="20"/>
        </w:rPr>
      </w:pPr>
      <w:r w:rsidRPr="009D3A5E">
        <w:rPr>
          <w:rFonts w:ascii="Manrope" w:hAnsi="Manrope" w:cs="Calibri"/>
          <w:sz w:val="20"/>
          <w:szCs w:val="20"/>
        </w:rPr>
        <w:t>In caso di raggruppamento temporaneo o consorzio ordinario già costituiti, GEIE, aggregazione di retisti, il sopralluogo può essere effettuato da un rappresentante degli operatori economici raggruppati, aggregati in rete o consorziati.</w:t>
      </w:r>
    </w:p>
    <w:p w14:paraId="520F29BD" w14:textId="77777777" w:rsidR="009D3A5E" w:rsidRPr="009D3A5E" w:rsidRDefault="009D3A5E" w:rsidP="009D3A5E">
      <w:pPr>
        <w:spacing w:line="259" w:lineRule="auto"/>
        <w:rPr>
          <w:rFonts w:ascii="Manrope" w:hAnsi="Manrope" w:cs="Calibri"/>
          <w:sz w:val="20"/>
          <w:szCs w:val="20"/>
        </w:rPr>
      </w:pPr>
      <w:r w:rsidRPr="009D3A5E">
        <w:rPr>
          <w:rFonts w:ascii="Manrope" w:hAnsi="Manrope" w:cs="Calibri"/>
          <w:sz w:val="20"/>
          <w:szCs w:val="20"/>
        </w:rPr>
        <w:t>In caso di raggruppamento temporaneo o consorzio ordinario, aggregazione di retisti non ancora costituiti, il sopralluogo è effettuato da un rappresentante di uno degli operatori economici che costituiranno il raggruppamento o l’aggregazione in rete o il consorzio.</w:t>
      </w:r>
    </w:p>
    <w:p w14:paraId="55DE36DC" w14:textId="50E6F0A6" w:rsidR="00A03DB9" w:rsidRDefault="009D3A5E" w:rsidP="009D3A5E">
      <w:pPr>
        <w:spacing w:line="259" w:lineRule="auto"/>
        <w:rPr>
          <w:rFonts w:ascii="Manrope" w:hAnsi="Manrope" w:cs="Calibri"/>
          <w:sz w:val="20"/>
          <w:szCs w:val="20"/>
        </w:rPr>
      </w:pPr>
      <w:r w:rsidRPr="009D3A5E">
        <w:rPr>
          <w:rFonts w:ascii="Manrope" w:hAnsi="Manrope" w:cs="Calibri"/>
          <w:sz w:val="20"/>
          <w:szCs w:val="20"/>
        </w:rPr>
        <w:lastRenderedPageBreak/>
        <w:t>In caso di consorzio di cui all’articolo 65 comma 2, lettera b), c), d) del Codice il sopralluogo deve essere effettuato da soggetto munito di delega conferita dal consorzio oppure dall’operatore economico consorziato indicato come esecutore.</w:t>
      </w:r>
    </w:p>
    <w:p w14:paraId="46AAEE6A" w14:textId="268937BE" w:rsidR="009D3A5E" w:rsidRDefault="009D3A5E" w:rsidP="009D3A5E">
      <w:pPr>
        <w:spacing w:line="259" w:lineRule="auto"/>
        <w:rPr>
          <w:rFonts w:ascii="Manrope" w:hAnsi="Manrope" w:cs="Calibri"/>
          <w:sz w:val="20"/>
          <w:szCs w:val="20"/>
        </w:rPr>
      </w:pPr>
    </w:p>
    <w:p w14:paraId="4036BDBA" w14:textId="77777777" w:rsidR="009D3A5E" w:rsidRPr="009D3A5E" w:rsidRDefault="009D3A5E" w:rsidP="009D3A5E">
      <w:pPr>
        <w:spacing w:line="259" w:lineRule="auto"/>
        <w:rPr>
          <w:rFonts w:ascii="Manrope" w:hAnsi="Manrope" w:cs="Calibri"/>
          <w:sz w:val="20"/>
          <w:szCs w:val="20"/>
        </w:rPr>
      </w:pPr>
      <w:r w:rsidRPr="009D3A5E">
        <w:rPr>
          <w:rFonts w:ascii="Manrope" w:hAnsi="Manrope" w:cs="Calibri"/>
          <w:sz w:val="20"/>
          <w:szCs w:val="20"/>
        </w:rPr>
        <w:t>Per i soli aggiudicatari - sopralluoghi obbligatori in sede di contratto attuativo</w:t>
      </w:r>
    </w:p>
    <w:p w14:paraId="0F196FE6" w14:textId="77777777" w:rsidR="009D3A5E" w:rsidRPr="009D3A5E" w:rsidRDefault="009D3A5E" w:rsidP="009D3A5E">
      <w:pPr>
        <w:spacing w:line="259" w:lineRule="auto"/>
        <w:rPr>
          <w:rFonts w:ascii="Manrope" w:hAnsi="Manrope" w:cs="Calibri"/>
          <w:sz w:val="20"/>
          <w:szCs w:val="20"/>
        </w:rPr>
      </w:pPr>
      <w:r w:rsidRPr="009D3A5E">
        <w:rPr>
          <w:rFonts w:ascii="Manrope" w:hAnsi="Manrope" w:cs="Calibri"/>
          <w:sz w:val="20"/>
          <w:szCs w:val="20"/>
        </w:rPr>
        <w:t xml:space="preserve">L’impresa esecutrice delle opere previste dal presente Appalto dovrà impegnarsi ad effettuare il sopralluogo secondo le modalità previste dagli articoli specifici nei singoli capitolati speciali, nelle località nelle quali i lavori devono svolgersi, finalizzato a concordare le modalità di intervento, la valutazione dei materiali e attrezzature necessarie a dare seguito all’intervento, le caratteristiche, le possibilità logistiche, le vie di comunicazione e di accesso al cantiere, </w:t>
      </w:r>
      <w:proofErr w:type="gramStart"/>
      <w:r w:rsidRPr="009D3A5E">
        <w:rPr>
          <w:rFonts w:ascii="Manrope" w:hAnsi="Manrope" w:cs="Calibri"/>
          <w:sz w:val="20"/>
          <w:szCs w:val="20"/>
        </w:rPr>
        <w:t>ecc..</w:t>
      </w:r>
      <w:proofErr w:type="gramEnd"/>
    </w:p>
    <w:p w14:paraId="4AD0577F" w14:textId="7143CAA2" w:rsidR="00A03DB9" w:rsidRPr="00A455CB" w:rsidRDefault="009D3A5E" w:rsidP="00A455CB">
      <w:pPr>
        <w:spacing w:line="259" w:lineRule="auto"/>
        <w:rPr>
          <w:rFonts w:ascii="Manrope" w:hAnsi="Manrope" w:cs="Calibri"/>
          <w:sz w:val="20"/>
          <w:szCs w:val="20"/>
        </w:rPr>
      </w:pPr>
      <w:r w:rsidRPr="009D3A5E">
        <w:rPr>
          <w:rFonts w:ascii="Manrope" w:hAnsi="Manrope" w:cs="Calibri"/>
          <w:sz w:val="20"/>
          <w:szCs w:val="20"/>
        </w:rPr>
        <w:t>Tali sopralluoghi potranno essere richiesti anche funzionalmente alla predisposizione della richiesta di appalto specifico e quindi prima dell’affidamento dello stesso.</w:t>
      </w:r>
    </w:p>
    <w:p w14:paraId="2353FBD4" w14:textId="2518686D" w:rsidR="00F958A0" w:rsidRPr="00A455CB" w:rsidRDefault="00870286" w:rsidP="001E1956">
      <w:pPr>
        <w:pStyle w:val="Titolo2"/>
      </w:pPr>
      <w:bookmarkStart w:id="1437" w:name="_Ref498595281"/>
      <w:bookmarkStart w:id="1438" w:name="_Toc187960718"/>
      <w:bookmarkStart w:id="1439" w:name="_Toc195866672"/>
      <w:r w:rsidRPr="00A455CB">
        <w:t>MODALIT</w:t>
      </w:r>
      <w:r w:rsidRPr="00A455CB">
        <w:rPr>
          <w:lang w:val="it-IT"/>
        </w:rPr>
        <w:t>À</w:t>
      </w:r>
      <w:r w:rsidRPr="00A455CB">
        <w:t xml:space="preserve"> DI PRESENTAZIONE</w:t>
      </w:r>
      <w:r w:rsidRPr="00A455CB">
        <w:rPr>
          <w:lang w:val="it-IT"/>
        </w:rPr>
        <w:t xml:space="preserve"> DELL’OFFERTA E SOTTOSCRIZIONE DEI DOCUMENTI DI GARA</w:t>
      </w:r>
      <w:bookmarkEnd w:id="1437"/>
      <w:bookmarkEnd w:id="1438"/>
      <w:bookmarkEnd w:id="1439"/>
      <w:r w:rsidRPr="00A455CB">
        <w:rPr>
          <w:lang w:val="it-IT"/>
        </w:rPr>
        <w:t xml:space="preserve"> </w:t>
      </w:r>
    </w:p>
    <w:p w14:paraId="61B02002" w14:textId="77777777" w:rsidR="003932BF" w:rsidRPr="00A455CB" w:rsidRDefault="003932BF" w:rsidP="00A455CB">
      <w:pPr>
        <w:spacing w:line="259" w:lineRule="auto"/>
        <w:rPr>
          <w:rFonts w:ascii="Manrope" w:hAnsi="Manrope" w:cs="Calibri"/>
          <w:sz w:val="20"/>
          <w:szCs w:val="20"/>
        </w:rPr>
      </w:pPr>
      <w:r w:rsidRPr="00A455CB">
        <w:rPr>
          <w:rFonts w:ascii="Manrope" w:hAnsi="Manrope" w:cs="Calibri"/>
          <w:sz w:val="20"/>
          <w:szCs w:val="20"/>
        </w:rPr>
        <w:t xml:space="preserve">L’offerta e la documentazione ad essa relativa devono essere redatte e trasmesse esclusivamente in formato elettronico, attraverso </w:t>
      </w:r>
      <w:proofErr w:type="spellStart"/>
      <w:r w:rsidRPr="00A455CB">
        <w:rPr>
          <w:rFonts w:ascii="Manrope" w:hAnsi="Manrope" w:cs="Calibri"/>
          <w:sz w:val="20"/>
          <w:szCs w:val="20"/>
        </w:rPr>
        <w:t>Sintel</w:t>
      </w:r>
      <w:proofErr w:type="spellEnd"/>
      <w:r w:rsidRPr="00A455CB">
        <w:rPr>
          <w:rFonts w:ascii="Manrope" w:hAnsi="Manrope" w:cs="Calibri"/>
          <w:sz w:val="20"/>
          <w:szCs w:val="20"/>
        </w:rPr>
        <w:t>, entro e non oltre il “termine ultimo per la presentazione delle offerte” di cui al paragrafo 2.4, pena l’irricevibilità dell’offerta e comunque la non ammissione alla procedura.</w:t>
      </w:r>
    </w:p>
    <w:p w14:paraId="3CC8D541" w14:textId="77777777" w:rsidR="003932BF" w:rsidRPr="00A455CB" w:rsidRDefault="003932BF" w:rsidP="00A455CB">
      <w:pPr>
        <w:spacing w:line="259" w:lineRule="auto"/>
        <w:rPr>
          <w:rFonts w:ascii="Manrope" w:hAnsi="Manrope" w:cs="Calibri"/>
          <w:sz w:val="20"/>
          <w:szCs w:val="20"/>
        </w:rPr>
      </w:pPr>
      <w:r w:rsidRPr="00A455CB">
        <w:rPr>
          <w:rFonts w:ascii="Manrope" w:hAnsi="Manrope" w:cs="Calibri"/>
          <w:sz w:val="20"/>
          <w:szCs w:val="20"/>
        </w:rPr>
        <w:t xml:space="preserve">L’offerta e la documentazione relativa alla procedura devono essere presentate esclusivamente attraverso la Piattaforma. </w:t>
      </w:r>
    </w:p>
    <w:p w14:paraId="7FA9E0FF" w14:textId="77777777" w:rsidR="003932BF" w:rsidRPr="00A455CB" w:rsidRDefault="003932BF" w:rsidP="00A455CB">
      <w:pPr>
        <w:spacing w:line="259" w:lineRule="auto"/>
        <w:rPr>
          <w:rFonts w:ascii="Manrope" w:hAnsi="Manrope" w:cs="Calibri"/>
          <w:sz w:val="20"/>
          <w:szCs w:val="20"/>
        </w:rPr>
      </w:pPr>
      <w:r w:rsidRPr="00A455CB">
        <w:rPr>
          <w:rFonts w:ascii="Manrope" w:hAnsi="Manrope" w:cs="Calibri"/>
          <w:sz w:val="20"/>
          <w:szCs w:val="20"/>
        </w:rPr>
        <w:t xml:space="preserve">Non sono considerate valide le offerte presentate attraverso modalità diverse da quelle previste nel presente disciplinare. </w:t>
      </w:r>
    </w:p>
    <w:p w14:paraId="3329944B" w14:textId="77777777" w:rsidR="003932BF" w:rsidRPr="00A455CB" w:rsidRDefault="003932BF" w:rsidP="00A455CB">
      <w:pPr>
        <w:spacing w:line="259" w:lineRule="auto"/>
        <w:rPr>
          <w:rFonts w:ascii="Manrope" w:hAnsi="Manrope" w:cs="Calibri"/>
          <w:sz w:val="20"/>
          <w:szCs w:val="20"/>
        </w:rPr>
      </w:pPr>
      <w:r w:rsidRPr="00A455CB">
        <w:rPr>
          <w:rFonts w:ascii="Manrope" w:hAnsi="Manrope" w:cs="Calibri"/>
          <w:sz w:val="20"/>
          <w:szCs w:val="20"/>
        </w:rPr>
        <w:t xml:space="preserve">L’offerta deve essere sottoscritta con firma digitale o altra firma elettronica qualificata o firma elettronica avanzata. </w:t>
      </w:r>
    </w:p>
    <w:p w14:paraId="5D2ACC3F" w14:textId="59256BBE" w:rsidR="003932BF" w:rsidRPr="00A455CB" w:rsidRDefault="003932BF" w:rsidP="00A455CB">
      <w:pPr>
        <w:spacing w:line="259" w:lineRule="auto"/>
        <w:rPr>
          <w:rFonts w:ascii="Manrope" w:hAnsi="Manrope" w:cs="Calibri"/>
          <w:sz w:val="20"/>
          <w:szCs w:val="20"/>
        </w:rPr>
      </w:pPr>
      <w:r w:rsidRPr="00A455CB">
        <w:rPr>
          <w:rFonts w:ascii="Manrope" w:hAnsi="Manrope" w:cs="Calibri"/>
          <w:sz w:val="20"/>
          <w:szCs w:val="20"/>
        </w:rPr>
        <w:t>Le dichiarazioni sostitutive si redigono ai sensi degli articoli 19, 46 e 47 del decreto del Presidente della Repubblica n. 445/2000.</w:t>
      </w:r>
    </w:p>
    <w:p w14:paraId="4DEA8645" w14:textId="47EC42AC" w:rsidR="003932BF" w:rsidRPr="00A455CB" w:rsidRDefault="003932BF" w:rsidP="00A455CB">
      <w:pPr>
        <w:spacing w:line="259" w:lineRule="auto"/>
        <w:rPr>
          <w:rFonts w:ascii="Manrope" w:hAnsi="Manrope" w:cs="Calibri"/>
          <w:sz w:val="20"/>
          <w:szCs w:val="20"/>
        </w:rPr>
      </w:pPr>
      <w:r w:rsidRPr="00A455CB">
        <w:rPr>
          <w:rFonts w:ascii="Manrope" w:hAnsi="Manrope" w:cs="Calibri"/>
          <w:sz w:val="20"/>
          <w:szCs w:val="20"/>
        </w:rPr>
        <w:t xml:space="preserve">La documentazione presentata in copia viene prodotta ai sensi del decreto legislativo n. 82/05. </w:t>
      </w:r>
    </w:p>
    <w:p w14:paraId="392DE8CC" w14:textId="57DF6DDD" w:rsidR="003932BF" w:rsidRPr="00A455CB" w:rsidRDefault="00C02AE2" w:rsidP="00C02AE2">
      <w:pPr>
        <w:pStyle w:val="Titolo3"/>
        <w:rPr>
          <w:rFonts w:cs="Calibri"/>
        </w:rPr>
      </w:pPr>
      <w:bookmarkStart w:id="1440" w:name="_Toc93848169"/>
      <w:bookmarkStart w:id="1441" w:name="_Toc112769226"/>
      <w:bookmarkStart w:id="1442" w:name="_Toc187960719"/>
      <w:bookmarkStart w:id="1443" w:name="_Toc195866673"/>
      <w:r>
        <w:rPr>
          <w:lang w:val="it-IT"/>
        </w:rPr>
        <w:t>1</w:t>
      </w:r>
      <w:r w:rsidR="00E921C4">
        <w:rPr>
          <w:lang w:val="it-IT"/>
        </w:rPr>
        <w:t>5</w:t>
      </w:r>
      <w:r>
        <w:rPr>
          <w:lang w:val="it-IT"/>
        </w:rPr>
        <w:t xml:space="preserve">.1 </w:t>
      </w:r>
      <w:r w:rsidR="003932BF" w:rsidRPr="00A455CB">
        <w:t>REGOLE PER LA PRESENTAZIONE DELL’OFFERTA</w:t>
      </w:r>
      <w:bookmarkEnd w:id="1440"/>
      <w:bookmarkEnd w:id="1441"/>
      <w:bookmarkEnd w:id="1442"/>
      <w:bookmarkEnd w:id="1443"/>
    </w:p>
    <w:p w14:paraId="3148AAE2" w14:textId="77777777" w:rsidR="003932BF" w:rsidRPr="00A455CB" w:rsidRDefault="003932BF" w:rsidP="00A455CB">
      <w:pPr>
        <w:spacing w:line="259" w:lineRule="auto"/>
        <w:rPr>
          <w:rFonts w:ascii="Manrope" w:hAnsi="Manrope" w:cs="Calibri"/>
          <w:sz w:val="20"/>
          <w:szCs w:val="20"/>
        </w:rPr>
      </w:pPr>
      <w:r w:rsidRPr="00A455CB">
        <w:rPr>
          <w:rFonts w:ascii="Manrope" w:hAnsi="Manrope" w:cs="Calibri"/>
          <w:sz w:val="20"/>
          <w:szCs w:val="20"/>
        </w:rPr>
        <w:t xml:space="preserve">L’operatore economico registrato a </w:t>
      </w:r>
      <w:proofErr w:type="spellStart"/>
      <w:r w:rsidRPr="00A455CB">
        <w:rPr>
          <w:rFonts w:ascii="Manrope" w:hAnsi="Manrope" w:cs="Calibri"/>
          <w:sz w:val="20"/>
          <w:szCs w:val="20"/>
        </w:rPr>
        <w:t>Sintel</w:t>
      </w:r>
      <w:proofErr w:type="spellEnd"/>
      <w:r w:rsidRPr="00A455CB">
        <w:rPr>
          <w:rFonts w:ascii="Manrope" w:hAnsi="Manrope" w:cs="Calibri"/>
          <w:sz w:val="20"/>
          <w:szCs w:val="20"/>
        </w:rPr>
        <w:t xml:space="preserve"> accede all’interfaccia “Dettaglio” della presente procedura e quindi all’apposito percorso guidato “Invia offerta”, che consente di predisporre:</w:t>
      </w:r>
    </w:p>
    <w:p w14:paraId="4BD07299" w14:textId="77777777" w:rsidR="003932BF" w:rsidRPr="00A455CB" w:rsidRDefault="003932BF" w:rsidP="00151464">
      <w:pPr>
        <w:numPr>
          <w:ilvl w:val="0"/>
          <w:numId w:val="14"/>
        </w:numPr>
        <w:spacing w:line="259" w:lineRule="auto"/>
        <w:rPr>
          <w:rFonts w:ascii="Manrope" w:hAnsi="Manrope" w:cs="Calibri"/>
          <w:sz w:val="20"/>
          <w:szCs w:val="20"/>
        </w:rPr>
      </w:pPr>
      <w:r w:rsidRPr="00A455CB">
        <w:rPr>
          <w:rFonts w:ascii="Manrope" w:hAnsi="Manrope" w:cs="Calibri"/>
          <w:sz w:val="20"/>
          <w:szCs w:val="20"/>
        </w:rPr>
        <w:t>una “busta telematica” contenente la documentazione amministrativa;</w:t>
      </w:r>
    </w:p>
    <w:p w14:paraId="16C930E6" w14:textId="77777777" w:rsidR="003932BF" w:rsidRPr="00A455CB" w:rsidRDefault="003932BF" w:rsidP="00151464">
      <w:pPr>
        <w:numPr>
          <w:ilvl w:val="0"/>
          <w:numId w:val="14"/>
        </w:numPr>
        <w:spacing w:line="259" w:lineRule="auto"/>
        <w:rPr>
          <w:rFonts w:ascii="Manrope" w:hAnsi="Manrope" w:cs="Calibri"/>
          <w:sz w:val="20"/>
          <w:szCs w:val="20"/>
        </w:rPr>
      </w:pPr>
      <w:r w:rsidRPr="00A455CB">
        <w:rPr>
          <w:rFonts w:ascii="Manrope" w:hAnsi="Manrope" w:cs="Calibri"/>
          <w:sz w:val="20"/>
          <w:szCs w:val="20"/>
        </w:rPr>
        <w:t>una “busta telematica” contenente l’offerta tecnica;</w:t>
      </w:r>
    </w:p>
    <w:p w14:paraId="3F65AED0" w14:textId="77777777" w:rsidR="003932BF" w:rsidRPr="00A455CB" w:rsidRDefault="003932BF" w:rsidP="00151464">
      <w:pPr>
        <w:numPr>
          <w:ilvl w:val="0"/>
          <w:numId w:val="14"/>
        </w:numPr>
        <w:spacing w:line="259" w:lineRule="auto"/>
        <w:rPr>
          <w:rFonts w:ascii="Manrope" w:hAnsi="Manrope" w:cs="Calibri"/>
          <w:sz w:val="20"/>
          <w:szCs w:val="20"/>
        </w:rPr>
      </w:pPr>
      <w:r w:rsidRPr="00A455CB">
        <w:rPr>
          <w:rFonts w:ascii="Manrope" w:hAnsi="Manrope" w:cs="Calibri"/>
          <w:sz w:val="20"/>
          <w:szCs w:val="20"/>
        </w:rPr>
        <w:t>una “busta telematica” contenente l’offerta economica.</w:t>
      </w:r>
    </w:p>
    <w:p w14:paraId="2BA5614B" w14:textId="77777777" w:rsidR="003932BF" w:rsidRPr="00A455CB" w:rsidRDefault="003932BF" w:rsidP="00A455CB">
      <w:pPr>
        <w:spacing w:line="259" w:lineRule="auto"/>
        <w:rPr>
          <w:rFonts w:ascii="Manrope" w:hAnsi="Manrope" w:cs="Calibri"/>
          <w:b/>
          <w:sz w:val="20"/>
          <w:szCs w:val="20"/>
        </w:rPr>
      </w:pPr>
      <w:r w:rsidRPr="00A455CB">
        <w:rPr>
          <w:rFonts w:ascii="Manrope" w:hAnsi="Manrope" w:cs="Calibri"/>
          <w:b/>
          <w:sz w:val="20"/>
          <w:szCs w:val="20"/>
        </w:rPr>
        <w:t xml:space="preserve">Si ricorda che le buste amministrativa e tecnica </w:t>
      </w:r>
      <w:r w:rsidRPr="00A455CB">
        <w:rPr>
          <w:rFonts w:ascii="Manrope" w:hAnsi="Manrope" w:cs="Calibri"/>
          <w:b/>
          <w:sz w:val="20"/>
          <w:szCs w:val="20"/>
          <w:u w:val="single"/>
        </w:rPr>
        <w:t>NON DEVONO CONTENERE</w:t>
      </w:r>
      <w:r w:rsidRPr="00A455CB">
        <w:rPr>
          <w:rFonts w:ascii="Manrope" w:hAnsi="Manrope" w:cs="Calibri"/>
          <w:b/>
          <w:sz w:val="20"/>
          <w:szCs w:val="20"/>
        </w:rPr>
        <w:t xml:space="preserve"> alcun riferimento all’offerta economica, pena esclusione dalla gara per difetto di separazione delle buste.</w:t>
      </w:r>
    </w:p>
    <w:p w14:paraId="0292384A" w14:textId="5F3CA14D" w:rsidR="003932BF" w:rsidRPr="00A455CB" w:rsidRDefault="003932BF" w:rsidP="00A455CB">
      <w:pPr>
        <w:spacing w:line="259" w:lineRule="auto"/>
        <w:rPr>
          <w:rFonts w:ascii="Manrope" w:hAnsi="Manrope" w:cs="Calibri"/>
          <w:sz w:val="20"/>
          <w:szCs w:val="20"/>
        </w:rPr>
      </w:pPr>
      <w:r w:rsidRPr="00A455CB">
        <w:rPr>
          <w:rFonts w:ascii="Manrope" w:hAnsi="Manrope" w:cs="Calibri"/>
          <w:sz w:val="20"/>
          <w:szCs w:val="20"/>
        </w:rPr>
        <w:t xml:space="preserve">Si precisa che l’offerta viene inviata alla </w:t>
      </w:r>
      <w:r w:rsidR="002B048B">
        <w:rPr>
          <w:rFonts w:ascii="Manrope" w:hAnsi="Manrope" w:cs="Calibri"/>
          <w:sz w:val="20"/>
          <w:szCs w:val="20"/>
        </w:rPr>
        <w:t>Stazione appaltante</w:t>
      </w:r>
      <w:r w:rsidRPr="00A455CB">
        <w:rPr>
          <w:rFonts w:ascii="Manrope" w:hAnsi="Manrope" w:cs="Calibri"/>
          <w:sz w:val="20"/>
          <w:szCs w:val="20"/>
        </w:rPr>
        <w:t xml:space="preserve"> solo dopo il completamento di tutti gli step (da 1 a 5, descritti nei successivi paragrafi da </w:t>
      </w:r>
      <w:r w:rsidR="005A2F93" w:rsidRPr="00A455CB">
        <w:rPr>
          <w:rFonts w:ascii="Manrope" w:hAnsi="Manrope" w:cs="Calibri"/>
          <w:sz w:val="20"/>
          <w:szCs w:val="20"/>
        </w:rPr>
        <w:t>15</w:t>
      </w:r>
      <w:r w:rsidRPr="00A455CB">
        <w:rPr>
          <w:rFonts w:ascii="Manrope" w:hAnsi="Manrope" w:cs="Calibri"/>
          <w:sz w:val="20"/>
          <w:szCs w:val="20"/>
        </w:rPr>
        <w:t xml:space="preserve"> a </w:t>
      </w:r>
      <w:r w:rsidR="005A2F93" w:rsidRPr="00A455CB">
        <w:rPr>
          <w:rFonts w:ascii="Manrope" w:hAnsi="Manrope" w:cs="Calibri"/>
          <w:sz w:val="20"/>
          <w:szCs w:val="20"/>
        </w:rPr>
        <w:t>19</w:t>
      </w:r>
      <w:r w:rsidRPr="00A455CB">
        <w:rPr>
          <w:rFonts w:ascii="Manrope" w:hAnsi="Manrope" w:cs="Calibri"/>
          <w:sz w:val="20"/>
          <w:szCs w:val="20"/>
        </w:rPr>
        <w:t>) componenti il percorso guidato “Invia offerta”. Pertanto, al fine di limitare il rischio di non inviare correttamente la propria offerta, si raccomanda all’operatore economico di:</w:t>
      </w:r>
    </w:p>
    <w:p w14:paraId="3E8631A5" w14:textId="3BA9EC4B" w:rsidR="003932BF" w:rsidRPr="00A455CB" w:rsidRDefault="003932BF" w:rsidP="00151464">
      <w:pPr>
        <w:numPr>
          <w:ilvl w:val="0"/>
          <w:numId w:val="14"/>
        </w:numPr>
        <w:spacing w:line="259" w:lineRule="auto"/>
        <w:rPr>
          <w:rFonts w:ascii="Manrope" w:hAnsi="Manrope" w:cs="Calibri"/>
          <w:sz w:val="20"/>
          <w:szCs w:val="20"/>
        </w:rPr>
      </w:pPr>
      <w:r w:rsidRPr="00A455CB">
        <w:rPr>
          <w:rFonts w:ascii="Manrope" w:hAnsi="Manrope" w:cs="Calibri"/>
          <w:sz w:val="20"/>
          <w:szCs w:val="20"/>
        </w:rPr>
        <w:t xml:space="preserve">accedere tempestivamente al percorso guidato “Invia offerta” in </w:t>
      </w:r>
      <w:proofErr w:type="spellStart"/>
      <w:r w:rsidRPr="00A455CB">
        <w:rPr>
          <w:rFonts w:ascii="Manrope" w:hAnsi="Manrope" w:cs="Calibri"/>
          <w:sz w:val="20"/>
          <w:szCs w:val="20"/>
        </w:rPr>
        <w:t>Sintel</w:t>
      </w:r>
      <w:proofErr w:type="spellEnd"/>
      <w:r w:rsidRPr="00A455CB">
        <w:rPr>
          <w:rFonts w:ascii="Manrope" w:hAnsi="Manrope" w:cs="Calibri"/>
          <w:sz w:val="20"/>
          <w:szCs w:val="20"/>
        </w:rPr>
        <w:t xml:space="preserve"> per verificare i contenuti richiesti dalla </w:t>
      </w:r>
      <w:r w:rsidR="002B048B">
        <w:rPr>
          <w:rFonts w:ascii="Manrope" w:hAnsi="Manrope" w:cs="Calibri"/>
          <w:sz w:val="20"/>
          <w:szCs w:val="20"/>
        </w:rPr>
        <w:t>Stazione appaltante</w:t>
      </w:r>
      <w:r w:rsidRPr="00A455CB">
        <w:rPr>
          <w:rFonts w:ascii="Manrope" w:hAnsi="Manrope" w:cs="Calibri"/>
          <w:sz w:val="20"/>
          <w:szCs w:val="20"/>
        </w:rPr>
        <w:t xml:space="preserve"> e le modalità di inserimento delle informazioni. Si segnala che la funzionalità “Salva” consente di interrompere il percorso “Invia offerta” per completarlo in un momento successivo;</w:t>
      </w:r>
    </w:p>
    <w:p w14:paraId="3D2B5AB7" w14:textId="65652A39" w:rsidR="003932BF" w:rsidRPr="00A455CB" w:rsidRDefault="003932BF" w:rsidP="00151464">
      <w:pPr>
        <w:numPr>
          <w:ilvl w:val="0"/>
          <w:numId w:val="14"/>
        </w:numPr>
        <w:spacing w:line="259" w:lineRule="auto"/>
        <w:rPr>
          <w:rFonts w:ascii="Manrope" w:hAnsi="Manrope" w:cs="Calibri"/>
          <w:sz w:val="20"/>
          <w:szCs w:val="20"/>
        </w:rPr>
      </w:pPr>
      <w:r w:rsidRPr="00A455CB">
        <w:rPr>
          <w:rFonts w:ascii="Manrope" w:hAnsi="Manrope" w:cs="Calibri"/>
          <w:sz w:val="20"/>
          <w:szCs w:val="20"/>
        </w:rPr>
        <w:lastRenderedPageBreak/>
        <w:t xml:space="preserve">compilare tutte le informazioni richieste e procedere alla sottomissione dell’offerta con congruo anticipo rispetto al termine ultimo per la presentazione delle offerte. Si raccomanda di verificare attentamente in particolare lo step 5 “Riepilogo” del percorso “Invia offerta”, al fine di verificare che tutti i contenuti della propria offerta corrispondano a quanto richiesto dalla </w:t>
      </w:r>
      <w:r w:rsidR="002B048B">
        <w:rPr>
          <w:rFonts w:ascii="Manrope" w:hAnsi="Manrope" w:cs="Calibri"/>
          <w:sz w:val="20"/>
          <w:szCs w:val="20"/>
        </w:rPr>
        <w:t>Stazione appaltante</w:t>
      </w:r>
      <w:r w:rsidRPr="00A455CB">
        <w:rPr>
          <w:rFonts w:ascii="Manrope" w:hAnsi="Manrope" w:cs="Calibri"/>
          <w:sz w:val="20"/>
          <w:szCs w:val="20"/>
        </w:rPr>
        <w:t>, anche dal punto di vista del formato e delle modalità di sottoscrizione.</w:t>
      </w:r>
    </w:p>
    <w:p w14:paraId="1FBA2910" w14:textId="5932B0CC" w:rsidR="003932BF" w:rsidRPr="00A455CB" w:rsidRDefault="003932BF" w:rsidP="00A455CB">
      <w:pPr>
        <w:spacing w:line="259" w:lineRule="auto"/>
        <w:rPr>
          <w:rFonts w:ascii="Manrope" w:hAnsi="Manrope" w:cs="Calibri"/>
          <w:b/>
          <w:bCs/>
          <w:iCs/>
          <w:sz w:val="20"/>
          <w:szCs w:val="20"/>
          <w:u w:val="single"/>
        </w:rPr>
      </w:pPr>
      <w:r w:rsidRPr="00A455CB">
        <w:rPr>
          <w:rFonts w:ascii="Manrope" w:hAnsi="Manrope" w:cs="Calibri"/>
          <w:b/>
          <w:bCs/>
          <w:iCs/>
          <w:sz w:val="20"/>
          <w:szCs w:val="20"/>
          <w:u w:val="single"/>
        </w:rPr>
        <w:t xml:space="preserve">N.B. come precisato nel documento allegato “Modalità tecniche per l’utilizzo della piattaforma </w:t>
      </w:r>
      <w:proofErr w:type="spellStart"/>
      <w:r w:rsidRPr="00A455CB">
        <w:rPr>
          <w:rFonts w:ascii="Manrope" w:hAnsi="Manrope" w:cs="Calibri"/>
          <w:b/>
          <w:bCs/>
          <w:iCs/>
          <w:sz w:val="20"/>
          <w:szCs w:val="20"/>
          <w:u w:val="single"/>
        </w:rPr>
        <w:t>Sintel</w:t>
      </w:r>
      <w:proofErr w:type="spellEnd"/>
      <w:r w:rsidRPr="00A455CB">
        <w:rPr>
          <w:rFonts w:ascii="Manrope" w:hAnsi="Manrope" w:cs="Calibri"/>
          <w:b/>
          <w:bCs/>
          <w:iCs/>
          <w:sz w:val="20"/>
          <w:szCs w:val="20"/>
          <w:u w:val="single"/>
        </w:rPr>
        <w:t>” (cui si rimanda), in caso sia necessario allegare più di un file in uno dei campi predisposti nel percorso guidato “Invia offerta”, questi devono essere inclusi in un’unica cartella compressa in formato .zip (o equivalente).</w:t>
      </w:r>
    </w:p>
    <w:p w14:paraId="3083CB17" w14:textId="51F83488" w:rsidR="003932BF" w:rsidRPr="00A455CB" w:rsidRDefault="003932BF" w:rsidP="00A455CB">
      <w:pPr>
        <w:pStyle w:val="Default"/>
        <w:spacing w:line="259" w:lineRule="auto"/>
        <w:rPr>
          <w:rFonts w:ascii="Manrope" w:hAnsi="Manrope"/>
          <w:sz w:val="20"/>
          <w:szCs w:val="20"/>
        </w:rPr>
      </w:pPr>
      <w:r w:rsidRPr="00A455CB">
        <w:rPr>
          <w:rFonts w:ascii="Manrope" w:hAnsi="Manrope"/>
          <w:sz w:val="20"/>
          <w:szCs w:val="20"/>
        </w:rPr>
        <w:t xml:space="preserve">Si precisa inoltre che: </w:t>
      </w:r>
    </w:p>
    <w:p w14:paraId="4B1308F2" w14:textId="77777777" w:rsidR="003932BF" w:rsidRPr="00A455CB" w:rsidRDefault="003932BF" w:rsidP="00151464">
      <w:pPr>
        <w:pStyle w:val="Default"/>
        <w:numPr>
          <w:ilvl w:val="0"/>
          <w:numId w:val="8"/>
        </w:numPr>
        <w:spacing w:line="259" w:lineRule="auto"/>
        <w:ind w:left="709" w:hanging="357"/>
        <w:rPr>
          <w:rFonts w:ascii="Manrope" w:hAnsi="Manrope"/>
          <w:sz w:val="20"/>
          <w:szCs w:val="20"/>
        </w:rPr>
      </w:pPr>
      <w:r w:rsidRPr="00A455CB">
        <w:rPr>
          <w:rFonts w:ascii="Manrope" w:hAnsi="Manrope"/>
          <w:sz w:val="20"/>
          <w:szCs w:val="20"/>
        </w:rPr>
        <w:t>l’offerta è vincolante per il concorrente;</w:t>
      </w:r>
    </w:p>
    <w:p w14:paraId="344B12B7" w14:textId="77777777" w:rsidR="003932BF" w:rsidRPr="00A455CB" w:rsidRDefault="003932BF" w:rsidP="00151464">
      <w:pPr>
        <w:pStyle w:val="Default"/>
        <w:numPr>
          <w:ilvl w:val="0"/>
          <w:numId w:val="8"/>
        </w:numPr>
        <w:spacing w:line="259" w:lineRule="auto"/>
        <w:ind w:left="709" w:hanging="357"/>
        <w:rPr>
          <w:rFonts w:ascii="Manrope" w:hAnsi="Manrope" w:cs="Calibri"/>
          <w:sz w:val="20"/>
          <w:szCs w:val="20"/>
        </w:rPr>
      </w:pPr>
      <w:r w:rsidRPr="00A455CB">
        <w:rPr>
          <w:rFonts w:ascii="Manrope" w:hAnsi="Manrope" w:cs="Calibri"/>
          <w:sz w:val="20"/>
          <w:szCs w:val="20"/>
        </w:rPr>
        <w:t>con la trasmissione dell’offerta, il concorrente accetta tutta la documentazione di gara, allegati e chiarimenti inclusi.</w:t>
      </w:r>
    </w:p>
    <w:p w14:paraId="3F19D86A" w14:textId="6D4A7EC5" w:rsidR="003932BF" w:rsidRPr="00A455CB" w:rsidRDefault="003932BF" w:rsidP="00A455CB">
      <w:pPr>
        <w:spacing w:line="259" w:lineRule="auto"/>
        <w:rPr>
          <w:rFonts w:ascii="Manrope" w:hAnsi="Manrope"/>
          <w:sz w:val="20"/>
          <w:szCs w:val="20"/>
        </w:rPr>
      </w:pPr>
      <w:r w:rsidRPr="00A455CB">
        <w:rPr>
          <w:rFonts w:ascii="Manrope" w:hAnsi="Manrope" w:cs="Calibri"/>
          <w:sz w:val="20"/>
          <w:szCs w:val="20"/>
        </w:rPr>
        <w:t>Al momento della ricezione delle offerte, ciascun concorrente riceve notifica del corretto recepimento della documentazione inviata.</w:t>
      </w:r>
    </w:p>
    <w:p w14:paraId="5D901D7E" w14:textId="77777777" w:rsidR="003932BF" w:rsidRPr="00A455CB" w:rsidRDefault="003932BF" w:rsidP="00A455CB">
      <w:pPr>
        <w:pStyle w:val="Default"/>
        <w:spacing w:line="259" w:lineRule="auto"/>
        <w:rPr>
          <w:rFonts w:ascii="Manrope" w:hAnsi="Manrope"/>
          <w:sz w:val="20"/>
          <w:szCs w:val="20"/>
        </w:rPr>
      </w:pPr>
      <w:r w:rsidRPr="00A455CB">
        <w:rPr>
          <w:rFonts w:ascii="Manrope" w:hAnsi="Manrope" w:cs="Calibri"/>
          <w:sz w:val="20"/>
          <w:szCs w:val="20"/>
        </w:rPr>
        <w:t xml:space="preserve">La Piattaforma consente al concorrente di visualizzare l’avvenuta trasmissione della domanda. </w:t>
      </w:r>
    </w:p>
    <w:p w14:paraId="7CC85372" w14:textId="2FE5F892" w:rsidR="003932BF" w:rsidRPr="00A455CB" w:rsidRDefault="003932BF" w:rsidP="00A455CB">
      <w:pPr>
        <w:spacing w:line="259" w:lineRule="auto"/>
        <w:rPr>
          <w:rFonts w:ascii="Manrope" w:hAnsi="Manrope"/>
          <w:sz w:val="20"/>
          <w:szCs w:val="20"/>
        </w:rPr>
      </w:pPr>
      <w:r w:rsidRPr="00A455CB">
        <w:rPr>
          <w:rFonts w:ascii="Manrope" w:hAnsi="Manrope"/>
          <w:sz w:val="20"/>
          <w:szCs w:val="20"/>
        </w:rPr>
        <w:t xml:space="preserve">Il concorrente che intenda partecipare in forma associata (per esempio </w:t>
      </w:r>
      <w:r w:rsidR="00E65ABC" w:rsidRPr="00A455CB">
        <w:rPr>
          <w:rFonts w:ascii="Manrope" w:hAnsi="Manrope"/>
          <w:sz w:val="20"/>
          <w:szCs w:val="20"/>
        </w:rPr>
        <w:t>R</w:t>
      </w:r>
      <w:r w:rsidRPr="00A455CB">
        <w:rPr>
          <w:rFonts w:ascii="Manrope" w:hAnsi="Manrope"/>
          <w:sz w:val="20"/>
          <w:szCs w:val="20"/>
        </w:rPr>
        <w:t xml:space="preserve">aggruppamento </w:t>
      </w:r>
      <w:r w:rsidR="00E65ABC" w:rsidRPr="00A455CB">
        <w:rPr>
          <w:rFonts w:ascii="Manrope" w:hAnsi="Manrope"/>
          <w:sz w:val="20"/>
          <w:szCs w:val="20"/>
        </w:rPr>
        <w:t>T</w:t>
      </w:r>
      <w:r w:rsidRPr="00A455CB">
        <w:rPr>
          <w:rFonts w:ascii="Manrope" w:hAnsi="Manrope"/>
          <w:sz w:val="20"/>
          <w:szCs w:val="20"/>
        </w:rPr>
        <w:t xml:space="preserve">emporaneo di </w:t>
      </w:r>
      <w:r w:rsidR="00E65ABC" w:rsidRPr="00A455CB">
        <w:rPr>
          <w:rFonts w:ascii="Manrope" w:hAnsi="Manrope"/>
          <w:sz w:val="20"/>
          <w:szCs w:val="20"/>
        </w:rPr>
        <w:t>I</w:t>
      </w:r>
      <w:r w:rsidRPr="00A455CB">
        <w:rPr>
          <w:rFonts w:ascii="Manrope" w:hAnsi="Manrope"/>
          <w:sz w:val="20"/>
          <w:szCs w:val="20"/>
        </w:rPr>
        <w:t xml:space="preserve">mprese/Consorzi, sia costituiti che costituendi) in sede di presentazione dell’offerta indica la forma di partecipazione e indica gli operatori economici riuniti o consorziati. </w:t>
      </w:r>
    </w:p>
    <w:p w14:paraId="2C36331A" w14:textId="77777777" w:rsidR="003932BF" w:rsidRPr="00A455CB" w:rsidRDefault="003932BF" w:rsidP="00A455CB">
      <w:pPr>
        <w:spacing w:line="259" w:lineRule="auto"/>
        <w:rPr>
          <w:rFonts w:ascii="Manrope" w:hAnsi="Manrope"/>
          <w:sz w:val="20"/>
          <w:szCs w:val="20"/>
        </w:rPr>
      </w:pPr>
      <w:r w:rsidRPr="00A455CB">
        <w:rPr>
          <w:rFonts w:ascii="Manrope" w:hAnsi="Manrope"/>
          <w:sz w:val="20"/>
          <w:szCs w:val="20"/>
        </w:rPr>
        <w:t xml:space="preserve">Tutta la documentazione da produrre deve essere in lingua italiana.  </w:t>
      </w:r>
    </w:p>
    <w:p w14:paraId="36533B7F" w14:textId="77777777" w:rsidR="003932BF" w:rsidRPr="00A455CB" w:rsidRDefault="003932BF" w:rsidP="00A455CB">
      <w:pPr>
        <w:spacing w:line="259" w:lineRule="auto"/>
        <w:rPr>
          <w:rFonts w:ascii="Manrope" w:hAnsi="Manrope"/>
          <w:sz w:val="20"/>
          <w:szCs w:val="20"/>
        </w:rPr>
      </w:pPr>
      <w:r w:rsidRPr="00A455CB">
        <w:rPr>
          <w:rFonts w:ascii="Manrope" w:hAnsi="Manrope"/>
          <w:sz w:val="20"/>
          <w:szCs w:val="20"/>
        </w:rPr>
        <w:t>In caso di mancanza, incompletezza o irregolarità della traduzione della documentazione amministrativa, si applica il soccorso istruttorio.</w:t>
      </w:r>
    </w:p>
    <w:p w14:paraId="321E42D1" w14:textId="77777777" w:rsidR="003932BF" w:rsidRPr="00A455CB" w:rsidRDefault="003932BF" w:rsidP="00A455CB">
      <w:pPr>
        <w:spacing w:line="259" w:lineRule="auto"/>
        <w:rPr>
          <w:rFonts w:ascii="Manrope" w:hAnsi="Manrope"/>
          <w:sz w:val="20"/>
          <w:szCs w:val="20"/>
        </w:rPr>
      </w:pPr>
      <w:r w:rsidRPr="00A455CB">
        <w:rPr>
          <w:rFonts w:ascii="Manrope" w:hAnsi="Manrope" w:cs="Calibri"/>
          <w:sz w:val="20"/>
          <w:szCs w:val="20"/>
        </w:rPr>
        <w:t>L’offerta vincola il concorrente per</w:t>
      </w:r>
      <w:r w:rsidRPr="00A455CB">
        <w:rPr>
          <w:rFonts w:ascii="Manrope" w:hAnsi="Manrope" w:cs="Calibri"/>
          <w:i/>
          <w:sz w:val="20"/>
          <w:szCs w:val="20"/>
        </w:rPr>
        <w:t xml:space="preserve"> </w:t>
      </w:r>
      <w:r w:rsidRPr="00A455CB">
        <w:rPr>
          <w:rFonts w:ascii="Manrope" w:hAnsi="Manrope" w:cs="Calibri"/>
          <w:sz w:val="20"/>
          <w:szCs w:val="20"/>
        </w:rPr>
        <w:t>180 giorni</w:t>
      </w:r>
      <w:r w:rsidRPr="00A455CB">
        <w:rPr>
          <w:rFonts w:ascii="Manrope" w:hAnsi="Manrope" w:cs="Calibri"/>
          <w:i/>
          <w:sz w:val="20"/>
          <w:szCs w:val="20"/>
        </w:rPr>
        <w:t xml:space="preserve"> </w:t>
      </w:r>
      <w:r w:rsidRPr="00A455CB">
        <w:rPr>
          <w:rFonts w:ascii="Manrope" w:hAnsi="Manrope" w:cs="Calibri"/>
          <w:sz w:val="20"/>
          <w:szCs w:val="20"/>
        </w:rPr>
        <w:t>dalla scadenza</w:t>
      </w:r>
      <w:r w:rsidRPr="00A455CB">
        <w:rPr>
          <w:rFonts w:ascii="Manrope" w:hAnsi="Manrope" w:cs="Calibri"/>
          <w:i/>
          <w:sz w:val="20"/>
          <w:szCs w:val="20"/>
        </w:rPr>
        <w:t xml:space="preserve"> </w:t>
      </w:r>
      <w:r w:rsidRPr="00A455CB">
        <w:rPr>
          <w:rFonts w:ascii="Manrope" w:hAnsi="Manrope" w:cs="Calibri"/>
          <w:sz w:val="20"/>
          <w:szCs w:val="20"/>
        </w:rPr>
        <w:t xml:space="preserve">del termine indicato per la presentazione dell’offerta. </w:t>
      </w:r>
    </w:p>
    <w:p w14:paraId="4DF610EF" w14:textId="77777777" w:rsidR="003932BF" w:rsidRPr="00A455CB" w:rsidRDefault="003932BF" w:rsidP="00A455CB">
      <w:pPr>
        <w:spacing w:line="259" w:lineRule="auto"/>
        <w:rPr>
          <w:rFonts w:ascii="Manrope" w:hAnsi="Manrope" w:cs="Calibri"/>
          <w:sz w:val="20"/>
          <w:szCs w:val="20"/>
        </w:rPr>
      </w:pPr>
      <w:r w:rsidRPr="00A455CB">
        <w:rPr>
          <w:rFonts w:ascii="Manrope" w:hAnsi="Manrope" w:cs="Calibri"/>
          <w:sz w:val="20"/>
          <w:szCs w:val="20"/>
        </w:rPr>
        <w:t xml:space="preserve">Nel caso in cui alla data di scadenza della validità delle offerte le operazioni di gara siano ancora in corso, sarà richiesto agli offerenti di confermare la validità dell’offerta sino alla data indicata e di produrre un apposito documento attestante la validità della garanzia prestata in sede di gara fino alla medesima data. </w:t>
      </w:r>
    </w:p>
    <w:p w14:paraId="73F485D3" w14:textId="44AD1DC6" w:rsidR="003932BF" w:rsidRPr="00A455CB" w:rsidRDefault="003932BF" w:rsidP="00A455CB">
      <w:pPr>
        <w:spacing w:line="259" w:lineRule="auto"/>
        <w:rPr>
          <w:rFonts w:ascii="Manrope" w:hAnsi="Manrope" w:cs="Calibri"/>
          <w:sz w:val="20"/>
          <w:szCs w:val="20"/>
        </w:rPr>
      </w:pPr>
      <w:r w:rsidRPr="00A455CB">
        <w:rPr>
          <w:rFonts w:ascii="Manrope" w:hAnsi="Manrope" w:cs="Calibri"/>
          <w:sz w:val="20"/>
          <w:szCs w:val="20"/>
        </w:rPr>
        <w:t xml:space="preserve">Il mancato riscontro alla richiesta della </w:t>
      </w:r>
      <w:r w:rsidR="002B048B">
        <w:rPr>
          <w:rFonts w:ascii="Manrope" w:hAnsi="Manrope" w:cs="Calibri"/>
          <w:sz w:val="20"/>
          <w:szCs w:val="20"/>
        </w:rPr>
        <w:t>Stazione appaltante</w:t>
      </w:r>
      <w:r w:rsidRPr="00A455CB">
        <w:rPr>
          <w:rFonts w:ascii="Manrope" w:hAnsi="Manrope" w:cs="Calibri"/>
          <w:sz w:val="20"/>
          <w:szCs w:val="20"/>
        </w:rPr>
        <w:t xml:space="preserve"> entro il termine fissato da quest’ultima o comunque in tempo utile alla celere prosecuzione della procedura è considerato come rinuncia del concorrente alla partecipazione alla gara.</w:t>
      </w:r>
    </w:p>
    <w:p w14:paraId="06BEEA2A" w14:textId="77777777" w:rsidR="003932BF" w:rsidRPr="00A455CB" w:rsidRDefault="003932BF" w:rsidP="00A455CB">
      <w:pPr>
        <w:spacing w:line="259" w:lineRule="auto"/>
        <w:rPr>
          <w:rFonts w:ascii="Manrope" w:hAnsi="Manrope" w:cs="Calibri"/>
          <w:sz w:val="20"/>
          <w:szCs w:val="20"/>
        </w:rPr>
      </w:pPr>
      <w:r w:rsidRPr="00A455CB">
        <w:rPr>
          <w:rFonts w:ascii="Manrope" w:hAnsi="Manrope" w:cs="Calibri"/>
          <w:sz w:val="20"/>
          <w:szCs w:val="20"/>
        </w:rPr>
        <w:t xml:space="preserve">Fino al giorno fissato per l’apertura, l’operatore economico può effettuare, tramite la Piattaforma, la richiesta di rettifica di un errore materiale contenuto nell’offerta tecnica o nell’offerta economica, di cui si sia avveduto dopo la scadenza del termine per la loro presentazione. A tal fine, richiede di potersi avvalere di tale facoltà.  </w:t>
      </w:r>
    </w:p>
    <w:p w14:paraId="652A0022" w14:textId="77777777" w:rsidR="003932BF" w:rsidRPr="00A455CB" w:rsidRDefault="003932BF" w:rsidP="00A455CB">
      <w:pPr>
        <w:spacing w:line="259" w:lineRule="auto"/>
        <w:rPr>
          <w:rFonts w:ascii="Manrope" w:hAnsi="Manrope" w:cs="Calibri"/>
          <w:sz w:val="20"/>
          <w:szCs w:val="20"/>
        </w:rPr>
      </w:pPr>
      <w:r w:rsidRPr="00A455CB">
        <w:rPr>
          <w:rFonts w:ascii="Manrope" w:hAnsi="Manrope" w:cs="Calibri"/>
          <w:sz w:val="20"/>
          <w:szCs w:val="20"/>
        </w:rPr>
        <w:t>A seguito della richiesta, sono comunicate all’operatore economico le modalità e i tempi con cui procedere all’indicazione degli elementi che consentono l’individuazione dell’errore materiale e la sua correzione. La rettifica è operata nel rispetto della segretezza dell’offerta</w:t>
      </w:r>
      <w:r w:rsidRPr="00A455CB" w:rsidDel="001D23DD">
        <w:rPr>
          <w:rFonts w:ascii="Manrope" w:hAnsi="Manrope" w:cs="Calibri"/>
          <w:sz w:val="20"/>
          <w:szCs w:val="20"/>
        </w:rPr>
        <w:t xml:space="preserve"> </w:t>
      </w:r>
      <w:r w:rsidRPr="00A455CB">
        <w:rPr>
          <w:rFonts w:ascii="Manrope" w:hAnsi="Manrope" w:cs="Calibri"/>
          <w:sz w:val="20"/>
          <w:szCs w:val="20"/>
        </w:rPr>
        <w:t>e non può comportare la presentazione di una nuova offerta, né la sua modifica sostanziale.</w:t>
      </w:r>
    </w:p>
    <w:p w14:paraId="459641DA" w14:textId="4DC69D52" w:rsidR="00FB7AA5" w:rsidRPr="00151464" w:rsidRDefault="003932BF" w:rsidP="00A455CB">
      <w:pPr>
        <w:spacing w:line="259" w:lineRule="auto"/>
        <w:rPr>
          <w:rFonts w:ascii="Manrope" w:hAnsi="Manrope" w:cs="Calibri"/>
          <w:sz w:val="20"/>
          <w:szCs w:val="20"/>
        </w:rPr>
      </w:pPr>
      <w:r w:rsidRPr="00A455CB">
        <w:rPr>
          <w:rFonts w:ascii="Manrope" w:hAnsi="Manrope" w:cs="Calibri"/>
          <w:sz w:val="20"/>
          <w:szCs w:val="20"/>
        </w:rPr>
        <w:t>Se la rettifica è ritenuta non accoglibile perché sostanziale, è valutata la possibilità di dichiarare l’offerta inammissibile.</w:t>
      </w:r>
    </w:p>
    <w:p w14:paraId="12636785" w14:textId="77777777" w:rsidR="004C53A8" w:rsidRPr="00A455CB" w:rsidRDefault="00870286" w:rsidP="001E1956">
      <w:pPr>
        <w:pStyle w:val="Titolo2"/>
        <w:rPr>
          <w:lang w:val="it-IT"/>
        </w:rPr>
      </w:pPr>
      <w:bookmarkStart w:id="1444" w:name="_Ref129796272"/>
      <w:bookmarkStart w:id="1445" w:name="_Toc187960720"/>
      <w:bookmarkStart w:id="1446" w:name="_Toc195866674"/>
      <w:r w:rsidRPr="00A455CB">
        <w:rPr>
          <w:lang w:val="it-IT"/>
        </w:rPr>
        <w:t>SOCCORSO ISTRUTTORIO</w:t>
      </w:r>
      <w:bookmarkEnd w:id="1444"/>
      <w:bookmarkEnd w:id="1445"/>
      <w:bookmarkEnd w:id="1446"/>
    </w:p>
    <w:p w14:paraId="44789CA4" w14:textId="0C91337C" w:rsidR="00D566A1" w:rsidRPr="00A455CB" w:rsidRDefault="00EA3352" w:rsidP="00A455CB">
      <w:pPr>
        <w:spacing w:line="259" w:lineRule="auto"/>
        <w:rPr>
          <w:rFonts w:ascii="Manrope" w:hAnsi="Manrope"/>
          <w:sz w:val="20"/>
          <w:szCs w:val="20"/>
        </w:rPr>
      </w:pPr>
      <w:r w:rsidRPr="00A455CB">
        <w:rPr>
          <w:rFonts w:ascii="Manrope" w:hAnsi="Manrope"/>
          <w:sz w:val="20"/>
          <w:szCs w:val="20"/>
        </w:rPr>
        <w:t xml:space="preserve">Con la procedura di soccorso istruttorio di cui all’articolo 101 del </w:t>
      </w:r>
      <w:r w:rsidR="00AA77D1" w:rsidRPr="00A455CB">
        <w:rPr>
          <w:rFonts w:ascii="Manrope" w:hAnsi="Manrope"/>
          <w:sz w:val="20"/>
          <w:szCs w:val="20"/>
        </w:rPr>
        <w:t>C</w:t>
      </w:r>
      <w:r w:rsidRPr="00A455CB">
        <w:rPr>
          <w:rFonts w:ascii="Manrope" w:hAnsi="Manrope"/>
          <w:sz w:val="20"/>
          <w:szCs w:val="20"/>
        </w:rPr>
        <w:t xml:space="preserve">odice, possono essere </w:t>
      </w:r>
      <w:r w:rsidR="00022B58" w:rsidRPr="00A455CB">
        <w:rPr>
          <w:rFonts w:ascii="Manrope" w:hAnsi="Manrope"/>
          <w:sz w:val="20"/>
          <w:szCs w:val="20"/>
        </w:rPr>
        <w:t xml:space="preserve">sanate </w:t>
      </w:r>
      <w:r w:rsidRPr="00A455CB">
        <w:rPr>
          <w:rFonts w:ascii="Manrope" w:hAnsi="Manrope"/>
          <w:sz w:val="20"/>
          <w:szCs w:val="20"/>
        </w:rPr>
        <w:t>le</w:t>
      </w:r>
      <w:r w:rsidR="00622A3A" w:rsidRPr="00A455CB">
        <w:rPr>
          <w:rFonts w:ascii="Manrope" w:hAnsi="Manrope"/>
          <w:sz w:val="20"/>
          <w:szCs w:val="20"/>
        </w:rPr>
        <w:t xml:space="preserve"> carenze </w:t>
      </w:r>
      <w:r w:rsidR="00980704" w:rsidRPr="00A455CB">
        <w:rPr>
          <w:rFonts w:ascii="Manrope" w:hAnsi="Manrope"/>
          <w:sz w:val="20"/>
          <w:szCs w:val="20"/>
        </w:rPr>
        <w:t>della documentazione trasmessa con la domanda di partecipazione</w:t>
      </w:r>
      <w:r w:rsidRPr="00A455CB">
        <w:rPr>
          <w:rFonts w:ascii="Manrope" w:hAnsi="Manrope"/>
          <w:sz w:val="20"/>
          <w:szCs w:val="20"/>
        </w:rPr>
        <w:t xml:space="preserve"> ma non quelle </w:t>
      </w:r>
      <w:r w:rsidR="00980704" w:rsidRPr="00A455CB">
        <w:rPr>
          <w:rFonts w:ascii="Manrope" w:hAnsi="Manrope"/>
          <w:sz w:val="20"/>
          <w:szCs w:val="20"/>
        </w:rPr>
        <w:t>della documentazione che compone l’offerta tecnica e l’offerta economica.</w:t>
      </w:r>
    </w:p>
    <w:p w14:paraId="7E985191" w14:textId="220EF689" w:rsidR="00980704" w:rsidRPr="00A455CB" w:rsidRDefault="00980704" w:rsidP="00A455CB">
      <w:pPr>
        <w:spacing w:line="259" w:lineRule="auto"/>
        <w:rPr>
          <w:rFonts w:ascii="Manrope" w:hAnsi="Manrope"/>
          <w:sz w:val="20"/>
          <w:szCs w:val="20"/>
        </w:rPr>
      </w:pPr>
      <w:r w:rsidRPr="00A455CB">
        <w:rPr>
          <w:rFonts w:ascii="Manrope" w:hAnsi="Manrope"/>
          <w:sz w:val="20"/>
          <w:szCs w:val="20"/>
        </w:rPr>
        <w:lastRenderedPageBreak/>
        <w:t>Con la medesima procedura può essere sanata ogni omissione, inesattezza o irregolarità della domanda di partecipazione e di ogni altro documento richiesto per la partecipazione alla procedura di gara, con esclusione della documentazione che compone l’offerta tecnica e l’offerta economica. Non sono sanabili le omissioni, le inesattezze e irregolarità che rendono assolutamente incerta l’identità del concorrente.</w:t>
      </w:r>
      <w:r w:rsidR="00022B58" w:rsidRPr="00A455CB">
        <w:rPr>
          <w:rFonts w:ascii="Manrope" w:hAnsi="Manrope"/>
          <w:sz w:val="20"/>
          <w:szCs w:val="20"/>
        </w:rPr>
        <w:t xml:space="preserve"> </w:t>
      </w:r>
      <w:r w:rsidR="00582A6D" w:rsidRPr="00A455CB">
        <w:rPr>
          <w:rFonts w:ascii="Manrope" w:hAnsi="Manrope"/>
          <w:sz w:val="20"/>
          <w:szCs w:val="20"/>
        </w:rPr>
        <w:t xml:space="preserve">A titolo esemplificativo, </w:t>
      </w:r>
      <w:r w:rsidR="0055172F" w:rsidRPr="00A455CB">
        <w:rPr>
          <w:rFonts w:ascii="Manrope" w:hAnsi="Manrope"/>
          <w:sz w:val="20"/>
          <w:szCs w:val="20"/>
        </w:rPr>
        <w:t xml:space="preserve">si </w:t>
      </w:r>
      <w:r w:rsidR="00582A6D" w:rsidRPr="00A455CB">
        <w:rPr>
          <w:rFonts w:ascii="Manrope" w:hAnsi="Manrope"/>
          <w:sz w:val="20"/>
          <w:szCs w:val="20"/>
        </w:rPr>
        <w:t xml:space="preserve">chiarisce </w:t>
      </w:r>
      <w:r w:rsidR="0055172F" w:rsidRPr="00A455CB">
        <w:rPr>
          <w:rFonts w:ascii="Manrope" w:hAnsi="Manrope"/>
          <w:sz w:val="20"/>
          <w:szCs w:val="20"/>
        </w:rPr>
        <w:t>che</w:t>
      </w:r>
      <w:r w:rsidR="00BA57CB" w:rsidRPr="00A455CB">
        <w:rPr>
          <w:rFonts w:ascii="Manrope" w:hAnsi="Manrope"/>
          <w:sz w:val="20"/>
          <w:szCs w:val="20"/>
        </w:rPr>
        <w:t xml:space="preserve">: </w:t>
      </w:r>
    </w:p>
    <w:p w14:paraId="33502854" w14:textId="77777777" w:rsidR="00622A3A" w:rsidRPr="00A455CB" w:rsidRDefault="00622A3A" w:rsidP="00151464">
      <w:pPr>
        <w:pStyle w:val="Paragrafoelenco"/>
        <w:numPr>
          <w:ilvl w:val="0"/>
          <w:numId w:val="3"/>
        </w:numPr>
        <w:spacing w:line="259" w:lineRule="auto"/>
        <w:rPr>
          <w:rFonts w:ascii="Manrope" w:hAnsi="Manrope"/>
          <w:sz w:val="20"/>
          <w:szCs w:val="20"/>
        </w:rPr>
      </w:pPr>
      <w:r w:rsidRPr="00A455CB">
        <w:rPr>
          <w:rFonts w:ascii="Manrope" w:hAnsi="Manrope"/>
          <w:sz w:val="20"/>
          <w:szCs w:val="20"/>
        </w:rPr>
        <w:t>il mancato possesso dei prescritti requisiti di partecipazione non è sanabile mediante soccorso istruttorio ed è causa di esclusione dalla procedura di gara;</w:t>
      </w:r>
    </w:p>
    <w:p w14:paraId="2527EF24" w14:textId="4CE1DB88" w:rsidR="00622A3A" w:rsidRPr="00A455CB" w:rsidRDefault="00622A3A" w:rsidP="00151464">
      <w:pPr>
        <w:pStyle w:val="Paragrafoelenco"/>
        <w:numPr>
          <w:ilvl w:val="0"/>
          <w:numId w:val="3"/>
        </w:numPr>
        <w:spacing w:line="259" w:lineRule="auto"/>
        <w:rPr>
          <w:rFonts w:ascii="Manrope" w:hAnsi="Manrope"/>
          <w:sz w:val="20"/>
          <w:szCs w:val="20"/>
        </w:rPr>
      </w:pPr>
      <w:r w:rsidRPr="00A455CB">
        <w:rPr>
          <w:rFonts w:ascii="Manrope" w:hAnsi="Manrope"/>
          <w:sz w:val="20"/>
          <w:szCs w:val="20"/>
        </w:rPr>
        <w:t>l’omessa o incompleta nonché irregolare presentazione delle dichiarazioni sul possesso dei requisiti di partecipazione e ogni altra mancanza, incompletezza o irregolarità della domanda, sono sanabili, ad eccezione delle false dichiarazioni;</w:t>
      </w:r>
    </w:p>
    <w:p w14:paraId="080DFCA4" w14:textId="102FA055" w:rsidR="00622A3A" w:rsidRPr="00A455CB" w:rsidRDefault="00622A3A" w:rsidP="00151464">
      <w:pPr>
        <w:pStyle w:val="Paragrafoelenco"/>
        <w:numPr>
          <w:ilvl w:val="0"/>
          <w:numId w:val="3"/>
        </w:numPr>
        <w:spacing w:line="259" w:lineRule="auto"/>
        <w:rPr>
          <w:rFonts w:ascii="Manrope" w:hAnsi="Manrope"/>
          <w:sz w:val="20"/>
          <w:szCs w:val="20"/>
        </w:rPr>
      </w:pPr>
      <w:r w:rsidRPr="00A455CB">
        <w:rPr>
          <w:rFonts w:ascii="Manrope" w:hAnsi="Manrope"/>
          <w:sz w:val="20"/>
          <w:szCs w:val="20"/>
        </w:rPr>
        <w:t xml:space="preserve">la mancata produzione del contratto di avvalimento, </w:t>
      </w:r>
      <w:r w:rsidR="003C3EAE" w:rsidRPr="00A455CB">
        <w:rPr>
          <w:rFonts w:ascii="Manrope" w:hAnsi="Manrope"/>
          <w:sz w:val="20"/>
          <w:szCs w:val="20"/>
        </w:rPr>
        <w:t xml:space="preserve">della garanzia provvisoria, del mandato collettivo speciale o dell’impegno a conferire mandato collettivo </w:t>
      </w:r>
      <w:r w:rsidR="00BA57CB" w:rsidRPr="00A455CB">
        <w:rPr>
          <w:rFonts w:ascii="Manrope" w:hAnsi="Manrope"/>
          <w:sz w:val="20"/>
          <w:szCs w:val="20"/>
        </w:rPr>
        <w:t>può</w:t>
      </w:r>
      <w:r w:rsidRPr="00A455CB">
        <w:rPr>
          <w:rFonts w:ascii="Manrope" w:hAnsi="Manrope"/>
          <w:sz w:val="20"/>
          <w:szCs w:val="20"/>
        </w:rPr>
        <w:t xml:space="preserve"> essere oggetto di soccorso istruttorio solo se i citati documenti sono preesistenti e comprovabili </w:t>
      </w:r>
      <w:r w:rsidR="00BA57CB" w:rsidRPr="00A455CB">
        <w:rPr>
          <w:rFonts w:ascii="Manrope" w:hAnsi="Manrope"/>
          <w:sz w:val="20"/>
          <w:szCs w:val="20"/>
        </w:rPr>
        <w:t>con</w:t>
      </w:r>
      <w:r w:rsidRPr="00A455CB">
        <w:rPr>
          <w:rFonts w:ascii="Manrope" w:hAnsi="Manrope"/>
          <w:sz w:val="20"/>
          <w:szCs w:val="20"/>
        </w:rPr>
        <w:t xml:space="preserve"> data certa anteriore al termine di presentazione dell’offerta;</w:t>
      </w:r>
    </w:p>
    <w:p w14:paraId="2B52A470" w14:textId="2EA1B79E" w:rsidR="00622A3A" w:rsidRPr="00A455CB" w:rsidRDefault="00622A3A" w:rsidP="00151464">
      <w:pPr>
        <w:pStyle w:val="Paragrafoelenco"/>
        <w:numPr>
          <w:ilvl w:val="0"/>
          <w:numId w:val="3"/>
        </w:numPr>
        <w:spacing w:line="259" w:lineRule="auto"/>
        <w:rPr>
          <w:rFonts w:ascii="Manrope" w:hAnsi="Manrope" w:cs="Arial"/>
          <w:b/>
          <w:bCs/>
          <w:i/>
          <w:sz w:val="20"/>
          <w:szCs w:val="20"/>
        </w:rPr>
      </w:pPr>
      <w:r w:rsidRPr="00A455CB">
        <w:rPr>
          <w:rFonts w:ascii="Manrope" w:hAnsi="Manrope"/>
          <w:sz w:val="20"/>
          <w:szCs w:val="20"/>
        </w:rPr>
        <w:t>il difetto di sottoscrizione della domanda di partecipazione, delle dichiarazioni richieste e dell’offerta è sanabile</w:t>
      </w:r>
      <w:r w:rsidR="00833FB4" w:rsidRPr="00A455CB">
        <w:rPr>
          <w:rFonts w:ascii="Manrope" w:hAnsi="Manrope"/>
          <w:sz w:val="20"/>
          <w:szCs w:val="20"/>
        </w:rPr>
        <w:t>;</w:t>
      </w:r>
    </w:p>
    <w:p w14:paraId="28D4C8E4" w14:textId="03A8CB26" w:rsidR="0097523D" w:rsidRPr="009D3A5E" w:rsidRDefault="00FF68FC" w:rsidP="00151464">
      <w:pPr>
        <w:pStyle w:val="Paragrafoelenco"/>
        <w:numPr>
          <w:ilvl w:val="0"/>
          <w:numId w:val="3"/>
        </w:numPr>
        <w:spacing w:line="259" w:lineRule="auto"/>
        <w:rPr>
          <w:rFonts w:ascii="Manrope" w:hAnsi="Manrope" w:cs="Arial"/>
          <w:b/>
          <w:bCs/>
          <w:i/>
          <w:sz w:val="20"/>
          <w:szCs w:val="20"/>
        </w:rPr>
      </w:pPr>
      <w:r w:rsidRPr="00A455CB">
        <w:rPr>
          <w:rFonts w:ascii="Manrope" w:hAnsi="Manrope"/>
          <w:sz w:val="20"/>
          <w:szCs w:val="20"/>
        </w:rPr>
        <w:t xml:space="preserve">non è sanabile mediante soccorso istruttorio </w:t>
      </w:r>
      <w:r w:rsidR="009C5604" w:rsidRPr="00A455CB">
        <w:rPr>
          <w:rFonts w:ascii="Manrope" w:hAnsi="Manrope"/>
          <w:sz w:val="20"/>
          <w:szCs w:val="20"/>
        </w:rPr>
        <w:t xml:space="preserve">l’omessa indicazione, delle modalità con le quali l’operatore intende assicurare, in caso di aggiudicazione del contratto, </w:t>
      </w:r>
      <w:r w:rsidRPr="00A455CB">
        <w:rPr>
          <w:rFonts w:ascii="Manrope" w:hAnsi="Manrope"/>
          <w:sz w:val="20"/>
          <w:szCs w:val="20"/>
        </w:rPr>
        <w:t xml:space="preserve">il rispetto delle condizioni di </w:t>
      </w:r>
      <w:r w:rsidR="0079511F" w:rsidRPr="00A455CB">
        <w:rPr>
          <w:rFonts w:ascii="Manrope" w:hAnsi="Manrope"/>
          <w:sz w:val="20"/>
          <w:szCs w:val="20"/>
        </w:rPr>
        <w:t xml:space="preserve">partecipazione e di </w:t>
      </w:r>
      <w:r w:rsidRPr="00A455CB">
        <w:rPr>
          <w:rFonts w:ascii="Manrope" w:hAnsi="Manrope"/>
          <w:sz w:val="20"/>
          <w:szCs w:val="20"/>
        </w:rPr>
        <w:t>esecuzione del presente bando</w:t>
      </w:r>
      <w:r w:rsidR="009D3A5E">
        <w:rPr>
          <w:rFonts w:ascii="Manrope" w:hAnsi="Manrope"/>
          <w:sz w:val="20"/>
          <w:szCs w:val="20"/>
        </w:rPr>
        <w:t>;</w:t>
      </w:r>
      <w:r w:rsidR="003C3EAE" w:rsidRPr="00A455CB">
        <w:rPr>
          <w:rFonts w:ascii="Manrope" w:hAnsi="Manrope"/>
          <w:sz w:val="20"/>
          <w:szCs w:val="20"/>
        </w:rPr>
        <w:t xml:space="preserve"> </w:t>
      </w:r>
    </w:p>
    <w:p w14:paraId="4B24D607" w14:textId="0D56E69A" w:rsidR="009D3A5E" w:rsidRPr="009D3A5E" w:rsidRDefault="009D3A5E" w:rsidP="009D3A5E">
      <w:pPr>
        <w:pStyle w:val="Paragrafoelenco"/>
        <w:numPr>
          <w:ilvl w:val="0"/>
          <w:numId w:val="3"/>
        </w:numPr>
        <w:spacing w:line="259" w:lineRule="auto"/>
        <w:rPr>
          <w:rFonts w:ascii="Manrope" w:hAnsi="Manrope" w:cs="Arial"/>
          <w:iCs/>
          <w:sz w:val="20"/>
          <w:szCs w:val="20"/>
        </w:rPr>
      </w:pPr>
      <w:r w:rsidRPr="009D3A5E">
        <w:rPr>
          <w:rFonts w:ascii="Manrope" w:hAnsi="Manrope" w:cs="Arial"/>
          <w:iCs/>
          <w:sz w:val="20"/>
          <w:szCs w:val="20"/>
        </w:rPr>
        <w:t>è sanabile l’omessa dichiarazione sull’aver assolto agli obblighi di cui alla legge 68/1999</w:t>
      </w:r>
      <w:r>
        <w:rPr>
          <w:rFonts w:ascii="Manrope" w:hAnsi="Manrope" w:cs="Arial"/>
          <w:iCs/>
          <w:sz w:val="20"/>
          <w:szCs w:val="20"/>
        </w:rPr>
        <w:t>;</w:t>
      </w:r>
    </w:p>
    <w:p w14:paraId="2F06E969" w14:textId="1A539020" w:rsidR="009D3A5E" w:rsidRDefault="009D3A5E" w:rsidP="009D3A5E">
      <w:pPr>
        <w:pStyle w:val="Paragrafoelenco"/>
        <w:numPr>
          <w:ilvl w:val="0"/>
          <w:numId w:val="3"/>
        </w:numPr>
        <w:spacing w:after="120" w:line="259" w:lineRule="auto"/>
        <w:rPr>
          <w:rFonts w:ascii="Manrope" w:hAnsi="Manrope" w:cs="Arial"/>
          <w:iCs/>
          <w:sz w:val="20"/>
          <w:szCs w:val="20"/>
        </w:rPr>
      </w:pPr>
      <w:r w:rsidRPr="009D3A5E">
        <w:rPr>
          <w:rFonts w:ascii="Manrope" w:hAnsi="Manrope" w:cs="Arial"/>
          <w:iCs/>
          <w:sz w:val="20"/>
          <w:szCs w:val="20"/>
        </w:rPr>
        <w:t>sono sanabili l’omessa dichiarazione sull’aver assolto agli obblighi di cui alla legge 68/1999 e, per i concorrenti che occupano oltre cinquanta dipendenti, l’omessa presentazione tramite inserimento nel FVOE, di copia dell’ultimo rapporto periodico sulla situazione del personale maschile e femminile, redatto ai sensi dell’articolo 46 d.lgs. n. 198 del 2006, e la trasmissione dello stesso alle rappresentanze sindacali e ai consiglieri regionali di parità, purché redatto e trasmesso in data anteriore al termine per la presentazione delle offerte</w:t>
      </w:r>
      <w:r>
        <w:rPr>
          <w:rFonts w:ascii="Manrope" w:hAnsi="Manrope" w:cs="Arial"/>
          <w:iCs/>
          <w:sz w:val="20"/>
          <w:szCs w:val="20"/>
        </w:rPr>
        <w:t>.</w:t>
      </w:r>
    </w:p>
    <w:p w14:paraId="12CCC8F6" w14:textId="0A11E3DA" w:rsidR="004647AE" w:rsidRPr="009D3A5E" w:rsidRDefault="004647AE" w:rsidP="009D3A5E">
      <w:pPr>
        <w:pStyle w:val="Paragrafoelenco"/>
        <w:numPr>
          <w:ilvl w:val="0"/>
          <w:numId w:val="3"/>
        </w:numPr>
        <w:spacing w:after="120" w:line="259" w:lineRule="auto"/>
        <w:rPr>
          <w:rFonts w:ascii="Manrope" w:hAnsi="Manrope" w:cs="Arial"/>
          <w:iCs/>
          <w:sz w:val="20"/>
          <w:szCs w:val="20"/>
        </w:rPr>
      </w:pPr>
      <w:r w:rsidRPr="004647AE">
        <w:rPr>
          <w:rFonts w:ascii="Manrope" w:hAnsi="Manrope" w:cs="Arial"/>
          <w:iCs/>
          <w:sz w:val="20"/>
          <w:szCs w:val="20"/>
        </w:rPr>
        <w:t xml:space="preserve">non è sanabile mediante soccorso istruttorio l’omesso impegno ad assicurare, in caso di aggiudicazione dell’Accordo Quadro, l’assunzione di una quota di occupazione giovanile e femminile di cui al paragrafo </w:t>
      </w:r>
      <w:r>
        <w:rPr>
          <w:rFonts w:ascii="Manrope" w:hAnsi="Manrope" w:cs="Arial"/>
          <w:iCs/>
          <w:sz w:val="20"/>
          <w:szCs w:val="20"/>
        </w:rPr>
        <w:t>7.5</w:t>
      </w:r>
      <w:r w:rsidRPr="004647AE">
        <w:rPr>
          <w:rFonts w:ascii="Manrope" w:hAnsi="Manrope" w:cs="Arial"/>
          <w:iCs/>
          <w:sz w:val="20"/>
          <w:szCs w:val="20"/>
        </w:rPr>
        <w:t xml:space="preserve"> del presente </w:t>
      </w:r>
      <w:r>
        <w:rPr>
          <w:rFonts w:ascii="Manrope" w:hAnsi="Manrope" w:cs="Arial"/>
          <w:iCs/>
          <w:sz w:val="20"/>
          <w:szCs w:val="20"/>
        </w:rPr>
        <w:t>Disciplinare.</w:t>
      </w:r>
    </w:p>
    <w:p w14:paraId="6BD38C54" w14:textId="25776717" w:rsidR="00622A3A" w:rsidRPr="00A455CB" w:rsidRDefault="00622A3A" w:rsidP="00A455CB">
      <w:pPr>
        <w:spacing w:line="259" w:lineRule="auto"/>
        <w:rPr>
          <w:rFonts w:ascii="Manrope" w:hAnsi="Manrope"/>
          <w:sz w:val="20"/>
          <w:szCs w:val="20"/>
        </w:rPr>
      </w:pPr>
      <w:r w:rsidRPr="00A455CB">
        <w:rPr>
          <w:rFonts w:ascii="Manrope" w:hAnsi="Manrope"/>
          <w:sz w:val="20"/>
          <w:szCs w:val="20"/>
        </w:rPr>
        <w:t>Ai fini del soccorso istruttorio</w:t>
      </w:r>
      <w:r w:rsidR="000871A0" w:rsidRPr="00A455CB">
        <w:rPr>
          <w:rFonts w:ascii="Manrope" w:hAnsi="Manrope"/>
          <w:sz w:val="20"/>
          <w:szCs w:val="20"/>
        </w:rPr>
        <w:t xml:space="preserve"> </w:t>
      </w:r>
      <w:r w:rsidR="00582A6D" w:rsidRPr="00A455CB">
        <w:rPr>
          <w:rFonts w:ascii="Manrope" w:hAnsi="Manrope"/>
          <w:sz w:val="20"/>
          <w:szCs w:val="20"/>
        </w:rPr>
        <w:t xml:space="preserve">è </w:t>
      </w:r>
      <w:r w:rsidR="000871A0" w:rsidRPr="00A455CB">
        <w:rPr>
          <w:rFonts w:ascii="Manrope" w:hAnsi="Manrope"/>
          <w:sz w:val="20"/>
          <w:szCs w:val="20"/>
        </w:rPr>
        <w:t>assegnato</w:t>
      </w:r>
      <w:r w:rsidRPr="00A455CB">
        <w:rPr>
          <w:rFonts w:ascii="Manrope" w:hAnsi="Manrope"/>
          <w:sz w:val="20"/>
          <w:szCs w:val="20"/>
        </w:rPr>
        <w:t xml:space="preserve"> al concorrente un </w:t>
      </w:r>
      <w:r w:rsidR="00072450" w:rsidRPr="00A455CB">
        <w:rPr>
          <w:rFonts w:ascii="Manrope" w:hAnsi="Manrope"/>
          <w:sz w:val="20"/>
          <w:szCs w:val="20"/>
        </w:rPr>
        <w:t>termine di</w:t>
      </w:r>
      <w:r w:rsidR="00AA4DF9" w:rsidRPr="00A455CB">
        <w:rPr>
          <w:rFonts w:ascii="Manrope" w:hAnsi="Manrope"/>
          <w:sz w:val="20"/>
          <w:szCs w:val="20"/>
        </w:rPr>
        <w:t xml:space="preserve"> 10 giorni</w:t>
      </w:r>
      <w:r w:rsidR="003932BF" w:rsidRPr="00A455CB">
        <w:rPr>
          <w:rFonts w:ascii="Manrope" w:hAnsi="Manrope"/>
          <w:sz w:val="20"/>
          <w:szCs w:val="20"/>
        </w:rPr>
        <w:t xml:space="preserve"> </w:t>
      </w:r>
      <w:r w:rsidR="005252D0" w:rsidRPr="00A455CB">
        <w:rPr>
          <w:rFonts w:ascii="Manrope" w:hAnsi="Manrope"/>
          <w:sz w:val="20"/>
          <w:szCs w:val="20"/>
        </w:rPr>
        <w:t>affinché</w:t>
      </w:r>
      <w:r w:rsidRPr="00A455CB">
        <w:rPr>
          <w:rFonts w:ascii="Manrope" w:hAnsi="Manrope"/>
          <w:sz w:val="20"/>
          <w:szCs w:val="20"/>
        </w:rPr>
        <w:t xml:space="preserve"> siano rese, integrate o regolarizzate le dichiarazioni necessarie, indicando il contenuto e i soggetti che le devono rendere nonché la sezione della Piattaforma dove deve essere inserita la documentazione richiesta. </w:t>
      </w:r>
    </w:p>
    <w:p w14:paraId="2DBB5486" w14:textId="28D75469" w:rsidR="00622A3A" w:rsidRPr="00A455CB" w:rsidRDefault="00622A3A" w:rsidP="00A455CB">
      <w:pPr>
        <w:spacing w:line="259" w:lineRule="auto"/>
        <w:rPr>
          <w:rFonts w:ascii="Manrope" w:hAnsi="Manrope"/>
          <w:sz w:val="20"/>
          <w:szCs w:val="20"/>
        </w:rPr>
      </w:pPr>
      <w:r w:rsidRPr="00A455CB">
        <w:rPr>
          <w:rFonts w:ascii="Manrope" w:hAnsi="Manrope"/>
          <w:sz w:val="20"/>
          <w:szCs w:val="20"/>
        </w:rPr>
        <w:t xml:space="preserve">In caso di inutile decorso del termine, la </w:t>
      </w:r>
      <w:r w:rsidR="002B048B">
        <w:rPr>
          <w:rFonts w:ascii="Manrope" w:hAnsi="Manrope"/>
          <w:sz w:val="20"/>
          <w:szCs w:val="20"/>
        </w:rPr>
        <w:t>Stazione appaltante</w:t>
      </w:r>
      <w:r w:rsidRPr="00A455CB">
        <w:rPr>
          <w:rFonts w:ascii="Manrope" w:hAnsi="Manrope"/>
          <w:sz w:val="20"/>
          <w:szCs w:val="20"/>
        </w:rPr>
        <w:t xml:space="preserve"> procede all’esclusione del concorrente dalla procedura.</w:t>
      </w:r>
    </w:p>
    <w:p w14:paraId="06A662A3" w14:textId="651E9461" w:rsidR="00622A3A" w:rsidRPr="00A455CB" w:rsidRDefault="00622A3A" w:rsidP="00A455CB">
      <w:pPr>
        <w:spacing w:line="259" w:lineRule="auto"/>
        <w:rPr>
          <w:rFonts w:ascii="Manrope" w:hAnsi="Manrope"/>
          <w:sz w:val="20"/>
          <w:szCs w:val="20"/>
        </w:rPr>
      </w:pPr>
      <w:r w:rsidRPr="00A455CB">
        <w:rPr>
          <w:rFonts w:ascii="Manrope" w:hAnsi="Manrope"/>
          <w:sz w:val="20"/>
          <w:szCs w:val="20"/>
        </w:rPr>
        <w:t xml:space="preserve">Ove il concorrente produca dichiarazioni o documenti non perfettamente coerenti con la richiesta, la </w:t>
      </w:r>
      <w:r w:rsidR="002B048B">
        <w:rPr>
          <w:rFonts w:ascii="Manrope" w:hAnsi="Manrope"/>
          <w:sz w:val="20"/>
          <w:szCs w:val="20"/>
        </w:rPr>
        <w:t>Stazione appaltante</w:t>
      </w:r>
      <w:r w:rsidRPr="00A455CB">
        <w:rPr>
          <w:rFonts w:ascii="Manrope" w:hAnsi="Manrope"/>
          <w:sz w:val="20"/>
          <w:szCs w:val="20"/>
        </w:rPr>
        <w:t xml:space="preserve"> può chiedere ulteriori precisazioni o chiarimenti, limitat</w:t>
      </w:r>
      <w:r w:rsidR="00116F1A" w:rsidRPr="00A455CB">
        <w:rPr>
          <w:rFonts w:ascii="Manrope" w:hAnsi="Manrope"/>
          <w:sz w:val="20"/>
          <w:szCs w:val="20"/>
        </w:rPr>
        <w:t>i</w:t>
      </w:r>
      <w:r w:rsidRPr="00A455CB">
        <w:rPr>
          <w:rFonts w:ascii="Manrope" w:hAnsi="Manrope"/>
          <w:sz w:val="20"/>
          <w:szCs w:val="20"/>
        </w:rPr>
        <w:t xml:space="preserve"> alla documentazione presentata in fase di soccorso istruttorio, fissando un termine a pena di esclusione.</w:t>
      </w:r>
    </w:p>
    <w:p w14:paraId="64E2C880" w14:textId="69067B6B" w:rsidR="00F101D6" w:rsidRPr="00A455CB" w:rsidRDefault="00F101D6" w:rsidP="00A455CB">
      <w:pPr>
        <w:spacing w:line="259" w:lineRule="auto"/>
        <w:rPr>
          <w:rFonts w:ascii="Manrope" w:hAnsi="Manrope"/>
          <w:sz w:val="20"/>
          <w:szCs w:val="20"/>
        </w:rPr>
      </w:pPr>
      <w:r w:rsidRPr="00A455CB">
        <w:rPr>
          <w:rFonts w:ascii="Manrope" w:hAnsi="Manrope"/>
          <w:sz w:val="20"/>
          <w:szCs w:val="20"/>
        </w:rPr>
        <w:t xml:space="preserve">La </w:t>
      </w:r>
      <w:r w:rsidR="002B048B">
        <w:rPr>
          <w:rFonts w:ascii="Manrope" w:hAnsi="Manrope"/>
          <w:sz w:val="20"/>
          <w:szCs w:val="20"/>
        </w:rPr>
        <w:t>Stazione appaltante</w:t>
      </w:r>
      <w:r w:rsidRPr="00A455CB">
        <w:rPr>
          <w:rFonts w:ascii="Manrope" w:hAnsi="Manrope"/>
          <w:sz w:val="20"/>
          <w:szCs w:val="20"/>
        </w:rPr>
        <w:t xml:space="preserve"> può sempre chiedere chiarimenti sui contenuti dell’offerta tecnica e dell’offerta economica e su ogni loro allegato. L’operatore economico è tenuto a fornire risposta nel termine </w:t>
      </w:r>
      <w:r w:rsidR="00072450" w:rsidRPr="00A455CB">
        <w:rPr>
          <w:rFonts w:ascii="Manrope" w:hAnsi="Manrope"/>
          <w:sz w:val="20"/>
          <w:szCs w:val="20"/>
        </w:rPr>
        <w:t xml:space="preserve">di </w:t>
      </w:r>
      <w:r w:rsidR="00AA4DF9" w:rsidRPr="00A455CB">
        <w:rPr>
          <w:rFonts w:ascii="Manrope" w:hAnsi="Manrope"/>
          <w:sz w:val="20"/>
          <w:szCs w:val="20"/>
        </w:rPr>
        <w:t>10 giorni</w:t>
      </w:r>
      <w:r w:rsidRPr="00A455CB">
        <w:rPr>
          <w:rFonts w:ascii="Manrope" w:hAnsi="Manrope"/>
          <w:sz w:val="20"/>
          <w:szCs w:val="20"/>
        </w:rPr>
        <w:t>. I chiarimenti resi dall’operatore economico non possono modificare il contenuto dell’offerta.</w:t>
      </w:r>
    </w:p>
    <w:p w14:paraId="520A4ACB" w14:textId="578E2EA6" w:rsidR="00F8432B" w:rsidRPr="00151464" w:rsidRDefault="00A34212" w:rsidP="00A455CB">
      <w:pPr>
        <w:spacing w:line="259" w:lineRule="auto"/>
        <w:rPr>
          <w:rFonts w:ascii="Manrope" w:hAnsi="Manrope" w:cstheme="minorHAnsi"/>
          <w:sz w:val="20"/>
          <w:szCs w:val="20"/>
        </w:rPr>
      </w:pPr>
      <w:r w:rsidRPr="00A455CB">
        <w:rPr>
          <w:rFonts w:ascii="Manrope" w:hAnsi="Manrope" w:cstheme="minorHAnsi"/>
          <w:sz w:val="20"/>
          <w:szCs w:val="20"/>
        </w:rPr>
        <w:t>Con riferimento all’omessa presentazione di copia dell’ultimo rapporto periodico sulla situazione del personale maschile e femminile, redatto ai sensi dell’articolo 46 decreto legislativo n. 198 del 2006, la mancata allegazione è sanabile, purché il rapporto sia stato redatto e trasmesso in data anteriore alla scadenza del termine per la presentazione delle offerte.</w:t>
      </w:r>
    </w:p>
    <w:p w14:paraId="5D5AA837" w14:textId="6DCC8F90" w:rsidR="004C53A8" w:rsidRPr="009351D6" w:rsidRDefault="008D4D05" w:rsidP="001E1956">
      <w:pPr>
        <w:pStyle w:val="Titolo2"/>
      </w:pPr>
      <w:bookmarkStart w:id="1447" w:name="_Toc187960721"/>
      <w:bookmarkStart w:id="1448" w:name="_Toc195866675"/>
      <w:r w:rsidRPr="009351D6">
        <w:rPr>
          <w:lang w:val="it-IT"/>
        </w:rPr>
        <w:lastRenderedPageBreak/>
        <w:t>DOMANDA DI PARTECIPAZION</w:t>
      </w:r>
      <w:r w:rsidR="00F810E5" w:rsidRPr="009351D6">
        <w:rPr>
          <w:lang w:val="it-IT"/>
        </w:rPr>
        <w:t xml:space="preserve">E </w:t>
      </w:r>
      <w:r w:rsidRPr="009351D6">
        <w:rPr>
          <w:lang w:val="it-IT"/>
        </w:rPr>
        <w:t xml:space="preserve">E </w:t>
      </w:r>
      <w:r w:rsidR="00870286" w:rsidRPr="009351D6">
        <w:rPr>
          <w:lang w:val="it-IT"/>
        </w:rPr>
        <w:t>DOCUMENTAZIONE AMMINISTRATIVA</w:t>
      </w:r>
      <w:bookmarkStart w:id="1449" w:name="_Ref481767076"/>
      <w:bookmarkStart w:id="1450" w:name="_Ref481767068"/>
      <w:bookmarkStart w:id="1451" w:name="_Toc354038186"/>
      <w:bookmarkStart w:id="1452" w:name="_Toc416423365"/>
      <w:bookmarkStart w:id="1453" w:name="_Toc406754180"/>
      <w:bookmarkStart w:id="1454" w:name="_Toc406058379"/>
      <w:bookmarkStart w:id="1455" w:name="_Toc403471273"/>
      <w:bookmarkStart w:id="1456" w:name="_Toc397422866"/>
      <w:bookmarkStart w:id="1457" w:name="_Toc397346825"/>
      <w:bookmarkStart w:id="1458" w:name="_Toc393706910"/>
      <w:bookmarkStart w:id="1459" w:name="_Toc393700837"/>
      <w:bookmarkStart w:id="1460" w:name="_Toc393283178"/>
      <w:bookmarkStart w:id="1461" w:name="_Toc393272662"/>
      <w:bookmarkStart w:id="1462" w:name="_Toc393272604"/>
      <w:bookmarkStart w:id="1463" w:name="_Toc393187848"/>
      <w:bookmarkStart w:id="1464" w:name="_Toc393112131"/>
      <w:bookmarkStart w:id="1465" w:name="_Toc393110567"/>
      <w:bookmarkStart w:id="1466" w:name="_Toc392577500"/>
      <w:bookmarkStart w:id="1467" w:name="_Toc391036059"/>
      <w:bookmarkStart w:id="1468" w:name="_Toc391035986"/>
      <w:bookmarkStart w:id="1469" w:name="_Toc380501873"/>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r w:rsidR="003932BF" w:rsidRPr="009351D6">
        <w:rPr>
          <w:lang w:val="it-IT"/>
        </w:rPr>
        <w:t xml:space="preserve"> – STEP 1</w:t>
      </w:r>
      <w:bookmarkEnd w:id="1447"/>
      <w:bookmarkEnd w:id="1448"/>
    </w:p>
    <w:p w14:paraId="13B1F5E9" w14:textId="04A08AAC" w:rsidR="00613DE3" w:rsidRPr="00151464" w:rsidRDefault="00613DE3" w:rsidP="00151464">
      <w:pPr>
        <w:spacing w:line="259" w:lineRule="auto"/>
        <w:rPr>
          <w:rFonts w:ascii="Manrope" w:hAnsi="Manrope"/>
          <w:sz w:val="20"/>
          <w:szCs w:val="20"/>
        </w:rPr>
      </w:pPr>
      <w:r w:rsidRPr="00A455CB">
        <w:rPr>
          <w:rFonts w:ascii="Manrope" w:hAnsi="Manrope"/>
          <w:sz w:val="20"/>
          <w:szCs w:val="20"/>
        </w:rPr>
        <w:t>Al primo step del percorso guidato “Invia offerta” l’operatore economico deve inserire la documentazione amministrativa negli appositi campi, corrispondenti ai successivi paragrafi del presente disciplinare.</w:t>
      </w:r>
    </w:p>
    <w:p w14:paraId="113B8A6B" w14:textId="142F36A4" w:rsidR="004C53A8" w:rsidRPr="00A455CB" w:rsidRDefault="00C02AE2" w:rsidP="00C02AE2">
      <w:pPr>
        <w:pStyle w:val="Titolo3"/>
      </w:pPr>
      <w:bookmarkStart w:id="1470" w:name="_Toc497728162"/>
      <w:bookmarkStart w:id="1471" w:name="_Toc497484964"/>
      <w:bookmarkStart w:id="1472" w:name="_Toc498419754"/>
      <w:bookmarkStart w:id="1473" w:name="_Toc497831556"/>
      <w:bookmarkStart w:id="1474" w:name="_Toc497728161"/>
      <w:bookmarkStart w:id="1475" w:name="_Toc497484963"/>
      <w:bookmarkStart w:id="1476" w:name="_Toc498419755"/>
      <w:bookmarkStart w:id="1477" w:name="_Toc497831557"/>
      <w:bookmarkStart w:id="1478" w:name="_Ref129785861"/>
      <w:bookmarkStart w:id="1479" w:name="_Ref129789908"/>
      <w:bookmarkStart w:id="1480" w:name="_Toc187960722"/>
      <w:bookmarkStart w:id="1481" w:name="_Toc195866676"/>
      <w:bookmarkEnd w:id="1470"/>
      <w:bookmarkEnd w:id="1471"/>
      <w:bookmarkEnd w:id="1472"/>
      <w:bookmarkEnd w:id="1473"/>
      <w:bookmarkEnd w:id="1474"/>
      <w:bookmarkEnd w:id="1475"/>
      <w:bookmarkEnd w:id="1476"/>
      <w:bookmarkEnd w:id="1477"/>
      <w:r>
        <w:rPr>
          <w:lang w:val="it-IT"/>
        </w:rPr>
        <w:t>1</w:t>
      </w:r>
      <w:r w:rsidR="00E921C4">
        <w:rPr>
          <w:lang w:val="it-IT"/>
        </w:rPr>
        <w:t>7</w:t>
      </w:r>
      <w:r>
        <w:rPr>
          <w:lang w:val="it-IT"/>
        </w:rPr>
        <w:t xml:space="preserve">.1 </w:t>
      </w:r>
      <w:r w:rsidR="004C667D" w:rsidRPr="00A455CB">
        <w:rPr>
          <w:lang w:val="it-IT"/>
        </w:rPr>
        <w:t>DOMANDA DI PARTECIPAZIONE ED EVENTUALE PROCURA</w:t>
      </w:r>
      <w:bookmarkEnd w:id="1478"/>
      <w:bookmarkEnd w:id="1479"/>
      <w:bookmarkEnd w:id="1480"/>
      <w:bookmarkEnd w:id="1481"/>
      <w:r w:rsidR="004C667D" w:rsidRPr="00A455CB">
        <w:rPr>
          <w:lang w:val="it-IT"/>
        </w:rPr>
        <w:t xml:space="preserve"> </w:t>
      </w:r>
    </w:p>
    <w:p w14:paraId="1325AE0E" w14:textId="778A4E7D" w:rsidR="00DA0D73" w:rsidRPr="00A455CB" w:rsidRDefault="00870286" w:rsidP="00A455CB">
      <w:pPr>
        <w:spacing w:line="259" w:lineRule="auto"/>
        <w:rPr>
          <w:rFonts w:ascii="Manrope" w:hAnsi="Manrope" w:cs="Calibri"/>
          <w:sz w:val="20"/>
          <w:szCs w:val="20"/>
        </w:rPr>
      </w:pPr>
      <w:r w:rsidRPr="00A455CB">
        <w:rPr>
          <w:rFonts w:ascii="Manrope" w:hAnsi="Manrope" w:cs="Calibri"/>
          <w:sz w:val="20"/>
          <w:szCs w:val="20"/>
        </w:rPr>
        <w:t xml:space="preserve">La domanda di partecipazione </w:t>
      </w:r>
      <w:r w:rsidR="005A5710" w:rsidRPr="00A455CB">
        <w:rPr>
          <w:rFonts w:ascii="Manrope" w:hAnsi="Manrope" w:cs="Calibri"/>
          <w:sz w:val="20"/>
          <w:szCs w:val="20"/>
        </w:rPr>
        <w:t>è</w:t>
      </w:r>
      <w:r w:rsidRPr="00A455CB">
        <w:rPr>
          <w:rFonts w:ascii="Manrope" w:hAnsi="Manrope" w:cs="Calibri"/>
          <w:sz w:val="20"/>
          <w:szCs w:val="20"/>
        </w:rPr>
        <w:t xml:space="preserve"> redatta secondo il modello di cui all’allegato n. </w:t>
      </w:r>
      <w:r w:rsidR="00EE3977" w:rsidRPr="00A455CB">
        <w:rPr>
          <w:rFonts w:ascii="Manrope" w:hAnsi="Manrope" w:cs="Calibri"/>
          <w:sz w:val="20"/>
          <w:szCs w:val="20"/>
        </w:rPr>
        <w:t>1</w:t>
      </w:r>
      <w:r w:rsidR="003932BF" w:rsidRPr="00A455CB">
        <w:rPr>
          <w:rFonts w:ascii="Manrope" w:hAnsi="Manrope" w:cs="Calibri"/>
          <w:sz w:val="20"/>
          <w:szCs w:val="20"/>
        </w:rPr>
        <w:t>.</w:t>
      </w:r>
    </w:p>
    <w:p w14:paraId="6C0A2E12" w14:textId="7849B7BB" w:rsidR="003A475A" w:rsidRPr="00A455CB" w:rsidRDefault="00CF5BC6" w:rsidP="00A455CB">
      <w:pPr>
        <w:spacing w:line="259" w:lineRule="auto"/>
        <w:rPr>
          <w:rFonts w:ascii="Manrope" w:hAnsi="Manrope" w:cs="Calibri"/>
          <w:sz w:val="20"/>
          <w:szCs w:val="20"/>
        </w:rPr>
      </w:pPr>
      <w:r w:rsidRPr="00A455CB">
        <w:rPr>
          <w:rFonts w:ascii="Manrope" w:hAnsi="Manrope" w:cs="Calibri"/>
          <w:sz w:val="20"/>
          <w:szCs w:val="20"/>
        </w:rPr>
        <w:t xml:space="preserve">Le </w:t>
      </w:r>
      <w:r w:rsidR="007849A4" w:rsidRPr="00A455CB">
        <w:rPr>
          <w:rFonts w:ascii="Manrope" w:hAnsi="Manrope" w:cs="Calibri"/>
          <w:sz w:val="20"/>
          <w:szCs w:val="20"/>
        </w:rPr>
        <w:t>dichiarazioni in ordine al</w:t>
      </w:r>
      <w:r w:rsidR="00121CDF" w:rsidRPr="00A455CB">
        <w:rPr>
          <w:rFonts w:ascii="Manrope" w:hAnsi="Manrope" w:cs="Calibri"/>
          <w:sz w:val="20"/>
          <w:szCs w:val="20"/>
        </w:rPr>
        <w:t>l’insussistenza</w:t>
      </w:r>
      <w:r w:rsidR="007849A4" w:rsidRPr="00A455CB">
        <w:rPr>
          <w:rFonts w:ascii="Manrope" w:hAnsi="Manrope" w:cs="Calibri"/>
          <w:sz w:val="20"/>
          <w:szCs w:val="20"/>
        </w:rPr>
        <w:t xml:space="preserve"> de</w:t>
      </w:r>
      <w:r w:rsidR="00121CDF" w:rsidRPr="00A455CB">
        <w:rPr>
          <w:rFonts w:ascii="Manrope" w:hAnsi="Manrope" w:cs="Calibri"/>
          <w:sz w:val="20"/>
          <w:szCs w:val="20"/>
        </w:rPr>
        <w:t>lle cause automatiche di esclusione di cui all’articolo 94</w:t>
      </w:r>
      <w:r w:rsidRPr="00A455CB">
        <w:rPr>
          <w:rFonts w:ascii="Manrope" w:hAnsi="Manrope" w:cs="Calibri"/>
          <w:sz w:val="20"/>
          <w:szCs w:val="20"/>
        </w:rPr>
        <w:t xml:space="preserve"> commi 1 e 2 del</w:t>
      </w:r>
      <w:r w:rsidR="00121CDF" w:rsidRPr="00A455CB">
        <w:rPr>
          <w:rFonts w:ascii="Manrope" w:hAnsi="Manrope" w:cs="Calibri"/>
          <w:sz w:val="20"/>
          <w:szCs w:val="20"/>
        </w:rPr>
        <w:t xml:space="preserve"> </w:t>
      </w:r>
      <w:r w:rsidR="00116F1A" w:rsidRPr="00A455CB">
        <w:rPr>
          <w:rFonts w:ascii="Manrope" w:hAnsi="Manrope" w:cs="Calibri"/>
          <w:sz w:val="20"/>
          <w:szCs w:val="20"/>
        </w:rPr>
        <w:t>C</w:t>
      </w:r>
      <w:r w:rsidR="00121CDF" w:rsidRPr="00A455CB">
        <w:rPr>
          <w:rFonts w:ascii="Manrope" w:hAnsi="Manrope" w:cs="Calibri"/>
          <w:sz w:val="20"/>
          <w:szCs w:val="20"/>
        </w:rPr>
        <w:t>odice</w:t>
      </w:r>
      <w:r w:rsidR="007849A4" w:rsidRPr="00A455CB">
        <w:rPr>
          <w:rFonts w:ascii="Manrope" w:hAnsi="Manrope" w:cs="Calibri"/>
          <w:sz w:val="20"/>
          <w:szCs w:val="20"/>
        </w:rPr>
        <w:t xml:space="preserve"> sono rese</w:t>
      </w:r>
      <w:r w:rsidRPr="00A455CB">
        <w:rPr>
          <w:rFonts w:ascii="Manrope" w:hAnsi="Manrope" w:cs="Calibri"/>
          <w:sz w:val="20"/>
          <w:szCs w:val="20"/>
        </w:rPr>
        <w:t xml:space="preserve"> dall’operatore economico</w:t>
      </w:r>
      <w:r w:rsidR="007849A4" w:rsidRPr="00A455CB">
        <w:rPr>
          <w:rFonts w:ascii="Manrope" w:hAnsi="Manrope" w:cs="Calibri"/>
          <w:sz w:val="20"/>
          <w:szCs w:val="20"/>
        </w:rPr>
        <w:t xml:space="preserve"> in relazione a tutti i soggetti indicati al comma 3</w:t>
      </w:r>
      <w:r w:rsidR="001E62AF" w:rsidRPr="00A455CB">
        <w:rPr>
          <w:rFonts w:ascii="Manrope" w:hAnsi="Manrope" w:cs="Calibri"/>
          <w:sz w:val="20"/>
          <w:szCs w:val="20"/>
        </w:rPr>
        <w:t xml:space="preserve">. </w:t>
      </w:r>
    </w:p>
    <w:p w14:paraId="0A621FEC" w14:textId="3F1A6629" w:rsidR="00121CDF" w:rsidRPr="00A455CB" w:rsidRDefault="00121CDF" w:rsidP="00A455CB">
      <w:pPr>
        <w:spacing w:line="259" w:lineRule="auto"/>
        <w:rPr>
          <w:rFonts w:ascii="Manrope" w:hAnsi="Manrope" w:cs="Calibri"/>
          <w:sz w:val="20"/>
          <w:szCs w:val="20"/>
        </w:rPr>
      </w:pPr>
      <w:r w:rsidRPr="00A455CB">
        <w:rPr>
          <w:rFonts w:ascii="Manrope" w:hAnsi="Manrope" w:cs="Calibri"/>
          <w:sz w:val="20"/>
          <w:szCs w:val="20"/>
        </w:rPr>
        <w:t xml:space="preserve">Le dichiarazioni in ordine all’insussistenza delle cause non automatiche di esclusione di cui all’articolo 98, comma 4, lettere g) ed h) del </w:t>
      </w:r>
      <w:r w:rsidR="00116F1A" w:rsidRPr="00A455CB">
        <w:rPr>
          <w:rFonts w:ascii="Manrope" w:hAnsi="Manrope" w:cs="Calibri"/>
          <w:sz w:val="20"/>
          <w:szCs w:val="20"/>
        </w:rPr>
        <w:t>C</w:t>
      </w:r>
      <w:r w:rsidRPr="00A455CB">
        <w:rPr>
          <w:rFonts w:ascii="Manrope" w:hAnsi="Manrope" w:cs="Calibri"/>
          <w:sz w:val="20"/>
          <w:szCs w:val="20"/>
        </w:rPr>
        <w:t xml:space="preserve">odice sono rese </w:t>
      </w:r>
      <w:r w:rsidR="00CF5BC6" w:rsidRPr="00A455CB">
        <w:rPr>
          <w:rFonts w:ascii="Manrope" w:hAnsi="Manrope" w:cs="Calibri"/>
          <w:sz w:val="20"/>
          <w:szCs w:val="20"/>
        </w:rPr>
        <w:t xml:space="preserve">dall’operatore economico </w:t>
      </w:r>
      <w:r w:rsidRPr="00A455CB">
        <w:rPr>
          <w:rFonts w:ascii="Manrope" w:hAnsi="Manrope" w:cs="Calibri"/>
          <w:sz w:val="20"/>
          <w:szCs w:val="20"/>
        </w:rPr>
        <w:t>in relazione ai soggetti di cui al punto precedente.</w:t>
      </w:r>
    </w:p>
    <w:p w14:paraId="07660907" w14:textId="2CCEB51B" w:rsidR="00121CDF" w:rsidRPr="00A455CB" w:rsidRDefault="00121CDF" w:rsidP="00A455CB">
      <w:pPr>
        <w:spacing w:line="259" w:lineRule="auto"/>
        <w:rPr>
          <w:rFonts w:ascii="Manrope" w:hAnsi="Manrope" w:cs="Calibri"/>
          <w:sz w:val="20"/>
          <w:szCs w:val="20"/>
        </w:rPr>
      </w:pPr>
      <w:r w:rsidRPr="00A455CB">
        <w:rPr>
          <w:rFonts w:ascii="Manrope" w:hAnsi="Manrope" w:cs="Calibri"/>
          <w:sz w:val="20"/>
          <w:szCs w:val="20"/>
        </w:rPr>
        <w:t>Le dichiarazioni in ordine all’insussistenza delle altre cause di esclusione sono rese in relazione all’operatore economico.</w:t>
      </w:r>
    </w:p>
    <w:p w14:paraId="1CA4872C" w14:textId="370D504D" w:rsidR="00740C13" w:rsidRPr="00A455CB" w:rsidRDefault="008173B5" w:rsidP="00A455CB">
      <w:pPr>
        <w:spacing w:line="259" w:lineRule="auto"/>
        <w:rPr>
          <w:rFonts w:ascii="Manrope" w:hAnsi="Manrope" w:cs="Calibri"/>
          <w:sz w:val="20"/>
          <w:szCs w:val="20"/>
        </w:rPr>
      </w:pPr>
      <w:r w:rsidRPr="00A455CB">
        <w:rPr>
          <w:rFonts w:ascii="Manrope" w:hAnsi="Manrope" w:cs="Calibri"/>
          <w:sz w:val="20"/>
          <w:szCs w:val="20"/>
        </w:rPr>
        <w:t xml:space="preserve">Con riferimento alle cause </w:t>
      </w:r>
      <w:r w:rsidR="00CF5BC6" w:rsidRPr="00A455CB">
        <w:rPr>
          <w:rFonts w:ascii="Manrope" w:hAnsi="Manrope" w:cs="Calibri"/>
          <w:sz w:val="20"/>
          <w:szCs w:val="20"/>
        </w:rPr>
        <w:t>di esclusione</w:t>
      </w:r>
      <w:r w:rsidRPr="00A455CB">
        <w:rPr>
          <w:rFonts w:ascii="Manrope" w:hAnsi="Manrope" w:cs="Calibri"/>
          <w:sz w:val="20"/>
          <w:szCs w:val="20"/>
        </w:rPr>
        <w:t xml:space="preserve"> di cui all’articolo 95</w:t>
      </w:r>
      <w:r w:rsidR="00116F1A" w:rsidRPr="00A455CB">
        <w:rPr>
          <w:rFonts w:ascii="Manrope" w:hAnsi="Manrope" w:cs="Calibri"/>
          <w:sz w:val="20"/>
          <w:szCs w:val="20"/>
        </w:rPr>
        <w:t xml:space="preserve"> del Codice</w:t>
      </w:r>
      <w:r w:rsidRPr="00A455CB">
        <w:rPr>
          <w:rFonts w:ascii="Manrope" w:hAnsi="Manrope" w:cs="Calibri"/>
          <w:sz w:val="20"/>
          <w:szCs w:val="20"/>
        </w:rPr>
        <w:t>, i</w:t>
      </w:r>
      <w:r w:rsidR="00740C13" w:rsidRPr="00A455CB">
        <w:rPr>
          <w:rFonts w:ascii="Manrope" w:hAnsi="Manrope" w:cs="Calibri"/>
          <w:sz w:val="20"/>
          <w:szCs w:val="20"/>
        </w:rPr>
        <w:t>l concorrente dichiara:</w:t>
      </w:r>
    </w:p>
    <w:p w14:paraId="7D8263F4" w14:textId="712E09FA" w:rsidR="00740C13" w:rsidRPr="00A455CB" w:rsidRDefault="003A475A" w:rsidP="00151464">
      <w:pPr>
        <w:pStyle w:val="Paragrafoelenco"/>
        <w:numPr>
          <w:ilvl w:val="0"/>
          <w:numId w:val="3"/>
        </w:numPr>
        <w:spacing w:line="259" w:lineRule="auto"/>
        <w:rPr>
          <w:rFonts w:ascii="Manrope" w:hAnsi="Manrope" w:cs="Calibri"/>
          <w:sz w:val="20"/>
          <w:szCs w:val="20"/>
        </w:rPr>
      </w:pPr>
      <w:r w:rsidRPr="00A455CB">
        <w:rPr>
          <w:rFonts w:ascii="Manrope" w:hAnsi="Manrope" w:cs="Calibri"/>
          <w:sz w:val="20"/>
          <w:szCs w:val="20"/>
        </w:rPr>
        <w:t>le</w:t>
      </w:r>
      <w:r w:rsidR="008173B5" w:rsidRPr="00A455CB">
        <w:rPr>
          <w:rFonts w:ascii="Manrope" w:hAnsi="Manrope" w:cs="Calibri"/>
          <w:sz w:val="20"/>
          <w:szCs w:val="20"/>
        </w:rPr>
        <w:t xml:space="preserve"> gravi infrazioni di cui </w:t>
      </w:r>
      <w:r w:rsidR="00740C13" w:rsidRPr="00A455CB">
        <w:rPr>
          <w:rFonts w:ascii="Manrope" w:hAnsi="Manrope" w:cs="Calibri"/>
          <w:sz w:val="20"/>
          <w:szCs w:val="20"/>
        </w:rPr>
        <w:t xml:space="preserve">all’articolo </w:t>
      </w:r>
      <w:bookmarkStart w:id="1482" w:name="_Hlk140669629"/>
      <w:r w:rsidR="00740C13" w:rsidRPr="00A455CB">
        <w:rPr>
          <w:rFonts w:ascii="Manrope" w:hAnsi="Manrope" w:cs="Calibri"/>
          <w:sz w:val="20"/>
          <w:szCs w:val="20"/>
        </w:rPr>
        <w:t>9</w:t>
      </w:r>
      <w:r w:rsidR="008173B5" w:rsidRPr="00A455CB">
        <w:rPr>
          <w:rFonts w:ascii="Manrope" w:hAnsi="Manrope" w:cs="Calibri"/>
          <w:sz w:val="20"/>
          <w:szCs w:val="20"/>
        </w:rPr>
        <w:t>5</w:t>
      </w:r>
      <w:r w:rsidR="00740C13" w:rsidRPr="00A455CB">
        <w:rPr>
          <w:rFonts w:ascii="Manrope" w:hAnsi="Manrope" w:cs="Calibri"/>
          <w:sz w:val="20"/>
          <w:szCs w:val="20"/>
        </w:rPr>
        <w:t>, comma 1</w:t>
      </w:r>
      <w:r w:rsidR="00116F1A" w:rsidRPr="00A455CB">
        <w:rPr>
          <w:rFonts w:ascii="Manrope" w:hAnsi="Manrope" w:cs="Calibri"/>
          <w:sz w:val="20"/>
          <w:szCs w:val="20"/>
        </w:rPr>
        <w:t>,</w:t>
      </w:r>
      <w:r w:rsidR="00740C13" w:rsidRPr="00A455CB">
        <w:rPr>
          <w:rFonts w:ascii="Manrope" w:hAnsi="Manrope" w:cs="Calibri"/>
          <w:sz w:val="20"/>
          <w:szCs w:val="20"/>
        </w:rPr>
        <w:t xml:space="preserve"> lettera a) </w:t>
      </w:r>
      <w:bookmarkEnd w:id="1482"/>
      <w:r w:rsidR="00116F1A" w:rsidRPr="00A455CB">
        <w:rPr>
          <w:rFonts w:ascii="Manrope" w:hAnsi="Manrope" w:cs="Calibri"/>
          <w:sz w:val="20"/>
          <w:szCs w:val="20"/>
        </w:rPr>
        <w:t xml:space="preserve">del Codice </w:t>
      </w:r>
      <w:r w:rsidR="008173B5" w:rsidRPr="00A455CB">
        <w:rPr>
          <w:rFonts w:ascii="Manrope" w:hAnsi="Manrope" w:cs="Calibri"/>
          <w:sz w:val="20"/>
          <w:szCs w:val="20"/>
        </w:rPr>
        <w:t xml:space="preserve">commesse </w:t>
      </w:r>
      <w:r w:rsidR="00740C13" w:rsidRPr="00A455CB">
        <w:rPr>
          <w:rFonts w:ascii="Manrope" w:hAnsi="Manrope" w:cs="Calibri"/>
          <w:sz w:val="20"/>
          <w:szCs w:val="20"/>
        </w:rPr>
        <w:t xml:space="preserve">nei tre anni antecedenti la data di pubblicazione del bando di gara; </w:t>
      </w:r>
    </w:p>
    <w:p w14:paraId="69B9FA39" w14:textId="4733BC54" w:rsidR="00D301B2" w:rsidRPr="00A455CB" w:rsidRDefault="00D301B2" w:rsidP="00151464">
      <w:pPr>
        <w:pStyle w:val="Paragrafoelenco"/>
        <w:numPr>
          <w:ilvl w:val="0"/>
          <w:numId w:val="3"/>
        </w:numPr>
        <w:spacing w:line="259" w:lineRule="auto"/>
        <w:rPr>
          <w:rFonts w:ascii="Manrope" w:hAnsi="Manrope" w:cs="Calibri"/>
          <w:sz w:val="20"/>
          <w:szCs w:val="20"/>
        </w:rPr>
      </w:pPr>
      <w:r w:rsidRPr="00A455CB">
        <w:rPr>
          <w:rFonts w:ascii="Manrope" w:hAnsi="Manrope" w:cs="Calibri"/>
          <w:sz w:val="20"/>
          <w:szCs w:val="20"/>
        </w:rPr>
        <w:t xml:space="preserve">gli atti e i provvedimenti indicati all’articolo </w:t>
      </w:r>
      <w:bookmarkStart w:id="1483" w:name="_Hlk140669665"/>
      <w:r w:rsidRPr="00A455CB">
        <w:rPr>
          <w:rFonts w:ascii="Manrope" w:hAnsi="Manrope" w:cs="Calibri"/>
          <w:sz w:val="20"/>
          <w:szCs w:val="20"/>
        </w:rPr>
        <w:t xml:space="preserve">98 comma 6 </w:t>
      </w:r>
      <w:bookmarkEnd w:id="1483"/>
      <w:r w:rsidRPr="00A455CB">
        <w:rPr>
          <w:rFonts w:ascii="Manrope" w:hAnsi="Manrope" w:cs="Calibri"/>
          <w:sz w:val="20"/>
          <w:szCs w:val="20"/>
        </w:rPr>
        <w:t>del codice emessi nei tre anni antecedenti la data di pubblicazione del bando di gara</w:t>
      </w:r>
    </w:p>
    <w:p w14:paraId="193E534D" w14:textId="15EB827F" w:rsidR="003A475A" w:rsidRPr="00A455CB" w:rsidRDefault="009A6CEE" w:rsidP="00151464">
      <w:pPr>
        <w:pStyle w:val="Paragrafoelenco"/>
        <w:numPr>
          <w:ilvl w:val="0"/>
          <w:numId w:val="3"/>
        </w:numPr>
        <w:spacing w:line="259" w:lineRule="auto"/>
        <w:rPr>
          <w:rFonts w:ascii="Manrope" w:hAnsi="Manrope" w:cs="Calibri"/>
          <w:sz w:val="20"/>
          <w:szCs w:val="20"/>
        </w:rPr>
      </w:pPr>
      <w:r w:rsidRPr="00A455CB">
        <w:rPr>
          <w:rFonts w:ascii="Manrope" w:hAnsi="Manrope" w:cs="Calibri"/>
          <w:sz w:val="20"/>
          <w:szCs w:val="20"/>
        </w:rPr>
        <w:t>t</w:t>
      </w:r>
      <w:r w:rsidR="003A475A" w:rsidRPr="00A455CB">
        <w:rPr>
          <w:rFonts w:ascii="Manrope" w:hAnsi="Manrope" w:cs="Calibri"/>
          <w:sz w:val="20"/>
          <w:szCs w:val="20"/>
        </w:rPr>
        <w:t>utti gli altri comportamenti di cui all’articolo 98</w:t>
      </w:r>
      <w:r w:rsidR="00116F1A" w:rsidRPr="00A455CB">
        <w:rPr>
          <w:rFonts w:ascii="Manrope" w:hAnsi="Manrope" w:cs="Calibri"/>
          <w:sz w:val="20"/>
          <w:szCs w:val="20"/>
        </w:rPr>
        <w:t xml:space="preserve"> del Codice</w:t>
      </w:r>
      <w:r w:rsidR="003A475A" w:rsidRPr="00A455CB">
        <w:rPr>
          <w:rFonts w:ascii="Manrope" w:hAnsi="Manrope" w:cs="Calibri"/>
          <w:sz w:val="20"/>
          <w:szCs w:val="20"/>
        </w:rPr>
        <w:t xml:space="preserve">, commessi nei tre anni antecedenti la data di </w:t>
      </w:r>
      <w:r w:rsidRPr="00A455CB">
        <w:rPr>
          <w:rFonts w:ascii="Manrope" w:hAnsi="Manrope" w:cs="Calibri"/>
          <w:sz w:val="20"/>
          <w:szCs w:val="20"/>
        </w:rPr>
        <w:t>pubblicazione del bando di gara.</w:t>
      </w:r>
    </w:p>
    <w:p w14:paraId="50E1A3C3" w14:textId="67E41BA6" w:rsidR="00220822" w:rsidRPr="00A455CB" w:rsidRDefault="00220822" w:rsidP="00A455CB">
      <w:pPr>
        <w:spacing w:line="259" w:lineRule="auto"/>
        <w:rPr>
          <w:rFonts w:ascii="Manrope" w:hAnsi="Manrope" w:cs="Calibri"/>
          <w:sz w:val="20"/>
          <w:szCs w:val="20"/>
        </w:rPr>
      </w:pPr>
      <w:r w:rsidRPr="00A455CB">
        <w:rPr>
          <w:rFonts w:ascii="Manrope" w:hAnsi="Manrope" w:cs="Calibri"/>
          <w:sz w:val="20"/>
          <w:szCs w:val="20"/>
        </w:rPr>
        <w:t>La dichiarazione di cui sopra deve essere resa anche nel caso di impugnazione in giudizio dei relativi provvedimenti.</w:t>
      </w:r>
    </w:p>
    <w:p w14:paraId="5BB9469B" w14:textId="3A2C3FDB" w:rsidR="00220822" w:rsidRPr="00A455CB" w:rsidRDefault="00220822" w:rsidP="00A455CB">
      <w:pPr>
        <w:spacing w:line="259" w:lineRule="auto"/>
        <w:rPr>
          <w:rFonts w:ascii="Manrope" w:hAnsi="Manrope" w:cs="Calibri"/>
          <w:sz w:val="20"/>
          <w:szCs w:val="20"/>
        </w:rPr>
      </w:pPr>
      <w:r w:rsidRPr="00A455CB">
        <w:rPr>
          <w:rFonts w:ascii="Manrope" w:hAnsi="Manrope" w:cs="Calibri"/>
          <w:sz w:val="20"/>
          <w:szCs w:val="20"/>
        </w:rPr>
        <w:t>L’operatore economico dichiara la sussistenza delle cause d</w:t>
      </w:r>
      <w:r w:rsidR="00740C13" w:rsidRPr="00A455CB">
        <w:rPr>
          <w:rFonts w:ascii="Manrope" w:hAnsi="Manrope" w:cs="Calibri"/>
          <w:sz w:val="20"/>
          <w:szCs w:val="20"/>
        </w:rPr>
        <w:t xml:space="preserve">i esclusione </w:t>
      </w:r>
      <w:r w:rsidRPr="00A455CB">
        <w:rPr>
          <w:rFonts w:ascii="Manrope" w:hAnsi="Manrope" w:cs="Calibri"/>
          <w:sz w:val="20"/>
          <w:szCs w:val="20"/>
        </w:rPr>
        <w:t xml:space="preserve">che si </w:t>
      </w:r>
      <w:r w:rsidR="00740C13" w:rsidRPr="00A455CB">
        <w:rPr>
          <w:rFonts w:ascii="Manrope" w:hAnsi="Manrope" w:cs="Calibri"/>
          <w:sz w:val="20"/>
          <w:szCs w:val="20"/>
        </w:rPr>
        <w:t>s</w:t>
      </w:r>
      <w:r w:rsidRPr="00A455CB">
        <w:rPr>
          <w:rFonts w:ascii="Manrope" w:hAnsi="Manrope" w:cs="Calibri"/>
          <w:sz w:val="20"/>
          <w:szCs w:val="20"/>
        </w:rPr>
        <w:t xml:space="preserve">ono verificate prima </w:t>
      </w:r>
      <w:r w:rsidR="00740C13" w:rsidRPr="00A455CB">
        <w:rPr>
          <w:rFonts w:ascii="Manrope" w:hAnsi="Manrope" w:cs="Calibri"/>
          <w:sz w:val="20"/>
          <w:szCs w:val="20"/>
        </w:rPr>
        <w:t>della presentazione dell’offerta</w:t>
      </w:r>
      <w:r w:rsidRPr="00A455CB">
        <w:rPr>
          <w:rFonts w:ascii="Manrope" w:hAnsi="Manrope" w:cs="Calibri"/>
          <w:sz w:val="20"/>
          <w:szCs w:val="20"/>
        </w:rPr>
        <w:t xml:space="preserve"> e indica le </w:t>
      </w:r>
      <w:r w:rsidR="00740C13" w:rsidRPr="00A455CB">
        <w:rPr>
          <w:rFonts w:ascii="Manrope" w:hAnsi="Manrope" w:cs="Calibri"/>
          <w:sz w:val="20"/>
          <w:szCs w:val="20"/>
        </w:rPr>
        <w:t>misure di self-</w:t>
      </w:r>
      <w:proofErr w:type="spellStart"/>
      <w:r w:rsidR="00740C13" w:rsidRPr="00A455CB">
        <w:rPr>
          <w:rFonts w:ascii="Manrope" w:hAnsi="Manrope" w:cs="Calibri"/>
          <w:sz w:val="20"/>
          <w:szCs w:val="20"/>
        </w:rPr>
        <w:t>cleaning</w:t>
      </w:r>
      <w:proofErr w:type="spellEnd"/>
      <w:r w:rsidR="00740C13" w:rsidRPr="00A455CB">
        <w:rPr>
          <w:rFonts w:ascii="Manrope" w:hAnsi="Manrope" w:cs="Calibri"/>
          <w:sz w:val="20"/>
          <w:szCs w:val="20"/>
        </w:rPr>
        <w:t xml:space="preserve"> </w:t>
      </w:r>
      <w:r w:rsidRPr="00A455CB">
        <w:rPr>
          <w:rFonts w:ascii="Manrope" w:hAnsi="Manrope" w:cs="Calibri"/>
          <w:sz w:val="20"/>
          <w:szCs w:val="20"/>
        </w:rPr>
        <w:t xml:space="preserve">adottate, </w:t>
      </w:r>
      <w:r w:rsidR="00740C13" w:rsidRPr="00A455CB">
        <w:rPr>
          <w:rFonts w:ascii="Manrope" w:hAnsi="Manrope" w:cs="Calibri"/>
          <w:sz w:val="20"/>
          <w:szCs w:val="20"/>
        </w:rPr>
        <w:t>oppure dimostra l’impossibilità di adottare tali misure prima della presentazione dell’offerta.</w:t>
      </w:r>
    </w:p>
    <w:p w14:paraId="200EB449" w14:textId="72CE1C04" w:rsidR="00220822" w:rsidRPr="00A455CB" w:rsidRDefault="00220822" w:rsidP="00A455CB">
      <w:pPr>
        <w:spacing w:line="259" w:lineRule="auto"/>
        <w:rPr>
          <w:rFonts w:ascii="Manrope" w:hAnsi="Manrope" w:cs="Calibri"/>
          <w:sz w:val="20"/>
          <w:szCs w:val="20"/>
        </w:rPr>
      </w:pPr>
      <w:r w:rsidRPr="00A455CB">
        <w:rPr>
          <w:rFonts w:ascii="Manrope" w:hAnsi="Manrope" w:cs="Calibri"/>
          <w:sz w:val="20"/>
          <w:szCs w:val="20"/>
        </w:rPr>
        <w:t>L’operatore economico adotta le misure di self</w:t>
      </w:r>
      <w:r w:rsidR="00116F1A" w:rsidRPr="00A455CB">
        <w:rPr>
          <w:rFonts w:ascii="Manrope" w:hAnsi="Manrope" w:cs="Calibri"/>
          <w:sz w:val="20"/>
          <w:szCs w:val="20"/>
        </w:rPr>
        <w:t>-</w:t>
      </w:r>
      <w:proofErr w:type="spellStart"/>
      <w:r w:rsidRPr="00A455CB">
        <w:rPr>
          <w:rFonts w:ascii="Manrope" w:hAnsi="Manrope" w:cs="Calibri"/>
          <w:sz w:val="20"/>
          <w:szCs w:val="20"/>
        </w:rPr>
        <w:t>cleaning</w:t>
      </w:r>
      <w:proofErr w:type="spellEnd"/>
      <w:r w:rsidRPr="00A455CB">
        <w:rPr>
          <w:rFonts w:ascii="Manrope" w:hAnsi="Manrope" w:cs="Calibri"/>
          <w:sz w:val="20"/>
          <w:szCs w:val="20"/>
        </w:rPr>
        <w:t xml:space="preserve"> che è stato impossibilitato ad adottare prima della presentazione dell’offerta e quelle relative a cause di esclusione che si sono verificate dopo tale momento.</w:t>
      </w:r>
    </w:p>
    <w:p w14:paraId="4369686F" w14:textId="3BE6DE26" w:rsidR="00CF5BC6" w:rsidRPr="00A455CB" w:rsidRDefault="00712E35" w:rsidP="00A455CB">
      <w:pPr>
        <w:spacing w:line="259" w:lineRule="auto"/>
        <w:rPr>
          <w:rFonts w:ascii="Manrope" w:hAnsi="Manrope" w:cs="Calibri"/>
          <w:sz w:val="20"/>
          <w:szCs w:val="20"/>
        </w:rPr>
      </w:pPr>
      <w:r w:rsidRPr="00A455CB">
        <w:rPr>
          <w:rFonts w:ascii="Manrope" w:hAnsi="Manrope" w:cs="Calibri"/>
          <w:sz w:val="20"/>
          <w:szCs w:val="20"/>
        </w:rPr>
        <w:t xml:space="preserve">Se l’operatore economico omette di comunicare alla </w:t>
      </w:r>
      <w:r w:rsidR="002B048B">
        <w:rPr>
          <w:rFonts w:ascii="Manrope" w:hAnsi="Manrope" w:cs="Calibri"/>
          <w:sz w:val="20"/>
          <w:szCs w:val="20"/>
        </w:rPr>
        <w:t>Stazione appaltante</w:t>
      </w:r>
      <w:r w:rsidRPr="00A455CB">
        <w:rPr>
          <w:rFonts w:ascii="Manrope" w:hAnsi="Manrope" w:cs="Calibri"/>
          <w:sz w:val="20"/>
          <w:szCs w:val="20"/>
        </w:rPr>
        <w:t xml:space="preserve"> la sussistenza dei fatti e dei provvedimenti che possono costituire una causa di esclusione ai sensi degli articoli 94 e 95 del </w:t>
      </w:r>
      <w:r w:rsidR="00116F1A" w:rsidRPr="00A455CB">
        <w:rPr>
          <w:rFonts w:ascii="Manrope" w:hAnsi="Manrope" w:cs="Calibri"/>
          <w:sz w:val="20"/>
          <w:szCs w:val="20"/>
        </w:rPr>
        <w:t>C</w:t>
      </w:r>
      <w:r w:rsidR="00BA4EEE" w:rsidRPr="00A455CB">
        <w:rPr>
          <w:rFonts w:ascii="Manrope" w:hAnsi="Manrope" w:cs="Calibri"/>
          <w:sz w:val="20"/>
          <w:szCs w:val="20"/>
        </w:rPr>
        <w:t>odice e detti fatti o provvedimenti non risult</w:t>
      </w:r>
      <w:r w:rsidR="00275003" w:rsidRPr="00A455CB">
        <w:rPr>
          <w:rFonts w:ascii="Manrope" w:hAnsi="Manrope" w:cs="Calibri"/>
          <w:sz w:val="20"/>
          <w:szCs w:val="20"/>
        </w:rPr>
        <w:t>i</w:t>
      </w:r>
      <w:r w:rsidR="00BA4EEE" w:rsidRPr="00A455CB">
        <w:rPr>
          <w:rFonts w:ascii="Manrope" w:hAnsi="Manrope" w:cs="Calibri"/>
          <w:sz w:val="20"/>
          <w:szCs w:val="20"/>
        </w:rPr>
        <w:t xml:space="preserve">no nel FVOE, il triennio inizia a decorrere dalla data in cui la </w:t>
      </w:r>
      <w:r w:rsidR="002B048B">
        <w:rPr>
          <w:rFonts w:ascii="Manrope" w:hAnsi="Manrope" w:cs="Calibri"/>
          <w:sz w:val="20"/>
          <w:szCs w:val="20"/>
        </w:rPr>
        <w:t>Stazione appaltante</w:t>
      </w:r>
      <w:r w:rsidR="00BA4EEE" w:rsidRPr="00A455CB">
        <w:rPr>
          <w:rFonts w:ascii="Manrope" w:hAnsi="Manrope" w:cs="Calibri"/>
          <w:sz w:val="20"/>
          <w:szCs w:val="20"/>
        </w:rPr>
        <w:t xml:space="preserve"> ha acquisito gli stessi, anziché dalla commissione del fatto o dall’adozione del provvedimento.</w:t>
      </w:r>
    </w:p>
    <w:p w14:paraId="713B0118" w14:textId="0143802E" w:rsidR="004C53A8" w:rsidRPr="00A455CB" w:rsidRDefault="00FB3959" w:rsidP="00A455CB">
      <w:pPr>
        <w:spacing w:line="259" w:lineRule="auto"/>
        <w:rPr>
          <w:rFonts w:ascii="Manrope" w:hAnsi="Manrope"/>
          <w:sz w:val="20"/>
          <w:szCs w:val="20"/>
        </w:rPr>
      </w:pPr>
      <w:r w:rsidRPr="00A455CB">
        <w:rPr>
          <w:rFonts w:ascii="Manrope" w:hAnsi="Manrope" w:cs="Calibri"/>
          <w:sz w:val="20"/>
          <w:szCs w:val="20"/>
        </w:rPr>
        <w:t>In caso di</w:t>
      </w:r>
      <w:r w:rsidR="00870286" w:rsidRPr="00A455CB">
        <w:rPr>
          <w:rFonts w:ascii="Manrope" w:hAnsi="Manrope" w:cs="Calibri"/>
          <w:sz w:val="20"/>
          <w:szCs w:val="20"/>
        </w:rPr>
        <w:t xml:space="preserve"> raggruppament</w:t>
      </w:r>
      <w:r w:rsidRPr="00A455CB">
        <w:rPr>
          <w:rFonts w:ascii="Manrope" w:hAnsi="Manrope" w:cs="Calibri"/>
          <w:sz w:val="20"/>
          <w:szCs w:val="20"/>
        </w:rPr>
        <w:t>o</w:t>
      </w:r>
      <w:r w:rsidR="00870286" w:rsidRPr="00A455CB">
        <w:rPr>
          <w:rFonts w:ascii="Manrope" w:hAnsi="Manrope" w:cs="Calibri"/>
          <w:sz w:val="20"/>
          <w:szCs w:val="20"/>
        </w:rPr>
        <w:t xml:space="preserve"> temporane</w:t>
      </w:r>
      <w:r w:rsidRPr="00A455CB">
        <w:rPr>
          <w:rFonts w:ascii="Manrope" w:hAnsi="Manrope" w:cs="Calibri"/>
          <w:sz w:val="20"/>
          <w:szCs w:val="20"/>
        </w:rPr>
        <w:t>o</w:t>
      </w:r>
      <w:r w:rsidR="00870286" w:rsidRPr="00A455CB">
        <w:rPr>
          <w:rFonts w:ascii="Manrope" w:hAnsi="Manrope" w:cs="Calibri"/>
          <w:sz w:val="20"/>
          <w:szCs w:val="20"/>
        </w:rPr>
        <w:t>, consorzi</w:t>
      </w:r>
      <w:r w:rsidRPr="00A455CB">
        <w:rPr>
          <w:rFonts w:ascii="Manrope" w:hAnsi="Manrope" w:cs="Calibri"/>
          <w:sz w:val="20"/>
          <w:szCs w:val="20"/>
        </w:rPr>
        <w:t>o</w:t>
      </w:r>
      <w:r w:rsidR="00870286" w:rsidRPr="00A455CB">
        <w:rPr>
          <w:rFonts w:ascii="Manrope" w:hAnsi="Manrope" w:cs="Calibri"/>
          <w:sz w:val="20"/>
          <w:szCs w:val="20"/>
        </w:rPr>
        <w:t xml:space="preserve"> ordinari</w:t>
      </w:r>
      <w:r w:rsidRPr="00A455CB">
        <w:rPr>
          <w:rFonts w:ascii="Manrope" w:hAnsi="Manrope" w:cs="Calibri"/>
          <w:sz w:val="20"/>
          <w:szCs w:val="20"/>
        </w:rPr>
        <w:t>o</w:t>
      </w:r>
      <w:r w:rsidR="00870286" w:rsidRPr="00A455CB">
        <w:rPr>
          <w:rFonts w:ascii="Manrope" w:hAnsi="Manrope" w:cs="Calibri"/>
          <w:sz w:val="20"/>
          <w:szCs w:val="20"/>
        </w:rPr>
        <w:t xml:space="preserve">, aggregazione di retisti, GEIE, il concorrente fornisce i dati identificativi </w:t>
      </w:r>
      <w:r w:rsidR="00870286" w:rsidRPr="00A455CB">
        <w:rPr>
          <w:rFonts w:ascii="Manrope" w:hAnsi="Manrope" w:cs="Calibri"/>
          <w:sz w:val="20"/>
          <w:szCs w:val="20"/>
          <w:lang w:eastAsia="it-IT"/>
        </w:rPr>
        <w:t>(ragione sociale, codice fiscale, sede)</w:t>
      </w:r>
      <w:r w:rsidR="00870286" w:rsidRPr="00A455CB">
        <w:rPr>
          <w:rFonts w:ascii="Manrope" w:hAnsi="Manrope" w:cs="Calibri"/>
          <w:sz w:val="20"/>
          <w:szCs w:val="20"/>
        </w:rPr>
        <w:t xml:space="preserve"> e il ruolo</w:t>
      </w:r>
      <w:r w:rsidR="00870286" w:rsidRPr="00A455CB">
        <w:rPr>
          <w:rFonts w:ascii="Manrope" w:hAnsi="Manrope" w:cs="Calibri"/>
          <w:sz w:val="20"/>
          <w:szCs w:val="20"/>
          <w:lang w:eastAsia="it-IT"/>
        </w:rPr>
        <w:t xml:space="preserve"> di ciascun</w:t>
      </w:r>
      <w:r w:rsidRPr="00A455CB">
        <w:rPr>
          <w:rFonts w:ascii="Manrope" w:hAnsi="Manrope" w:cs="Calibri"/>
          <w:sz w:val="20"/>
          <w:szCs w:val="20"/>
          <w:lang w:eastAsia="it-IT"/>
        </w:rPr>
        <w:t xml:space="preserve"> partecipante</w:t>
      </w:r>
      <w:r w:rsidR="00870286" w:rsidRPr="00A455CB">
        <w:rPr>
          <w:rFonts w:ascii="Manrope" w:hAnsi="Manrope" w:cs="Calibri"/>
          <w:sz w:val="20"/>
          <w:szCs w:val="20"/>
          <w:lang w:eastAsia="it-IT"/>
        </w:rPr>
        <w:t>.</w:t>
      </w:r>
    </w:p>
    <w:p w14:paraId="7FA5EB5A" w14:textId="614737CC" w:rsidR="004C53A8" w:rsidRPr="00A455CB" w:rsidRDefault="00FB3959" w:rsidP="00A455CB">
      <w:pPr>
        <w:spacing w:line="259" w:lineRule="auto"/>
        <w:rPr>
          <w:rFonts w:ascii="Manrope" w:hAnsi="Manrope"/>
          <w:sz w:val="20"/>
          <w:szCs w:val="20"/>
        </w:rPr>
      </w:pPr>
      <w:r w:rsidRPr="00A455CB">
        <w:rPr>
          <w:rFonts w:ascii="Manrope" w:hAnsi="Manrope" w:cs="Arial"/>
          <w:sz w:val="20"/>
          <w:szCs w:val="20"/>
        </w:rPr>
        <w:t>In</w:t>
      </w:r>
      <w:r w:rsidR="00870286" w:rsidRPr="00A455CB">
        <w:rPr>
          <w:rFonts w:ascii="Manrope" w:hAnsi="Manrope" w:cs="Calibri"/>
          <w:sz w:val="20"/>
          <w:szCs w:val="20"/>
          <w:lang w:eastAsia="it-IT"/>
        </w:rPr>
        <w:t xml:space="preserve"> caso di consorzio di cooperative</w:t>
      </w:r>
      <w:r w:rsidRPr="00A455CB">
        <w:rPr>
          <w:rFonts w:ascii="Manrope" w:hAnsi="Manrope" w:cs="Calibri"/>
          <w:sz w:val="20"/>
          <w:szCs w:val="20"/>
          <w:lang w:eastAsia="it-IT"/>
        </w:rPr>
        <w:t>, consorzio</w:t>
      </w:r>
      <w:r w:rsidR="00870286" w:rsidRPr="00A455CB">
        <w:rPr>
          <w:rFonts w:ascii="Manrope" w:hAnsi="Manrope" w:cs="Calibri"/>
          <w:sz w:val="20"/>
          <w:szCs w:val="20"/>
          <w:lang w:eastAsia="it-IT"/>
        </w:rPr>
        <w:t xml:space="preserve"> imprese artigiane o di consorzio stabile di cui all’articolo </w:t>
      </w:r>
      <w:r w:rsidR="00C17735" w:rsidRPr="00A455CB">
        <w:rPr>
          <w:rFonts w:ascii="Manrope" w:hAnsi="Manrope" w:cs="Calibri"/>
          <w:sz w:val="20"/>
          <w:szCs w:val="20"/>
          <w:lang w:eastAsia="it-IT"/>
        </w:rPr>
        <w:t>65</w:t>
      </w:r>
      <w:r w:rsidR="00870286" w:rsidRPr="00A455CB">
        <w:rPr>
          <w:rFonts w:ascii="Manrope" w:hAnsi="Manrope" w:cs="Calibri"/>
          <w:sz w:val="20"/>
          <w:szCs w:val="20"/>
          <w:lang w:eastAsia="it-IT"/>
        </w:rPr>
        <w:t>, comma 2</w:t>
      </w:r>
      <w:r w:rsidR="00116F1A" w:rsidRPr="00A455CB">
        <w:rPr>
          <w:rFonts w:ascii="Manrope" w:hAnsi="Manrope" w:cs="Calibri"/>
          <w:sz w:val="20"/>
          <w:szCs w:val="20"/>
          <w:lang w:eastAsia="it-IT"/>
        </w:rPr>
        <w:t>,</w:t>
      </w:r>
      <w:r w:rsidR="00870286" w:rsidRPr="00A455CB">
        <w:rPr>
          <w:rFonts w:ascii="Manrope" w:hAnsi="Manrope" w:cs="Calibri"/>
          <w:sz w:val="20"/>
          <w:szCs w:val="20"/>
          <w:lang w:eastAsia="it-IT"/>
        </w:rPr>
        <w:t xml:space="preserve"> lettera b)</w:t>
      </w:r>
      <w:r w:rsidRPr="00A455CB">
        <w:rPr>
          <w:rFonts w:ascii="Manrope" w:hAnsi="Manrope" w:cs="Calibri"/>
          <w:sz w:val="20"/>
          <w:szCs w:val="20"/>
          <w:lang w:eastAsia="it-IT"/>
        </w:rPr>
        <w:t>,</w:t>
      </w:r>
      <w:r w:rsidR="00870286" w:rsidRPr="00A455CB">
        <w:rPr>
          <w:rFonts w:ascii="Manrope" w:hAnsi="Manrope" w:cs="Calibri"/>
          <w:sz w:val="20"/>
          <w:szCs w:val="20"/>
          <w:lang w:eastAsia="it-IT"/>
        </w:rPr>
        <w:t xml:space="preserve"> c)</w:t>
      </w:r>
      <w:r w:rsidRPr="00A455CB">
        <w:rPr>
          <w:rFonts w:ascii="Manrope" w:hAnsi="Manrope" w:cs="Calibri"/>
          <w:sz w:val="20"/>
          <w:szCs w:val="20"/>
          <w:lang w:eastAsia="it-IT"/>
        </w:rPr>
        <w:t xml:space="preserve">, d) </w:t>
      </w:r>
      <w:r w:rsidR="00870286" w:rsidRPr="00A455CB">
        <w:rPr>
          <w:rFonts w:ascii="Manrope" w:hAnsi="Manrope" w:cs="Calibri"/>
          <w:sz w:val="20"/>
          <w:szCs w:val="20"/>
          <w:lang w:eastAsia="it-IT"/>
        </w:rPr>
        <w:t>del Codice, il consorzio indica il consorziato per il quale concorre alla gara.</w:t>
      </w:r>
    </w:p>
    <w:p w14:paraId="361682F3" w14:textId="27EAF7EC" w:rsidR="0055228C" w:rsidRPr="00A455CB" w:rsidRDefault="0055228C" w:rsidP="00A455CB">
      <w:pPr>
        <w:spacing w:line="259" w:lineRule="auto"/>
        <w:rPr>
          <w:rFonts w:ascii="Manrope" w:hAnsi="Manrope"/>
          <w:sz w:val="20"/>
          <w:szCs w:val="20"/>
        </w:rPr>
      </w:pPr>
      <w:bookmarkStart w:id="1484" w:name="_Toc4164233711"/>
      <w:bookmarkStart w:id="1485" w:name="_Toc4067541881"/>
      <w:bookmarkStart w:id="1486" w:name="_Toc4060583871"/>
      <w:bookmarkStart w:id="1487" w:name="_Toc4034712791"/>
      <w:bookmarkStart w:id="1488" w:name="_Toc3974228721"/>
      <w:bookmarkStart w:id="1489" w:name="_Toc3973468311"/>
      <w:bookmarkStart w:id="1490" w:name="_Toc3937069161"/>
      <w:bookmarkStart w:id="1491" w:name="_Toc3937008431"/>
      <w:bookmarkStart w:id="1492" w:name="_Toc3932831841"/>
      <w:bookmarkStart w:id="1493" w:name="_Toc3932726681"/>
      <w:bookmarkStart w:id="1494" w:name="_Toc3932726101"/>
      <w:bookmarkStart w:id="1495" w:name="_Toc3931878541"/>
      <w:bookmarkStart w:id="1496" w:name="_Toc3931121371"/>
      <w:bookmarkStart w:id="1497" w:name="_Toc3931105731"/>
      <w:bookmarkStart w:id="1498" w:name="_Toc3925775061"/>
      <w:bookmarkStart w:id="1499" w:name="_Toc3910360651"/>
      <w:bookmarkStart w:id="1500" w:name="_Toc3910359921"/>
      <w:bookmarkStart w:id="1501" w:name="_Toc3805018791"/>
      <w:bookmarkStart w:id="1502" w:name="_Toc609251781"/>
      <w:bookmarkStart w:id="1503" w:name="_Ref4984219821"/>
      <w:bookmarkStart w:id="1504" w:name="_Toc484688330"/>
      <w:bookmarkStart w:id="1505" w:name="_Toc484605461"/>
      <w:bookmarkStart w:id="1506" w:name="_Toc484605337"/>
      <w:bookmarkStart w:id="1507" w:name="_Toc484526617"/>
      <w:bookmarkStart w:id="1508" w:name="_Toc484449122"/>
      <w:bookmarkStart w:id="1509" w:name="_Toc484448998"/>
      <w:bookmarkStart w:id="1510" w:name="_Toc484448874"/>
      <w:bookmarkStart w:id="1511" w:name="_Toc484448751"/>
      <w:bookmarkStart w:id="1512" w:name="_Toc484448627"/>
      <w:bookmarkStart w:id="1513" w:name="_Toc484448503"/>
      <w:bookmarkStart w:id="1514" w:name="_Toc484448379"/>
      <w:bookmarkStart w:id="1515" w:name="_Toc484448255"/>
      <w:bookmarkStart w:id="1516" w:name="_Toc484448130"/>
      <w:bookmarkStart w:id="1517" w:name="_Toc484440471"/>
      <w:bookmarkStart w:id="1518" w:name="_Toc484440111"/>
      <w:bookmarkStart w:id="1519" w:name="_Toc484439987"/>
      <w:bookmarkStart w:id="1520" w:name="_Toc484439864"/>
      <w:bookmarkStart w:id="1521" w:name="_Toc484438944"/>
      <w:bookmarkStart w:id="1522" w:name="_Toc484438820"/>
      <w:bookmarkStart w:id="1523" w:name="_Toc484438696"/>
      <w:bookmarkStart w:id="1524" w:name="_Toc484429121"/>
      <w:bookmarkStart w:id="1525" w:name="_Toc484428951"/>
      <w:bookmarkStart w:id="1526" w:name="_Toc484097779"/>
      <w:bookmarkStart w:id="1527" w:name="_Toc484011705"/>
      <w:bookmarkStart w:id="1528" w:name="_Toc484011230"/>
      <w:bookmarkStart w:id="1529" w:name="_Toc484011108"/>
      <w:bookmarkStart w:id="1530" w:name="_Toc484010986"/>
      <w:bookmarkStart w:id="1531" w:name="_Toc484010862"/>
      <w:bookmarkStart w:id="1532" w:name="_Toc484010740"/>
      <w:bookmarkStart w:id="1533" w:name="_Toc483906990"/>
      <w:bookmarkStart w:id="1534" w:name="_Toc483571613"/>
      <w:bookmarkStart w:id="1535" w:name="_Toc483571492"/>
      <w:bookmarkStart w:id="1536" w:name="_Toc483474063"/>
      <w:bookmarkStart w:id="1537" w:name="_Toc483401266"/>
      <w:bookmarkStart w:id="1538" w:name="_Toc483325787"/>
      <w:bookmarkStart w:id="1539" w:name="_Toc483316484"/>
      <w:bookmarkStart w:id="1540" w:name="_Toc483316353"/>
      <w:bookmarkStart w:id="1541" w:name="_Toc483316221"/>
      <w:bookmarkStart w:id="1542" w:name="_Toc483316016"/>
      <w:bookmarkStart w:id="1543" w:name="_Toc483302395"/>
      <w:bookmarkStart w:id="1544" w:name="_Toc485218321"/>
      <w:bookmarkStart w:id="1545" w:name="_Toc484688885"/>
      <w:bookmarkStart w:id="1546" w:name="_Ref484611693"/>
      <w:bookmarkStart w:id="1547" w:name="_Ref484611690"/>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r w:rsidRPr="00A455CB">
        <w:rPr>
          <w:rFonts w:ascii="Manrope" w:hAnsi="Manrope" w:cs="Calibri"/>
          <w:sz w:val="20"/>
          <w:szCs w:val="20"/>
          <w:lang w:eastAsia="it-IT"/>
        </w:rPr>
        <w:t>Nella domanda di partecipazione il concorrente dichiara:</w:t>
      </w:r>
    </w:p>
    <w:p w14:paraId="68FA1037" w14:textId="77777777" w:rsidR="005C50FD" w:rsidRPr="00A455CB" w:rsidRDefault="005C50FD" w:rsidP="00151464">
      <w:pPr>
        <w:pStyle w:val="Paragrafoelenco"/>
        <w:numPr>
          <w:ilvl w:val="0"/>
          <w:numId w:val="9"/>
        </w:numPr>
        <w:spacing w:line="259" w:lineRule="auto"/>
        <w:rPr>
          <w:rFonts w:ascii="Manrope" w:hAnsi="Manrope"/>
          <w:sz w:val="20"/>
          <w:szCs w:val="20"/>
        </w:rPr>
      </w:pPr>
      <w:r w:rsidRPr="00A455CB">
        <w:rPr>
          <w:rFonts w:ascii="Manrope" w:hAnsi="Manrope" w:cs="Calibri"/>
          <w:sz w:val="20"/>
          <w:szCs w:val="20"/>
        </w:rPr>
        <w:t>di aver preso visione dell'appalto e di tutta la documentazione ad essi allegata nonché di tutti i documenti, le norme e le disposizioni ivi richiamate e citate, di averli attentamente letti e accettarli integralmente e incondizionatamente, senza alcuna riserva;</w:t>
      </w:r>
    </w:p>
    <w:p w14:paraId="5C4CF874" w14:textId="77777777" w:rsidR="005C50FD" w:rsidRPr="00A455CB" w:rsidRDefault="005C50FD" w:rsidP="00151464">
      <w:pPr>
        <w:pStyle w:val="Paragrafoelenco"/>
        <w:numPr>
          <w:ilvl w:val="0"/>
          <w:numId w:val="9"/>
        </w:numPr>
        <w:spacing w:line="259" w:lineRule="auto"/>
        <w:rPr>
          <w:rFonts w:ascii="Manrope" w:hAnsi="Manrope"/>
          <w:sz w:val="20"/>
          <w:szCs w:val="20"/>
        </w:rPr>
      </w:pPr>
      <w:r w:rsidRPr="00A455CB">
        <w:rPr>
          <w:rFonts w:ascii="Manrope" w:hAnsi="Manrope"/>
          <w:sz w:val="20"/>
          <w:szCs w:val="20"/>
        </w:rPr>
        <w:t>i soci figuranti nel libro soci dell’impresa con le relative azioni/quote di capitale possedute;</w:t>
      </w:r>
    </w:p>
    <w:p w14:paraId="0FE45841" w14:textId="0E4E5E7E" w:rsidR="005C50FD" w:rsidRDefault="005C50FD" w:rsidP="00151464">
      <w:pPr>
        <w:pStyle w:val="Paragrafoelenco"/>
        <w:numPr>
          <w:ilvl w:val="0"/>
          <w:numId w:val="9"/>
        </w:numPr>
        <w:spacing w:line="259" w:lineRule="auto"/>
        <w:rPr>
          <w:rFonts w:ascii="Manrope" w:hAnsi="Manrope"/>
          <w:sz w:val="20"/>
          <w:szCs w:val="20"/>
        </w:rPr>
      </w:pPr>
      <w:r w:rsidRPr="00A455CB">
        <w:rPr>
          <w:rFonts w:ascii="Manrope" w:hAnsi="Manrope"/>
          <w:sz w:val="20"/>
          <w:szCs w:val="20"/>
        </w:rPr>
        <w:t>i dati identificativi del titolare effettivo;</w:t>
      </w:r>
    </w:p>
    <w:p w14:paraId="6F8BB7F3" w14:textId="4B3FCF39" w:rsidR="00EC32C3" w:rsidRDefault="00EC32C3" w:rsidP="00151464">
      <w:pPr>
        <w:pStyle w:val="Paragrafoelenco"/>
        <w:numPr>
          <w:ilvl w:val="0"/>
          <w:numId w:val="9"/>
        </w:numPr>
        <w:spacing w:line="259" w:lineRule="auto"/>
        <w:rPr>
          <w:rFonts w:ascii="Manrope" w:hAnsi="Manrope"/>
          <w:sz w:val="20"/>
          <w:szCs w:val="20"/>
        </w:rPr>
      </w:pPr>
      <w:r w:rsidRPr="00EC32C3">
        <w:rPr>
          <w:rFonts w:ascii="Manrope" w:hAnsi="Manrope"/>
          <w:sz w:val="20"/>
          <w:szCs w:val="20"/>
        </w:rPr>
        <w:t>di applicare il CCNL indicato dalla Stazione Appaltante ovvero il CCNL equivalente;</w:t>
      </w:r>
    </w:p>
    <w:p w14:paraId="69FD9A51" w14:textId="0B0151D5" w:rsidR="00EC32C3" w:rsidRDefault="00EC32C3" w:rsidP="00151464">
      <w:pPr>
        <w:pStyle w:val="Paragrafoelenco"/>
        <w:numPr>
          <w:ilvl w:val="0"/>
          <w:numId w:val="9"/>
        </w:numPr>
        <w:spacing w:line="259" w:lineRule="auto"/>
        <w:rPr>
          <w:rFonts w:ascii="Manrope" w:hAnsi="Manrope"/>
          <w:sz w:val="20"/>
          <w:szCs w:val="20"/>
        </w:rPr>
      </w:pPr>
      <w:bookmarkStart w:id="1548" w:name="_Hlk195792057"/>
      <w:r w:rsidRPr="00EC32C3">
        <w:rPr>
          <w:rFonts w:ascii="Manrope" w:hAnsi="Manrope"/>
          <w:sz w:val="20"/>
          <w:szCs w:val="20"/>
        </w:rPr>
        <w:t>eventuali dichiarazioni in caso di partecipazione in forma associata o in più forme diverse</w:t>
      </w:r>
    </w:p>
    <w:p w14:paraId="4CAD0BDB" w14:textId="4D030127" w:rsidR="00EC32C3" w:rsidRPr="00A455CB" w:rsidRDefault="00EC32C3" w:rsidP="00151464">
      <w:pPr>
        <w:pStyle w:val="Paragrafoelenco"/>
        <w:numPr>
          <w:ilvl w:val="0"/>
          <w:numId w:val="9"/>
        </w:numPr>
        <w:spacing w:line="259" w:lineRule="auto"/>
        <w:rPr>
          <w:rFonts w:ascii="Manrope" w:hAnsi="Manrope"/>
          <w:sz w:val="20"/>
          <w:szCs w:val="20"/>
        </w:rPr>
      </w:pPr>
      <w:r w:rsidRPr="00EC32C3">
        <w:rPr>
          <w:rFonts w:ascii="Manrope" w:hAnsi="Manrope"/>
          <w:sz w:val="20"/>
          <w:szCs w:val="20"/>
        </w:rPr>
        <w:lastRenderedPageBreak/>
        <w:t>eventuali dichiarazioni in caso di avvalimento</w:t>
      </w:r>
    </w:p>
    <w:bookmarkEnd w:id="1548"/>
    <w:p w14:paraId="7F0D5FB6" w14:textId="77777777" w:rsidR="005C50FD" w:rsidRPr="00A455CB" w:rsidRDefault="005C50FD" w:rsidP="00151464">
      <w:pPr>
        <w:pStyle w:val="Paragrafoelenco"/>
        <w:numPr>
          <w:ilvl w:val="0"/>
          <w:numId w:val="9"/>
        </w:numPr>
        <w:spacing w:line="259" w:lineRule="auto"/>
        <w:rPr>
          <w:rFonts w:ascii="Manrope" w:hAnsi="Manrope"/>
          <w:sz w:val="20"/>
          <w:szCs w:val="20"/>
        </w:rPr>
      </w:pPr>
      <w:r w:rsidRPr="00A455CB">
        <w:rPr>
          <w:rFonts w:ascii="Manrope" w:hAnsi="Manrope"/>
          <w:sz w:val="20"/>
          <w:szCs w:val="20"/>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w:t>
      </w:r>
    </w:p>
    <w:p w14:paraId="3F1DD310" w14:textId="77777777" w:rsidR="005C50FD" w:rsidRPr="00A455CB" w:rsidRDefault="005C50FD" w:rsidP="00151464">
      <w:pPr>
        <w:pStyle w:val="Paragrafoelenco"/>
        <w:numPr>
          <w:ilvl w:val="0"/>
          <w:numId w:val="9"/>
        </w:numPr>
        <w:spacing w:line="259" w:lineRule="auto"/>
        <w:rPr>
          <w:rFonts w:ascii="Manrope" w:hAnsi="Manrope"/>
          <w:sz w:val="20"/>
          <w:szCs w:val="20"/>
        </w:rPr>
      </w:pPr>
      <w:r w:rsidRPr="00A455CB">
        <w:rPr>
          <w:rFonts w:ascii="Manrope" w:hAnsi="Manrope"/>
          <w:sz w:val="20"/>
          <w:szCs w:val="20"/>
        </w:rPr>
        <w:t>di non trovarsi rispetto ad un altro partecipante alla presente procedura di affidamento, in una situazione di controllo di cui all'articolo 2359 c.c. o in una qualsiasi relazione, anche di fatto, che comporti che le offerte sono imputabili ad un unico centro decisionale;</w:t>
      </w:r>
    </w:p>
    <w:p w14:paraId="7636CFB8" w14:textId="4A1C41BD" w:rsidR="005C50FD" w:rsidRPr="00A455CB" w:rsidRDefault="005C50FD" w:rsidP="00151464">
      <w:pPr>
        <w:pStyle w:val="Paragrafoelenco"/>
        <w:numPr>
          <w:ilvl w:val="0"/>
          <w:numId w:val="9"/>
        </w:numPr>
        <w:spacing w:line="259" w:lineRule="auto"/>
        <w:rPr>
          <w:rFonts w:ascii="Manrope" w:hAnsi="Manrope"/>
          <w:sz w:val="20"/>
          <w:szCs w:val="20"/>
        </w:rPr>
      </w:pPr>
      <w:r w:rsidRPr="00A455CB">
        <w:rPr>
          <w:rFonts w:ascii="Manrope" w:hAnsi="Manrope"/>
          <w:sz w:val="20"/>
          <w:szCs w:val="20"/>
        </w:rPr>
        <w:t>dichiara che non sussiste la causa interdittiva di cui</w:t>
      </w:r>
      <w:r w:rsidRPr="00A455CB">
        <w:rPr>
          <w:rFonts w:ascii="Manrope" w:hAnsi="Manrope" w:cs="Calibri"/>
          <w:sz w:val="20"/>
          <w:szCs w:val="20"/>
        </w:rPr>
        <w:t xml:space="preserve"> </w:t>
      </w:r>
      <w:r w:rsidRPr="00A455CB">
        <w:rPr>
          <w:rFonts w:ascii="Manrope" w:hAnsi="Manrope"/>
          <w:sz w:val="20"/>
          <w:szCs w:val="20"/>
        </w:rPr>
        <w:t xml:space="preserve">all'art. 53, comma 16-ter, del D. Lgs. n. 165/2001 nei confronti della </w:t>
      </w:r>
      <w:r w:rsidR="002B048B">
        <w:rPr>
          <w:rFonts w:ascii="Manrope" w:hAnsi="Manrope"/>
          <w:sz w:val="20"/>
          <w:szCs w:val="20"/>
        </w:rPr>
        <w:t>Stazione appaltante</w:t>
      </w:r>
      <w:r w:rsidRPr="00A455CB">
        <w:rPr>
          <w:rFonts w:ascii="Manrope" w:hAnsi="Manrope"/>
          <w:sz w:val="20"/>
          <w:szCs w:val="20"/>
        </w:rPr>
        <w:t>;</w:t>
      </w:r>
    </w:p>
    <w:p w14:paraId="2FCBCDEA" w14:textId="21A37B58" w:rsidR="005C50FD" w:rsidRPr="00A455CB" w:rsidRDefault="005C50FD" w:rsidP="00151464">
      <w:pPr>
        <w:pStyle w:val="Paragrafoelenco"/>
        <w:numPr>
          <w:ilvl w:val="0"/>
          <w:numId w:val="9"/>
        </w:numPr>
        <w:spacing w:line="259" w:lineRule="auto"/>
        <w:rPr>
          <w:rFonts w:ascii="Manrope" w:hAnsi="Manrope"/>
          <w:sz w:val="20"/>
          <w:szCs w:val="20"/>
        </w:rPr>
      </w:pPr>
      <w:r w:rsidRPr="00A455CB">
        <w:rPr>
          <w:rFonts w:ascii="Manrope" w:hAnsi="Manrope"/>
          <w:sz w:val="20"/>
          <w:szCs w:val="20"/>
        </w:rPr>
        <w:t xml:space="preserve">dichiara che non sussiste la causa interdittiva di cui all’art. 9, comma 2, lett. c) D. Lgs. 231/2001 nei confronti della </w:t>
      </w:r>
      <w:r w:rsidR="002B048B">
        <w:rPr>
          <w:rFonts w:ascii="Manrope" w:hAnsi="Manrope"/>
          <w:sz w:val="20"/>
          <w:szCs w:val="20"/>
        </w:rPr>
        <w:t>Stazione appaltante</w:t>
      </w:r>
      <w:r w:rsidRPr="00A455CB">
        <w:rPr>
          <w:rFonts w:ascii="Manrope" w:hAnsi="Manrope"/>
          <w:sz w:val="20"/>
          <w:szCs w:val="20"/>
        </w:rPr>
        <w:t>;</w:t>
      </w:r>
    </w:p>
    <w:p w14:paraId="38A75E74" w14:textId="77777777" w:rsidR="005C50FD" w:rsidRPr="00A455CB" w:rsidRDefault="005C50FD" w:rsidP="00151464">
      <w:pPr>
        <w:pStyle w:val="Paragrafoelenco"/>
        <w:numPr>
          <w:ilvl w:val="0"/>
          <w:numId w:val="9"/>
        </w:numPr>
        <w:spacing w:line="259" w:lineRule="auto"/>
        <w:rPr>
          <w:rFonts w:ascii="Manrope" w:hAnsi="Manrope"/>
          <w:sz w:val="20"/>
          <w:szCs w:val="20"/>
        </w:rPr>
      </w:pPr>
      <w:r w:rsidRPr="00A455CB">
        <w:rPr>
          <w:rFonts w:ascii="Manrope" w:hAnsi="Manrope"/>
          <w:sz w:val="20"/>
          <w:szCs w:val="20"/>
        </w:rPr>
        <w:t>dichiara che non sussiste la causa interdittiva di cui all’art. 14 D. Lgs. 81/2001;</w:t>
      </w:r>
    </w:p>
    <w:p w14:paraId="07DF56D2" w14:textId="77777777" w:rsidR="005C50FD" w:rsidRPr="00A455CB" w:rsidRDefault="005C50FD" w:rsidP="00151464">
      <w:pPr>
        <w:pStyle w:val="Paragrafoelenco"/>
        <w:numPr>
          <w:ilvl w:val="0"/>
          <w:numId w:val="9"/>
        </w:numPr>
        <w:spacing w:line="259" w:lineRule="auto"/>
        <w:rPr>
          <w:rFonts w:ascii="Manrope" w:hAnsi="Manrope"/>
          <w:sz w:val="20"/>
          <w:szCs w:val="20"/>
        </w:rPr>
      </w:pPr>
      <w:r w:rsidRPr="00A455CB">
        <w:rPr>
          <w:rFonts w:ascii="Manrope" w:hAnsi="Manrope"/>
          <w:sz w:val="20"/>
          <w:szCs w:val="20"/>
        </w:rPr>
        <w:t>dichiara i dati identificativi (nome e cognome, luogo e data di nascita, codice fiscale, comune di residenza e ruolo) dei soggetti di cui all’art. 94 co. 3 d.lgs. 36/2023;</w:t>
      </w:r>
    </w:p>
    <w:p w14:paraId="1E125F21" w14:textId="77777777" w:rsidR="005C50FD" w:rsidRPr="00A455CB" w:rsidRDefault="005C50FD" w:rsidP="00151464">
      <w:pPr>
        <w:pStyle w:val="Paragrafoelenco"/>
        <w:numPr>
          <w:ilvl w:val="0"/>
          <w:numId w:val="9"/>
        </w:numPr>
        <w:spacing w:line="259" w:lineRule="auto"/>
        <w:rPr>
          <w:rFonts w:ascii="Manrope" w:hAnsi="Manrope"/>
          <w:sz w:val="20"/>
          <w:szCs w:val="20"/>
        </w:rPr>
      </w:pPr>
      <w:r w:rsidRPr="00A455CB">
        <w:rPr>
          <w:rFonts w:ascii="Manrope" w:hAnsi="Manrope"/>
          <w:sz w:val="20"/>
          <w:szCs w:val="20"/>
        </w:rPr>
        <w:t>dichiara di non incorrere nelle cause di esclusione di cui agli artt. 95 e 98 del Codice;</w:t>
      </w:r>
    </w:p>
    <w:p w14:paraId="41D8283D" w14:textId="77777777" w:rsidR="005C50FD" w:rsidRPr="00A455CB" w:rsidRDefault="005C50FD" w:rsidP="00151464">
      <w:pPr>
        <w:pStyle w:val="Paragrafoelenco"/>
        <w:numPr>
          <w:ilvl w:val="0"/>
          <w:numId w:val="9"/>
        </w:numPr>
        <w:spacing w:line="259" w:lineRule="auto"/>
        <w:rPr>
          <w:rFonts w:ascii="Manrope" w:hAnsi="Manrope"/>
          <w:sz w:val="20"/>
          <w:szCs w:val="20"/>
        </w:rPr>
      </w:pPr>
      <w:r w:rsidRPr="00A455CB">
        <w:rPr>
          <w:rFonts w:ascii="Manrope" w:hAnsi="Manrope"/>
          <w:sz w:val="20"/>
          <w:szCs w:val="20"/>
        </w:rPr>
        <w:t>dichiara remunerativa l’offerta economica presentata giacché per la sua formulazione ha preso atto e tenuto conto:</w:t>
      </w:r>
    </w:p>
    <w:p w14:paraId="1C8C8F4B" w14:textId="77777777" w:rsidR="005C50FD" w:rsidRPr="00A455CB" w:rsidRDefault="005C50FD" w:rsidP="00A455CB">
      <w:pPr>
        <w:pStyle w:val="Paragrafoelenco"/>
        <w:spacing w:line="259" w:lineRule="auto"/>
        <w:rPr>
          <w:rFonts w:ascii="Manrope" w:hAnsi="Manrope"/>
          <w:sz w:val="20"/>
          <w:szCs w:val="20"/>
        </w:rPr>
      </w:pPr>
      <w:r w:rsidRPr="00A455CB">
        <w:rPr>
          <w:rFonts w:ascii="Manrope" w:hAnsi="Manrope"/>
          <w:sz w:val="20"/>
          <w:szCs w:val="20"/>
        </w:rPr>
        <w:t>a) delle condizioni contrattuali e degli oneri compresi quelli eventuali relativi in materia di sicurezza, di assicurazione, di condizioni di lavoro e di previdenza e assistenza in vigore nel luogo dove devono essere svolti i servizi/fornitura;</w:t>
      </w:r>
    </w:p>
    <w:p w14:paraId="5761EFA2" w14:textId="77777777" w:rsidR="005C50FD" w:rsidRPr="00A455CB" w:rsidRDefault="005C50FD" w:rsidP="00A455CB">
      <w:pPr>
        <w:pStyle w:val="Paragrafoelenco"/>
        <w:spacing w:line="259" w:lineRule="auto"/>
        <w:rPr>
          <w:rFonts w:ascii="Manrope" w:hAnsi="Manrope"/>
          <w:sz w:val="20"/>
          <w:szCs w:val="20"/>
        </w:rPr>
      </w:pPr>
      <w:r w:rsidRPr="00A455CB">
        <w:rPr>
          <w:rFonts w:ascii="Manrope" w:hAnsi="Manrope"/>
          <w:sz w:val="20"/>
          <w:szCs w:val="20"/>
        </w:rPr>
        <w:t>b) di tutte le circostanze generali, particolari e locali, nessuna esclusa ed eccettuata che possono avere influito o influire sia sulla prestazione dei servizi/fornitura, sia sulla determinazione della propria offerta;</w:t>
      </w:r>
    </w:p>
    <w:p w14:paraId="63330D50" w14:textId="77777777" w:rsidR="005C50FD" w:rsidRPr="00A455CB" w:rsidRDefault="005C50FD" w:rsidP="00151464">
      <w:pPr>
        <w:pStyle w:val="Paragrafoelenco"/>
        <w:numPr>
          <w:ilvl w:val="0"/>
          <w:numId w:val="9"/>
        </w:numPr>
        <w:spacing w:line="259" w:lineRule="auto"/>
        <w:rPr>
          <w:rFonts w:ascii="Manrope" w:hAnsi="Manrope"/>
          <w:sz w:val="20"/>
          <w:szCs w:val="20"/>
        </w:rPr>
      </w:pPr>
      <w:r w:rsidRPr="00A455CB">
        <w:rPr>
          <w:rFonts w:ascii="Manrope" w:hAnsi="Manrope"/>
          <w:sz w:val="20"/>
          <w:szCs w:val="20"/>
        </w:rPr>
        <w:t>dichiara di essere consapevole che nel caso in cui le verifiche tramite portale FVOE da espletarsi prima della stipula diano “esito negativo” e le verifiche antimafia diano “esito ostativo”, il Politecnico di Milano non procederà all’aggiudicazione definitiva ed alla successiva stipula del contratto;</w:t>
      </w:r>
    </w:p>
    <w:p w14:paraId="3892B2BE" w14:textId="77777777" w:rsidR="005C50FD" w:rsidRPr="00A455CB" w:rsidRDefault="005C50FD" w:rsidP="00151464">
      <w:pPr>
        <w:pStyle w:val="Paragrafoelenco"/>
        <w:numPr>
          <w:ilvl w:val="0"/>
          <w:numId w:val="9"/>
        </w:numPr>
        <w:spacing w:line="259" w:lineRule="auto"/>
        <w:rPr>
          <w:rFonts w:ascii="Manrope" w:hAnsi="Manrope"/>
          <w:sz w:val="20"/>
          <w:szCs w:val="20"/>
        </w:rPr>
      </w:pPr>
      <w:r w:rsidRPr="00A455CB">
        <w:rPr>
          <w:rFonts w:ascii="Manrope" w:hAnsi="Manrope"/>
          <w:sz w:val="20"/>
          <w:szCs w:val="20"/>
        </w:rPr>
        <w:t>dichiara che accetta, ai sensi dell’art. 113 del Codice, i requisiti particolari per l’esecuzione del contratto nell’ipotesi in cui risulti aggiudicatario;</w:t>
      </w:r>
    </w:p>
    <w:p w14:paraId="6EE00673" w14:textId="77777777" w:rsidR="005C50FD" w:rsidRPr="00A455CB" w:rsidRDefault="005C50FD" w:rsidP="00151464">
      <w:pPr>
        <w:pStyle w:val="Paragrafoelenco"/>
        <w:numPr>
          <w:ilvl w:val="0"/>
          <w:numId w:val="9"/>
        </w:numPr>
        <w:spacing w:line="259" w:lineRule="auto"/>
        <w:rPr>
          <w:rFonts w:ascii="Manrope" w:hAnsi="Manrope"/>
          <w:sz w:val="20"/>
          <w:szCs w:val="20"/>
        </w:rPr>
      </w:pPr>
      <w:r w:rsidRPr="00A455CB">
        <w:rPr>
          <w:rFonts w:ascii="Manrope" w:hAnsi="Manrope" w:cs="Calibri"/>
          <w:sz w:val="20"/>
          <w:szCs w:val="20"/>
        </w:rPr>
        <w:t>dichiara che accetta i Patti di Integrità del Politecnico di Milano allegati alla documentazione di gara (art. 1, comma 17 L. 190/2012)</w:t>
      </w:r>
      <w:r w:rsidRPr="00A455CB">
        <w:rPr>
          <w:rFonts w:ascii="Manrope" w:hAnsi="Manrope" w:cs="Calibri"/>
          <w:i/>
          <w:iCs/>
          <w:sz w:val="20"/>
          <w:szCs w:val="20"/>
        </w:rPr>
        <w:t>;</w:t>
      </w:r>
    </w:p>
    <w:p w14:paraId="23646B68" w14:textId="73165D64" w:rsidR="005C50FD" w:rsidRPr="00A455CB" w:rsidRDefault="005C50FD" w:rsidP="00151464">
      <w:pPr>
        <w:pStyle w:val="Paragrafoelenco"/>
        <w:numPr>
          <w:ilvl w:val="0"/>
          <w:numId w:val="9"/>
        </w:numPr>
        <w:spacing w:line="259" w:lineRule="auto"/>
        <w:rPr>
          <w:rStyle w:val="Collegamentoipertestuale"/>
          <w:rFonts w:ascii="Manrope" w:hAnsi="Manrope" w:cs="Calibri"/>
          <w:sz w:val="20"/>
          <w:szCs w:val="20"/>
        </w:rPr>
      </w:pPr>
      <w:r w:rsidRPr="00A455CB">
        <w:rPr>
          <w:rFonts w:ascii="Manrope" w:hAnsi="Manrope"/>
          <w:sz w:val="20"/>
          <w:szCs w:val="20"/>
        </w:rPr>
        <w:t xml:space="preserve">dichiara di essere edotto degli obblighi derivanti dal Piano triennale per la prevenzione della corruzione e della trasparenza adottati dalla </w:t>
      </w:r>
      <w:r w:rsidR="002B048B">
        <w:rPr>
          <w:rFonts w:ascii="Manrope" w:hAnsi="Manrope"/>
          <w:sz w:val="20"/>
          <w:szCs w:val="20"/>
        </w:rPr>
        <w:t>Stazione appaltante</w:t>
      </w:r>
      <w:r w:rsidRPr="00A455CB">
        <w:rPr>
          <w:rFonts w:ascii="Manrope" w:hAnsi="Manrope"/>
          <w:sz w:val="20"/>
          <w:szCs w:val="20"/>
        </w:rPr>
        <w:t xml:space="preserve"> e reperibili sul sito internet della </w:t>
      </w:r>
      <w:r w:rsidR="002B048B">
        <w:rPr>
          <w:rFonts w:ascii="Manrope" w:hAnsi="Manrope"/>
          <w:sz w:val="20"/>
          <w:szCs w:val="20"/>
        </w:rPr>
        <w:t>Stazione appaltante</w:t>
      </w:r>
      <w:r w:rsidRPr="00A455CB">
        <w:rPr>
          <w:rFonts w:ascii="Manrope" w:hAnsi="Manrope"/>
          <w:sz w:val="20"/>
          <w:szCs w:val="20"/>
        </w:rPr>
        <w:t xml:space="preserve"> al link </w:t>
      </w:r>
      <w:r w:rsidRPr="00A455CB">
        <w:rPr>
          <w:rStyle w:val="Collegamentoipertestuale"/>
          <w:rFonts w:ascii="Manrope" w:hAnsi="Manrope" w:cs="Calibri"/>
          <w:sz w:val="20"/>
          <w:szCs w:val="20"/>
        </w:rPr>
        <w:t>https://trasparenza.polimi.it/pagina769_prevenzione-della-corruzione.html</w:t>
      </w:r>
    </w:p>
    <w:p w14:paraId="63B52492" w14:textId="5D508B23" w:rsidR="005C50FD" w:rsidRPr="00A455CB" w:rsidRDefault="005C50FD" w:rsidP="00151464">
      <w:pPr>
        <w:pStyle w:val="Paragrafoelenco"/>
        <w:numPr>
          <w:ilvl w:val="0"/>
          <w:numId w:val="9"/>
        </w:numPr>
        <w:spacing w:line="259" w:lineRule="auto"/>
        <w:rPr>
          <w:rFonts w:ascii="Manrope" w:hAnsi="Manrope"/>
          <w:sz w:val="20"/>
          <w:szCs w:val="20"/>
        </w:rPr>
      </w:pPr>
      <w:r w:rsidRPr="00A455CB">
        <w:rPr>
          <w:rFonts w:ascii="Manrope" w:hAnsi="Manrope"/>
          <w:sz w:val="20"/>
          <w:szCs w:val="20"/>
        </w:rPr>
        <w:t xml:space="preserve">dichiara di essere edotto degli obblighi derivanti dal Codice etico e di comportamento adottato dalla </w:t>
      </w:r>
      <w:r w:rsidR="002B048B">
        <w:rPr>
          <w:rFonts w:ascii="Manrope" w:hAnsi="Manrope"/>
          <w:sz w:val="20"/>
          <w:szCs w:val="20"/>
        </w:rPr>
        <w:t>Stazione appaltante</w:t>
      </w:r>
      <w:r w:rsidRPr="00A455CB">
        <w:rPr>
          <w:rFonts w:ascii="Manrope" w:hAnsi="Manrope"/>
          <w:sz w:val="20"/>
          <w:szCs w:val="20"/>
        </w:rPr>
        <w:t xml:space="preserve"> con Decreto Rettorale, Rep. 3183 - Prot. 67856 del 19 aprile 2019, reperibile al seguente link</w:t>
      </w:r>
    </w:p>
    <w:p w14:paraId="5E79318C" w14:textId="3748F278" w:rsidR="005C50FD" w:rsidRPr="00A455CB" w:rsidRDefault="008C38CC" w:rsidP="00A455CB">
      <w:pPr>
        <w:pStyle w:val="Paragrafoelenco"/>
        <w:spacing w:line="259" w:lineRule="auto"/>
        <w:rPr>
          <w:rFonts w:ascii="Manrope" w:hAnsi="Manrope"/>
          <w:sz w:val="20"/>
          <w:szCs w:val="20"/>
        </w:rPr>
      </w:pPr>
      <w:hyperlink r:id="rId18" w:history="1">
        <w:r w:rsidR="005C50FD" w:rsidRPr="00A455CB">
          <w:rPr>
            <w:rStyle w:val="Collegamentoipertestuale"/>
            <w:rFonts w:ascii="Manrope" w:hAnsi="Manrope"/>
            <w:sz w:val="20"/>
            <w:szCs w:val="20"/>
          </w:rPr>
          <w:t>https://www.normativa.polimi.it/fileadmin/user_upload/regolamenti/codici/Codice_Etico_e_di_comportamento_del_Politecnico_di_Milano_-_Parziale_modifica.pdf</w:t>
        </w:r>
      </w:hyperlink>
      <w:r w:rsidR="005C50FD" w:rsidRPr="00A455CB">
        <w:rPr>
          <w:rFonts w:ascii="Manrope" w:hAnsi="Manrope"/>
          <w:sz w:val="20"/>
          <w:szCs w:val="20"/>
        </w:rPr>
        <w:t xml:space="preserve"> e si impegna, in caso di aggiudicazione, ad osservare e a far osservare ai propri dipendenti e collaboratori, per quanto applicabile, il suddetto codice, pena la risoluzione del contratto;</w:t>
      </w:r>
    </w:p>
    <w:p w14:paraId="6A6EAD9C" w14:textId="77777777" w:rsidR="005C50FD" w:rsidRPr="00A455CB" w:rsidRDefault="005C50FD" w:rsidP="00151464">
      <w:pPr>
        <w:pStyle w:val="Paragrafoelenco"/>
        <w:numPr>
          <w:ilvl w:val="0"/>
          <w:numId w:val="9"/>
        </w:numPr>
        <w:spacing w:line="259" w:lineRule="auto"/>
        <w:rPr>
          <w:rFonts w:ascii="Manrope" w:hAnsi="Manrope"/>
          <w:sz w:val="20"/>
          <w:szCs w:val="20"/>
        </w:rPr>
      </w:pPr>
      <w:r w:rsidRPr="00A455CB">
        <w:rPr>
          <w:rFonts w:ascii="Manrope" w:hAnsi="Manrope"/>
          <w:sz w:val="20"/>
          <w:szCs w:val="20"/>
        </w:rPr>
        <w:t xml:space="preserve">dichiara di essere informato, ai sensi e per gli effetti il regolamento (UE) 2016/679 del Parlamento europeo e del Consiglio, del 27 aprile 2016 applicabile dal 25 maggio 2018 che i dati raccolti saranno trattati, ai sensi del Regolamento UE n. 679/2016, esclusivamente nell’ambito della gara, per </w:t>
      </w:r>
      <w:r w:rsidRPr="00A455CB">
        <w:rPr>
          <w:rFonts w:ascii="Manrope" w:hAnsi="Manrope"/>
          <w:sz w:val="20"/>
          <w:szCs w:val="20"/>
        </w:rPr>
        <w:lastRenderedPageBreak/>
        <w:t>l’aggiudicazione e la stipula del successivo contratto di appalto a cui il presente documento si riferisce;</w:t>
      </w:r>
    </w:p>
    <w:p w14:paraId="33072D23" w14:textId="77777777" w:rsidR="005C50FD" w:rsidRPr="00A455CB" w:rsidRDefault="005C50FD" w:rsidP="00151464">
      <w:pPr>
        <w:pStyle w:val="Paragrafoelenco"/>
        <w:numPr>
          <w:ilvl w:val="0"/>
          <w:numId w:val="9"/>
        </w:numPr>
        <w:spacing w:line="259" w:lineRule="auto"/>
        <w:rPr>
          <w:rFonts w:ascii="Manrope" w:hAnsi="Manrope"/>
          <w:sz w:val="20"/>
          <w:szCs w:val="20"/>
        </w:rPr>
      </w:pPr>
      <w:r w:rsidRPr="00A455CB">
        <w:rPr>
          <w:rFonts w:ascii="Manrope" w:hAnsi="Manrope"/>
          <w:sz w:val="20"/>
          <w:szCs w:val="20"/>
        </w:rPr>
        <w:t>dichiara gli estremi del conto corrente bancario su cui dovrà essere effettuato il versamento per la restituzione della garanzia provvisoria solo nell’ipotesi in cui la cauzione la cauzione ex art. 106 del Codice venga rilasciata tramite bonifico;</w:t>
      </w:r>
    </w:p>
    <w:p w14:paraId="355B6E09" w14:textId="77777777" w:rsidR="005C50FD" w:rsidRPr="00A455CB" w:rsidRDefault="005C50FD" w:rsidP="00151464">
      <w:pPr>
        <w:pStyle w:val="Paragrafoelenco"/>
        <w:numPr>
          <w:ilvl w:val="0"/>
          <w:numId w:val="9"/>
        </w:numPr>
        <w:spacing w:line="259" w:lineRule="auto"/>
        <w:rPr>
          <w:rFonts w:ascii="Manrope" w:hAnsi="Manrope"/>
          <w:sz w:val="20"/>
          <w:szCs w:val="20"/>
        </w:rPr>
      </w:pPr>
      <w:r w:rsidRPr="00A455CB">
        <w:rPr>
          <w:rFonts w:ascii="Manrope" w:hAnsi="Manrope"/>
          <w:sz w:val="20"/>
          <w:szCs w:val="20"/>
        </w:rPr>
        <w:t>indica le attività che eventualmente intende affidare in subappalto in caso di aggiudicazione;</w:t>
      </w:r>
    </w:p>
    <w:p w14:paraId="0F990C57" w14:textId="77777777" w:rsidR="005C50FD" w:rsidRPr="00A455CB" w:rsidRDefault="005C50FD" w:rsidP="00151464">
      <w:pPr>
        <w:pStyle w:val="Paragrafoelenco"/>
        <w:numPr>
          <w:ilvl w:val="0"/>
          <w:numId w:val="9"/>
        </w:numPr>
        <w:spacing w:line="259" w:lineRule="auto"/>
        <w:rPr>
          <w:rFonts w:ascii="Manrope" w:hAnsi="Manrope"/>
          <w:sz w:val="20"/>
          <w:szCs w:val="20"/>
        </w:rPr>
      </w:pPr>
      <w:r w:rsidRPr="00A455CB">
        <w:rPr>
          <w:rFonts w:ascii="Manrope" w:hAnsi="Manrope"/>
          <w:sz w:val="20"/>
          <w:szCs w:val="20"/>
        </w:rPr>
        <w:t>dichiara di essere a conoscenza che il Politecnico di Milano si riserva il diritto di procedere a verifiche, anche a campione, in ordine alla veridicità delle dichiarazioni;</w:t>
      </w:r>
    </w:p>
    <w:p w14:paraId="7D7B1A80" w14:textId="77777777" w:rsidR="005C50FD" w:rsidRPr="00A455CB" w:rsidRDefault="005C50FD" w:rsidP="00151464">
      <w:pPr>
        <w:pStyle w:val="Paragrafoelenco"/>
        <w:numPr>
          <w:ilvl w:val="0"/>
          <w:numId w:val="9"/>
        </w:numPr>
        <w:spacing w:line="259" w:lineRule="auto"/>
        <w:rPr>
          <w:rFonts w:ascii="Manrope" w:hAnsi="Manrope"/>
          <w:sz w:val="20"/>
          <w:szCs w:val="20"/>
        </w:rPr>
      </w:pPr>
      <w:r w:rsidRPr="00A455CB">
        <w:rPr>
          <w:rFonts w:ascii="Manrope" w:hAnsi="Manrope"/>
          <w:sz w:val="20"/>
          <w:szCs w:val="20"/>
        </w:rPr>
        <w:t>dichiara di essere a consapevole che, qualora fosse accertata la non veridicità di quanto dichiarato, verrà esclusa dalla procedura a evidenza pubblica, ovvero, se risultata aggiudicataria, decadrà dalla aggiudicazione medesima la quale verrà annullata e/o revocata dal Politecnico di Milano; inoltre che, qualora la non fosse accertata dopo la stipula, il contratto potrà essere risolto di diritto dal Politecnico di Milano ai sensi dell’art. 1456 cod. civ.;</w:t>
      </w:r>
    </w:p>
    <w:p w14:paraId="0BE49B5D" w14:textId="0FF5D633" w:rsidR="005C50FD" w:rsidRPr="00A455CB" w:rsidRDefault="005C50FD" w:rsidP="00151464">
      <w:pPr>
        <w:pStyle w:val="Paragrafoelenco"/>
        <w:numPr>
          <w:ilvl w:val="0"/>
          <w:numId w:val="9"/>
        </w:numPr>
        <w:spacing w:line="259" w:lineRule="auto"/>
        <w:rPr>
          <w:rFonts w:ascii="Manrope" w:hAnsi="Manrope"/>
          <w:sz w:val="20"/>
          <w:szCs w:val="20"/>
        </w:rPr>
      </w:pPr>
      <w:r w:rsidRPr="00A455CB">
        <w:rPr>
          <w:rFonts w:ascii="Manrope" w:hAnsi="Manrope" w:cs="Calibri"/>
          <w:b/>
          <w:bCs/>
          <w:sz w:val="20"/>
          <w:szCs w:val="20"/>
        </w:rPr>
        <w:t>gli operatori economici non residenti e privi di stabile organizzazione in Italia</w:t>
      </w:r>
      <w:r w:rsidRPr="00A455CB">
        <w:rPr>
          <w:rFonts w:ascii="Manrope" w:hAnsi="Manrope" w:cs="Calibri"/>
          <w:sz w:val="20"/>
          <w:szCs w:val="20"/>
        </w:rPr>
        <w:t xml:space="preserve">, dichiarano l’impegno ad uniformarsi, in caso di aggiudicazione, alla disciplina di cui agli articoli 17, comma 2, e 53, comma 3 del decreto del Presidente della Repubblica 633/72 e a comunicare alla </w:t>
      </w:r>
      <w:r w:rsidR="002B048B">
        <w:rPr>
          <w:rFonts w:ascii="Manrope" w:hAnsi="Manrope" w:cs="Calibri"/>
          <w:sz w:val="20"/>
          <w:szCs w:val="20"/>
        </w:rPr>
        <w:t>Stazione appaltante</w:t>
      </w:r>
      <w:r w:rsidRPr="00A455CB">
        <w:rPr>
          <w:rFonts w:ascii="Manrope" w:hAnsi="Manrope" w:cs="Calibri"/>
          <w:sz w:val="20"/>
          <w:szCs w:val="20"/>
        </w:rPr>
        <w:t xml:space="preserve"> la nomina del proprio rappresentante fiscale, nelle forme di legge indicando domicilio fiscale, codice fiscale e PEC;</w:t>
      </w:r>
    </w:p>
    <w:p w14:paraId="5C28F4CF" w14:textId="77777777" w:rsidR="005C50FD" w:rsidRPr="00A455CB" w:rsidRDefault="005C50FD" w:rsidP="00151464">
      <w:pPr>
        <w:pStyle w:val="Paragrafoelenco"/>
        <w:numPr>
          <w:ilvl w:val="0"/>
          <w:numId w:val="9"/>
        </w:numPr>
        <w:spacing w:line="259" w:lineRule="auto"/>
        <w:rPr>
          <w:rFonts w:ascii="Manrope" w:hAnsi="Manrope"/>
          <w:sz w:val="20"/>
          <w:szCs w:val="20"/>
        </w:rPr>
      </w:pPr>
      <w:r w:rsidRPr="00A455CB">
        <w:rPr>
          <w:rFonts w:ascii="Manrope" w:hAnsi="Manrope"/>
          <w:sz w:val="20"/>
          <w:szCs w:val="20"/>
        </w:rPr>
        <w:t xml:space="preserve">di essere consapevole che, nei casi di cui all’art. 36, commi 1 e 2 </w:t>
      </w:r>
      <w:proofErr w:type="spellStart"/>
      <w:r w:rsidRPr="00A455CB">
        <w:rPr>
          <w:rFonts w:ascii="Manrope" w:hAnsi="Manrope"/>
          <w:sz w:val="20"/>
          <w:szCs w:val="20"/>
        </w:rPr>
        <w:t>D.Lgs.</w:t>
      </w:r>
      <w:proofErr w:type="spellEnd"/>
      <w:r w:rsidRPr="00A455CB">
        <w:rPr>
          <w:rFonts w:ascii="Manrope" w:hAnsi="Manrope"/>
          <w:sz w:val="20"/>
          <w:szCs w:val="20"/>
        </w:rPr>
        <w:t xml:space="preserve"> 36/2023, l’offerta presentata sarà resa disponibile mediante accesso diretto alla piattaforma;</w:t>
      </w:r>
    </w:p>
    <w:p w14:paraId="2A44819E" w14:textId="3E59C785" w:rsidR="005C50FD" w:rsidRDefault="005C50FD" w:rsidP="00151464">
      <w:pPr>
        <w:pStyle w:val="Paragrafoelenco"/>
        <w:numPr>
          <w:ilvl w:val="0"/>
          <w:numId w:val="9"/>
        </w:numPr>
        <w:spacing w:line="259" w:lineRule="auto"/>
        <w:rPr>
          <w:rFonts w:ascii="Manrope" w:hAnsi="Manrope"/>
          <w:sz w:val="20"/>
          <w:szCs w:val="20"/>
        </w:rPr>
      </w:pPr>
      <w:r w:rsidRPr="00A455CB">
        <w:rPr>
          <w:rFonts w:ascii="Manrope" w:hAnsi="Manrope"/>
          <w:sz w:val="20"/>
          <w:szCs w:val="20"/>
        </w:rPr>
        <w:t xml:space="preserve">di autorizzare la </w:t>
      </w:r>
      <w:r w:rsidR="002B048B">
        <w:rPr>
          <w:rFonts w:ascii="Manrope" w:hAnsi="Manrope"/>
          <w:sz w:val="20"/>
          <w:szCs w:val="20"/>
        </w:rPr>
        <w:t>Stazione appaltante</w:t>
      </w:r>
      <w:r w:rsidRPr="00A455CB">
        <w:rPr>
          <w:rFonts w:ascii="Manrope" w:hAnsi="Manrope"/>
          <w:sz w:val="20"/>
          <w:szCs w:val="20"/>
        </w:rPr>
        <w:t xml:space="preserve"> ad assicurare l’accesso alla documentazione presentata per la partecipazione alla gara, su richiesta di altri concorrenti;</w:t>
      </w:r>
    </w:p>
    <w:p w14:paraId="1547FEA1" w14:textId="1CA0E51C" w:rsidR="009351D6" w:rsidRPr="00A455CB" w:rsidRDefault="009351D6" w:rsidP="00151464">
      <w:pPr>
        <w:pStyle w:val="Paragrafoelenco"/>
        <w:numPr>
          <w:ilvl w:val="0"/>
          <w:numId w:val="9"/>
        </w:numPr>
        <w:spacing w:line="259" w:lineRule="auto"/>
        <w:rPr>
          <w:rFonts w:ascii="Manrope" w:hAnsi="Manrope"/>
          <w:sz w:val="20"/>
          <w:szCs w:val="20"/>
        </w:rPr>
      </w:pPr>
      <w:r w:rsidRPr="009351D6">
        <w:rPr>
          <w:rFonts w:ascii="Manrope" w:hAnsi="Manrope"/>
          <w:sz w:val="20"/>
          <w:szCs w:val="20"/>
        </w:rPr>
        <w:t>eventuali dichiarazioni in ordine al concordato preventivo con continuità aziendale</w:t>
      </w:r>
    </w:p>
    <w:p w14:paraId="611390DB" w14:textId="34E7FD23" w:rsidR="00E26D6F" w:rsidRPr="00A455CB" w:rsidRDefault="00E26D6F" w:rsidP="00A455CB">
      <w:pPr>
        <w:spacing w:line="259" w:lineRule="auto"/>
        <w:rPr>
          <w:rFonts w:ascii="Manrope" w:hAnsi="Manrope"/>
          <w:sz w:val="20"/>
          <w:szCs w:val="20"/>
        </w:rPr>
      </w:pPr>
    </w:p>
    <w:p w14:paraId="291954AF" w14:textId="29ADE107" w:rsidR="00A34212" w:rsidRDefault="00A158B5" w:rsidP="00A455CB">
      <w:pPr>
        <w:spacing w:line="259" w:lineRule="auto"/>
        <w:rPr>
          <w:rFonts w:ascii="Manrope" w:hAnsi="Manrope"/>
          <w:sz w:val="20"/>
          <w:szCs w:val="20"/>
        </w:rPr>
      </w:pPr>
      <w:r w:rsidRPr="00A455CB">
        <w:rPr>
          <w:rFonts w:ascii="Manrope" w:hAnsi="Manrope"/>
          <w:sz w:val="20"/>
          <w:szCs w:val="20"/>
        </w:rPr>
        <w:t>2</w:t>
      </w:r>
      <w:r w:rsidR="00EC32C3">
        <w:rPr>
          <w:rFonts w:ascii="Manrope" w:hAnsi="Manrope"/>
          <w:sz w:val="20"/>
          <w:szCs w:val="20"/>
        </w:rPr>
        <w:t>9</w:t>
      </w:r>
      <w:r w:rsidR="00D358C6">
        <w:rPr>
          <w:rFonts w:ascii="Manrope" w:hAnsi="Manrope"/>
          <w:sz w:val="20"/>
          <w:szCs w:val="20"/>
        </w:rPr>
        <w:t>.</w:t>
      </w:r>
    </w:p>
    <w:p w14:paraId="0E9E9500" w14:textId="4AC9D13B" w:rsidR="00A41F09" w:rsidRPr="00A41F09" w:rsidRDefault="00A41F09" w:rsidP="00A455CB">
      <w:pPr>
        <w:spacing w:line="259" w:lineRule="auto"/>
        <w:rPr>
          <w:rFonts w:ascii="Manrope" w:hAnsi="Manrope"/>
          <w:b/>
          <w:bCs/>
          <w:sz w:val="20"/>
          <w:szCs w:val="20"/>
        </w:rPr>
      </w:pPr>
      <w:r w:rsidRPr="00A41F09">
        <w:rPr>
          <w:rFonts w:ascii="Manrope" w:hAnsi="Manrope"/>
          <w:b/>
          <w:bCs/>
          <w:sz w:val="20"/>
          <w:szCs w:val="20"/>
        </w:rPr>
        <w:t>Per gli operatori economici che hanno un numero di dipendenti pari o superiore a 50</w:t>
      </w:r>
    </w:p>
    <w:p w14:paraId="7A783A81" w14:textId="77777777" w:rsidR="00A41F09" w:rsidRPr="00A41F09" w:rsidRDefault="00A41F09" w:rsidP="00A41F09">
      <w:pPr>
        <w:spacing w:line="259" w:lineRule="auto"/>
        <w:rPr>
          <w:rFonts w:ascii="Manrope" w:hAnsi="Manrope"/>
          <w:sz w:val="20"/>
          <w:szCs w:val="20"/>
        </w:rPr>
      </w:pPr>
      <w:r w:rsidRPr="00A41F09">
        <w:rPr>
          <w:rFonts w:ascii="Manrope" w:hAnsi="Manrope"/>
          <w:sz w:val="20"/>
          <w:szCs w:val="20"/>
        </w:rPr>
        <w:t>A pena di esclusione,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secondo comma del citato articolo 46, ovvero, in caso di inosservanza dei termini previsti dal comma 1 del medesimo articolo 46, con attestazione della sua contestuale trasmissione alle rappresentanze sindacali aziendali e alla consigliera e al consigliere regionale di parità.</w:t>
      </w:r>
    </w:p>
    <w:p w14:paraId="2BB6CF5D" w14:textId="58C25E6E" w:rsidR="00A41F09" w:rsidRPr="00A455CB" w:rsidRDefault="00A41F09" w:rsidP="00A455CB">
      <w:pPr>
        <w:spacing w:line="259" w:lineRule="auto"/>
        <w:rPr>
          <w:rFonts w:ascii="Manrope" w:hAnsi="Manrope"/>
          <w:sz w:val="20"/>
          <w:szCs w:val="20"/>
        </w:rPr>
      </w:pPr>
      <w:r w:rsidRPr="00A41F09">
        <w:rPr>
          <w:rFonts w:ascii="Manrope" w:hAnsi="Manrope"/>
          <w:sz w:val="20"/>
          <w:szCs w:val="20"/>
        </w:rPr>
        <w:t>Con riferimento all’omessa presentazione di copia dell’ultimo rapporto periodico sulla situazione del personale maschile e femminile, redatto ai sensi dell’articolo 46 decreto legislativo n. 198 del 2006, la mancata allegazione è sanabile tramite soccorso istruttorio, purché il rapporto sia stato redatto e trasmesso in data anteriore alla scadenza del termine per la presentazione delle offerte</w:t>
      </w:r>
    </w:p>
    <w:p w14:paraId="22EC9048" w14:textId="77777777" w:rsidR="00A34212" w:rsidRPr="00A41F09" w:rsidRDefault="00A34212" w:rsidP="007F6614">
      <w:pPr>
        <w:pStyle w:val="Numeroelenco"/>
        <w:numPr>
          <w:ilvl w:val="0"/>
          <w:numId w:val="0"/>
        </w:numPr>
        <w:spacing w:line="259" w:lineRule="auto"/>
        <w:ind w:right="425"/>
        <w:contextualSpacing w:val="0"/>
        <w:rPr>
          <w:rFonts w:ascii="Manrope" w:eastAsia="Calibri" w:hAnsi="Manrope" w:cstheme="minorHAnsi"/>
          <w:b/>
          <w:sz w:val="20"/>
          <w:szCs w:val="20"/>
        </w:rPr>
      </w:pPr>
      <w:r w:rsidRPr="00A41F09">
        <w:rPr>
          <w:rFonts w:ascii="Manrope" w:eastAsia="Calibri" w:hAnsi="Manrope" w:cstheme="minorHAnsi"/>
          <w:b/>
          <w:sz w:val="20"/>
          <w:szCs w:val="20"/>
        </w:rPr>
        <w:t>Per gli operatori economici che hanno un numero di dipendenti pari o superiore a 15 e inferiore a 50:</w:t>
      </w:r>
    </w:p>
    <w:p w14:paraId="320FE0C0" w14:textId="77777777" w:rsidR="00A41F09" w:rsidRPr="00A41F09" w:rsidRDefault="00A41F09" w:rsidP="007F6614">
      <w:pPr>
        <w:pStyle w:val="Paragrafoelenco"/>
        <w:spacing w:line="259" w:lineRule="auto"/>
        <w:ind w:left="0"/>
        <w:rPr>
          <w:rFonts w:ascii="Manrope" w:hAnsi="Manrope" w:cstheme="minorHAnsi"/>
          <w:sz w:val="20"/>
          <w:szCs w:val="20"/>
        </w:rPr>
      </w:pPr>
      <w:r w:rsidRPr="00A41F09">
        <w:rPr>
          <w:rFonts w:ascii="Manrope" w:hAnsi="Manrope" w:cstheme="minorHAnsi"/>
          <w:sz w:val="20"/>
          <w:szCs w:val="20"/>
        </w:rPr>
        <w:t>a.</w:t>
      </w:r>
      <w:r w:rsidRPr="00A41F09">
        <w:rPr>
          <w:rFonts w:ascii="Manrope" w:hAnsi="Manrope" w:cstheme="minorHAnsi"/>
          <w:sz w:val="20"/>
          <w:szCs w:val="20"/>
        </w:rPr>
        <w:tab/>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stazione appaltante, nonché alle rappresentanze sindacali aziendali, alla consigliera e al consigliere regionale di parità, entro 6 mesi dalla stipula del contratto;</w:t>
      </w:r>
    </w:p>
    <w:p w14:paraId="262DF9AC" w14:textId="77777777" w:rsidR="00A41F09" w:rsidRPr="00A41F09" w:rsidRDefault="00A41F09" w:rsidP="007F6614">
      <w:pPr>
        <w:pStyle w:val="Paragrafoelenco"/>
        <w:spacing w:line="259" w:lineRule="auto"/>
        <w:ind w:left="0"/>
        <w:rPr>
          <w:rFonts w:ascii="Manrope" w:hAnsi="Manrope" w:cstheme="minorHAnsi"/>
          <w:sz w:val="20"/>
          <w:szCs w:val="20"/>
        </w:rPr>
      </w:pPr>
      <w:r w:rsidRPr="00A41F09">
        <w:rPr>
          <w:rFonts w:ascii="Manrope" w:hAnsi="Manrope" w:cstheme="minorHAnsi"/>
          <w:sz w:val="20"/>
          <w:szCs w:val="20"/>
        </w:rPr>
        <w:lastRenderedPageBreak/>
        <w:t>b.</w:t>
      </w:r>
      <w:r w:rsidRPr="00A41F09">
        <w:rPr>
          <w:rFonts w:ascii="Manrope" w:hAnsi="Manrope" w:cstheme="minorHAnsi"/>
          <w:sz w:val="20"/>
          <w:szCs w:val="20"/>
        </w:rPr>
        <w:tab/>
        <w:t>che, nei dodici mesi antecedenti alla presentazione dell’offerta nell’ambito della presente procedura, non ha omesso di produrre alla stazione appaltante di un precedente contratto d’appalto, la relazione di cui all’articolo 1, comma 2 dell’Allegato II.3 del Codice;</w:t>
      </w:r>
    </w:p>
    <w:p w14:paraId="6A2A5439" w14:textId="4CCFFFBE" w:rsidR="00A34212" w:rsidRPr="00A41F09" w:rsidRDefault="00A41F09" w:rsidP="007F6614">
      <w:pPr>
        <w:pStyle w:val="Paragrafoelenco"/>
        <w:spacing w:line="259" w:lineRule="auto"/>
        <w:ind w:left="0"/>
        <w:rPr>
          <w:rFonts w:ascii="Manrope" w:hAnsi="Manrope"/>
          <w:sz w:val="20"/>
          <w:szCs w:val="20"/>
        </w:rPr>
      </w:pPr>
      <w:r w:rsidRPr="00A41F09">
        <w:rPr>
          <w:rFonts w:ascii="Manrope" w:hAnsi="Manrope" w:cstheme="minorHAnsi"/>
          <w:sz w:val="20"/>
          <w:szCs w:val="20"/>
        </w:rPr>
        <w:t>c.</w:t>
      </w:r>
      <w:r w:rsidRPr="00A41F09">
        <w:rPr>
          <w:rFonts w:ascii="Manrope" w:hAnsi="Manrope" w:cstheme="minorHAnsi"/>
          <w:sz w:val="20"/>
          <w:szCs w:val="20"/>
        </w:rPr>
        <w:tab/>
        <w:t>di impegnarsi, in caso di aggiudicazione, a consegnare alla stazione appaltante, entro 6 mesi dalla stipula del contratto una relazione relativa all’assolvimento degli obblighi di cui alla medesima L. 68/1999 e alle eventuali sanzioni e provvedimenti disposti a loro carico nel triennio antecedente la data di scadenza di presentazione delle offerte. La relazione dovrà essere trasmessa entro il medesimo termine anche alle rappresentanze sindacali aziendali</w:t>
      </w:r>
    </w:p>
    <w:p w14:paraId="45E65C70" w14:textId="77777777" w:rsidR="00A34212" w:rsidRPr="00A41F09" w:rsidRDefault="00A34212" w:rsidP="00A455CB">
      <w:pPr>
        <w:pStyle w:val="Numeroelenco"/>
        <w:numPr>
          <w:ilvl w:val="0"/>
          <w:numId w:val="0"/>
        </w:numPr>
        <w:spacing w:line="259" w:lineRule="auto"/>
        <w:ind w:left="360" w:right="425" w:hanging="360"/>
        <w:contextualSpacing w:val="0"/>
        <w:rPr>
          <w:rFonts w:ascii="Manrope" w:eastAsia="Calibri" w:hAnsi="Manrope" w:cstheme="minorHAnsi"/>
          <w:b/>
          <w:sz w:val="20"/>
          <w:szCs w:val="20"/>
        </w:rPr>
      </w:pPr>
      <w:r w:rsidRPr="00A41F09">
        <w:rPr>
          <w:rFonts w:ascii="Manrope" w:eastAsia="Calibri" w:hAnsi="Manrope" w:cstheme="minorHAnsi"/>
          <w:b/>
          <w:sz w:val="20"/>
          <w:szCs w:val="20"/>
        </w:rPr>
        <w:t>Per gli operatori economici che hanno un numero di dipendenti inferiore a 15:</w:t>
      </w:r>
    </w:p>
    <w:p w14:paraId="4F9448E1" w14:textId="48ECFD49" w:rsidR="00A34212" w:rsidRPr="00A41F09" w:rsidRDefault="00A34212" w:rsidP="007F6614">
      <w:pPr>
        <w:pStyle w:val="Paragrafoelenco"/>
        <w:numPr>
          <w:ilvl w:val="0"/>
          <w:numId w:val="29"/>
        </w:numPr>
        <w:spacing w:line="259" w:lineRule="auto"/>
        <w:ind w:left="0" w:firstLine="0"/>
        <w:rPr>
          <w:rFonts w:ascii="Manrope" w:hAnsi="Manrope"/>
          <w:sz w:val="20"/>
          <w:szCs w:val="20"/>
        </w:rPr>
      </w:pPr>
      <w:r w:rsidRPr="00A41F09">
        <w:rPr>
          <w:rFonts w:ascii="Manrope" w:hAnsi="Manrope"/>
          <w:sz w:val="20"/>
          <w:szCs w:val="20"/>
        </w:rPr>
        <w:t xml:space="preserve">che la propria azienda ha un numero di dipendenti inferiore a 15 e non è, pertanto, </w:t>
      </w:r>
      <w:r w:rsidR="00A41F09" w:rsidRPr="00A41F09">
        <w:rPr>
          <w:rFonts w:ascii="Manrope" w:hAnsi="Manrope"/>
          <w:sz w:val="20"/>
          <w:szCs w:val="20"/>
        </w:rPr>
        <w:t>tenuta al rispetto di quanto prescritto dall’Allegato II.3 Decreto legislativo 31 marzo 2023, n. 36</w:t>
      </w:r>
      <w:r w:rsidRPr="00A41F09">
        <w:rPr>
          <w:rFonts w:ascii="Manrope" w:hAnsi="Manrope"/>
          <w:sz w:val="20"/>
          <w:szCs w:val="20"/>
        </w:rPr>
        <w:t xml:space="preserve">. </w:t>
      </w:r>
    </w:p>
    <w:p w14:paraId="54A6CF93" w14:textId="77777777" w:rsidR="00BA109C" w:rsidRPr="00A455CB" w:rsidRDefault="00BA109C" w:rsidP="00A455CB">
      <w:pPr>
        <w:spacing w:line="259" w:lineRule="auto"/>
        <w:rPr>
          <w:rFonts w:ascii="Manrope" w:hAnsi="Manrope" w:cs="Calibri"/>
          <w:sz w:val="20"/>
          <w:szCs w:val="20"/>
        </w:rPr>
      </w:pPr>
    </w:p>
    <w:p w14:paraId="364CE508" w14:textId="164448BA" w:rsidR="0079221D" w:rsidRPr="00A455CB" w:rsidRDefault="0079221D" w:rsidP="00A455CB">
      <w:pPr>
        <w:spacing w:line="259" w:lineRule="auto"/>
        <w:rPr>
          <w:rFonts w:ascii="Manrope" w:hAnsi="Manrope"/>
          <w:sz w:val="20"/>
          <w:szCs w:val="20"/>
        </w:rPr>
      </w:pPr>
      <w:r w:rsidRPr="00A455CB">
        <w:rPr>
          <w:rFonts w:ascii="Manrope" w:hAnsi="Manrope" w:cs="Calibri"/>
          <w:sz w:val="20"/>
          <w:szCs w:val="20"/>
        </w:rPr>
        <w:t>La domanda e le relative dichiarazioni sono sottoscritte</w:t>
      </w:r>
      <w:r w:rsidRPr="00A455CB">
        <w:rPr>
          <w:rFonts w:ascii="Manrope" w:hAnsi="Manrope"/>
          <w:sz w:val="20"/>
          <w:szCs w:val="20"/>
        </w:rPr>
        <w:t xml:space="preserve"> </w:t>
      </w:r>
      <w:r w:rsidRPr="00A455CB">
        <w:rPr>
          <w:rFonts w:ascii="Manrope" w:hAnsi="Manrope" w:cs="Calibri"/>
          <w:sz w:val="20"/>
          <w:szCs w:val="20"/>
        </w:rPr>
        <w:t>ai sensi del decreto legislativo n. 82/2005:</w:t>
      </w:r>
    </w:p>
    <w:p w14:paraId="3EFB2FBC" w14:textId="77777777" w:rsidR="0079221D" w:rsidRPr="00A455CB" w:rsidRDefault="0079221D" w:rsidP="00151464">
      <w:pPr>
        <w:pStyle w:val="Paragrafoelenco"/>
        <w:numPr>
          <w:ilvl w:val="0"/>
          <w:numId w:val="4"/>
        </w:numPr>
        <w:spacing w:line="259" w:lineRule="auto"/>
        <w:ind w:left="426" w:hanging="284"/>
        <w:rPr>
          <w:rFonts w:ascii="Manrope" w:hAnsi="Manrope"/>
          <w:sz w:val="20"/>
          <w:szCs w:val="20"/>
        </w:rPr>
      </w:pPr>
      <w:r w:rsidRPr="00A455CB">
        <w:rPr>
          <w:rFonts w:ascii="Manrope" w:hAnsi="Manrope" w:cs="Calibri"/>
          <w:sz w:val="20"/>
          <w:szCs w:val="20"/>
        </w:rPr>
        <w:t>dal concorrente che partecipa in forma singola;</w:t>
      </w:r>
    </w:p>
    <w:p w14:paraId="4563123E" w14:textId="77777777" w:rsidR="0079221D" w:rsidRPr="00A455CB" w:rsidRDefault="0079221D" w:rsidP="00151464">
      <w:pPr>
        <w:pStyle w:val="Paragrafoelenco"/>
        <w:numPr>
          <w:ilvl w:val="0"/>
          <w:numId w:val="4"/>
        </w:numPr>
        <w:spacing w:line="259" w:lineRule="auto"/>
        <w:ind w:left="426" w:hanging="284"/>
        <w:rPr>
          <w:rFonts w:ascii="Manrope" w:hAnsi="Manrope"/>
          <w:sz w:val="20"/>
          <w:szCs w:val="20"/>
        </w:rPr>
      </w:pPr>
      <w:r w:rsidRPr="00A455CB">
        <w:rPr>
          <w:rFonts w:ascii="Manrope" w:hAnsi="Manrope" w:cs="Calibri"/>
          <w:sz w:val="20"/>
          <w:szCs w:val="20"/>
        </w:rPr>
        <w:t>nel caso di raggruppamento temporaneo o consorzio ordinario o GEIE costituiti, dalla mandataria/capofila;</w:t>
      </w:r>
    </w:p>
    <w:p w14:paraId="04BFB14A" w14:textId="77777777" w:rsidR="0079221D" w:rsidRPr="00A455CB" w:rsidRDefault="0079221D" w:rsidP="00151464">
      <w:pPr>
        <w:pStyle w:val="Paragrafoelenco"/>
        <w:numPr>
          <w:ilvl w:val="0"/>
          <w:numId w:val="4"/>
        </w:numPr>
        <w:spacing w:line="259" w:lineRule="auto"/>
        <w:ind w:left="426" w:hanging="284"/>
        <w:rPr>
          <w:rFonts w:ascii="Manrope" w:hAnsi="Manrope"/>
          <w:sz w:val="20"/>
          <w:szCs w:val="20"/>
        </w:rPr>
      </w:pPr>
      <w:r w:rsidRPr="00A455CB">
        <w:rPr>
          <w:rFonts w:ascii="Manrope" w:hAnsi="Manrope" w:cs="Calibri"/>
          <w:sz w:val="20"/>
          <w:szCs w:val="20"/>
        </w:rPr>
        <w:t>nel caso di raggruppamento temporaneo o consorzio ordinario o GEIE non ancora costituiti, da tutti i soggetti che costituiranno il raggruppamento o il consorzio o il gruppo;</w:t>
      </w:r>
    </w:p>
    <w:p w14:paraId="4901126A" w14:textId="77777777" w:rsidR="0079221D" w:rsidRPr="00A455CB" w:rsidRDefault="0079221D" w:rsidP="00151464">
      <w:pPr>
        <w:pStyle w:val="Paragrafoelenco"/>
        <w:numPr>
          <w:ilvl w:val="0"/>
          <w:numId w:val="4"/>
        </w:numPr>
        <w:spacing w:line="259" w:lineRule="auto"/>
        <w:ind w:left="426" w:hanging="284"/>
        <w:rPr>
          <w:rFonts w:ascii="Manrope" w:hAnsi="Manrope" w:cs="Calibri"/>
          <w:sz w:val="20"/>
          <w:szCs w:val="20"/>
        </w:rPr>
      </w:pPr>
      <w:r w:rsidRPr="00A455CB">
        <w:rPr>
          <w:rFonts w:ascii="Manrope" w:hAnsi="Manrope" w:cs="Calibri"/>
          <w:sz w:val="20"/>
          <w:szCs w:val="20"/>
        </w:rPr>
        <w:t>nel caso di aggregazioni di retisti:</w:t>
      </w:r>
    </w:p>
    <w:p w14:paraId="492C3EA1" w14:textId="77777777" w:rsidR="0079221D" w:rsidRPr="00A455CB" w:rsidRDefault="0079221D" w:rsidP="00A455CB">
      <w:pPr>
        <w:numPr>
          <w:ilvl w:val="4"/>
          <w:numId w:val="1"/>
        </w:numPr>
        <w:spacing w:line="259" w:lineRule="auto"/>
        <w:ind w:left="709" w:hanging="283"/>
        <w:rPr>
          <w:rFonts w:ascii="Manrope" w:hAnsi="Manrope"/>
          <w:sz w:val="20"/>
          <w:szCs w:val="20"/>
        </w:rPr>
      </w:pPr>
      <w:r w:rsidRPr="00A455CB">
        <w:rPr>
          <w:rFonts w:ascii="Manrope" w:hAnsi="Manrope" w:cs="Calibri"/>
          <w:sz w:val="20"/>
          <w:szCs w:val="20"/>
        </w:rPr>
        <w:t>se la rete è dotata di un organo comune con potere di rappresentanza e con soggettività giuridica, ai sensi dell’articolo 3, comma 4-</w:t>
      </w:r>
      <w:r w:rsidRPr="00A455CB">
        <w:rPr>
          <w:rFonts w:ascii="Manrope" w:hAnsi="Manrope" w:cs="Calibri"/>
          <w:i/>
          <w:sz w:val="20"/>
          <w:szCs w:val="20"/>
        </w:rPr>
        <w:t>quater</w:t>
      </w:r>
      <w:r w:rsidRPr="00A455CB">
        <w:rPr>
          <w:rFonts w:ascii="Manrope" w:hAnsi="Manrope" w:cs="Calibri"/>
          <w:sz w:val="20"/>
          <w:szCs w:val="20"/>
        </w:rPr>
        <w:t>, del decreto legge 10 febbraio 2009, n. 5, la domanda di partecipazione deve essere sottoscritta dal solo operatore economico che riveste la funzione di organo comune;</w:t>
      </w:r>
    </w:p>
    <w:p w14:paraId="416B8353" w14:textId="77777777" w:rsidR="0079221D" w:rsidRPr="00A455CB" w:rsidRDefault="0079221D" w:rsidP="00A455CB">
      <w:pPr>
        <w:numPr>
          <w:ilvl w:val="4"/>
          <w:numId w:val="1"/>
        </w:numPr>
        <w:spacing w:line="259" w:lineRule="auto"/>
        <w:ind w:left="709" w:hanging="283"/>
        <w:rPr>
          <w:rFonts w:ascii="Manrope" w:hAnsi="Manrope"/>
          <w:sz w:val="20"/>
          <w:szCs w:val="20"/>
        </w:rPr>
      </w:pPr>
      <w:r w:rsidRPr="00A455CB">
        <w:rPr>
          <w:rFonts w:ascii="Manrope" w:hAnsi="Manrope" w:cs="Calibri"/>
          <w:sz w:val="20"/>
          <w:szCs w:val="20"/>
          <w:lang w:eastAsia="it-IT"/>
        </w:rPr>
        <w:t>se la rete è dotata di un organo comune con potere di rappresentanza ma è priva di soggettività giuridica, ai sensi dell’articolo 3, comma 4-</w:t>
      </w:r>
      <w:r w:rsidRPr="00A455CB">
        <w:rPr>
          <w:rFonts w:ascii="Manrope" w:hAnsi="Manrope" w:cs="Calibri"/>
          <w:i/>
          <w:sz w:val="20"/>
          <w:szCs w:val="20"/>
          <w:lang w:eastAsia="it-IT"/>
        </w:rPr>
        <w:t>quater</w:t>
      </w:r>
      <w:r w:rsidRPr="00A455CB">
        <w:rPr>
          <w:rFonts w:ascii="Manrope" w:hAnsi="Manrope" w:cs="Calibri"/>
          <w:sz w:val="20"/>
          <w:szCs w:val="20"/>
          <w:lang w:eastAsia="it-IT"/>
        </w:rPr>
        <w:t xml:space="preserve">, del decreto legge 10 febbraio 2009, n. 5, la domanda di partecipazione deve essere sottoscritta </w:t>
      </w:r>
      <w:r w:rsidRPr="00A455CB">
        <w:rPr>
          <w:rFonts w:ascii="Manrope" w:hAnsi="Manrope" w:cs="Calibri"/>
          <w:sz w:val="20"/>
          <w:szCs w:val="20"/>
        </w:rPr>
        <w:t>dal</w:t>
      </w:r>
      <w:r w:rsidRPr="00A455CB">
        <w:rPr>
          <w:rFonts w:ascii="Manrope" w:hAnsi="Manrope" w:cs="Calibri"/>
          <w:sz w:val="20"/>
          <w:szCs w:val="20"/>
          <w:lang w:eastAsia="it-IT"/>
        </w:rPr>
        <w:t xml:space="preserve">l’impresa che riveste le funzioni di organo comune nonché da ognuno dei retisti che partecipa alla gara; </w:t>
      </w:r>
    </w:p>
    <w:p w14:paraId="5499E303" w14:textId="77777777" w:rsidR="0079221D" w:rsidRPr="00A455CB" w:rsidRDefault="0079221D" w:rsidP="00A455CB">
      <w:pPr>
        <w:numPr>
          <w:ilvl w:val="4"/>
          <w:numId w:val="1"/>
        </w:numPr>
        <w:spacing w:line="259" w:lineRule="auto"/>
        <w:ind w:left="709" w:hanging="283"/>
        <w:rPr>
          <w:rFonts w:ascii="Manrope" w:hAnsi="Manrope"/>
          <w:sz w:val="20"/>
          <w:szCs w:val="20"/>
        </w:rPr>
      </w:pPr>
      <w:r w:rsidRPr="00A455CB">
        <w:rPr>
          <w:rFonts w:ascii="Manrope" w:hAnsi="Manrope" w:cs="Calibri"/>
          <w:sz w:val="20"/>
          <w:szCs w:val="20"/>
          <w:lang w:eastAsia="it-IT"/>
        </w:rPr>
        <w:t xml:space="preserve">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 </w:t>
      </w:r>
    </w:p>
    <w:p w14:paraId="39D9986C" w14:textId="4E485F73" w:rsidR="0055228C" w:rsidRPr="00A455CB" w:rsidRDefault="0079221D" w:rsidP="00A455CB">
      <w:pPr>
        <w:spacing w:line="259" w:lineRule="auto"/>
        <w:ind w:left="426" w:hanging="256"/>
        <w:rPr>
          <w:rFonts w:ascii="Manrope" w:hAnsi="Manrope" w:cs="Calibri"/>
          <w:sz w:val="20"/>
          <w:szCs w:val="20"/>
          <w:lang w:eastAsia="it-IT"/>
        </w:rPr>
      </w:pPr>
      <w:r w:rsidRPr="00A455CB">
        <w:rPr>
          <w:rFonts w:ascii="Manrope" w:hAnsi="Manrope" w:cs="Arial"/>
          <w:sz w:val="20"/>
          <w:szCs w:val="20"/>
        </w:rPr>
        <w:t xml:space="preserve">- </w:t>
      </w:r>
      <w:r w:rsidRPr="00A455CB">
        <w:rPr>
          <w:rFonts w:ascii="Manrope" w:hAnsi="Manrope" w:cs="Arial"/>
          <w:sz w:val="20"/>
          <w:szCs w:val="20"/>
        </w:rPr>
        <w:tab/>
        <w:t>nel</w:t>
      </w:r>
      <w:r w:rsidRPr="00A455CB">
        <w:rPr>
          <w:rFonts w:ascii="Manrope" w:hAnsi="Manrope" w:cs="Calibri"/>
          <w:sz w:val="20"/>
          <w:szCs w:val="20"/>
          <w:lang w:eastAsia="it-IT"/>
        </w:rPr>
        <w:t xml:space="preserve"> caso di consorzio di cooperative e imprese artigiane o di consorzio stabile di cui all’articolo 65, comma 2, lettera b), c) e d) del Codice, </w:t>
      </w:r>
      <w:r w:rsidRPr="00A455CB">
        <w:rPr>
          <w:rFonts w:ascii="Manrope" w:hAnsi="Manrope" w:cs="Calibri"/>
          <w:sz w:val="20"/>
          <w:szCs w:val="20"/>
        </w:rPr>
        <w:t>la domanda è sottoscritta</w:t>
      </w:r>
      <w:r w:rsidRPr="00A455CB">
        <w:rPr>
          <w:rFonts w:ascii="Manrope" w:hAnsi="Manrope" w:cs="Calibri"/>
          <w:sz w:val="20"/>
          <w:szCs w:val="20"/>
          <w:lang w:eastAsia="it-IT"/>
        </w:rPr>
        <w:t xml:space="preserve"> digitalmente dal consorzio medesimo.</w:t>
      </w:r>
    </w:p>
    <w:p w14:paraId="0506DB30" w14:textId="77777777" w:rsidR="007B325F" w:rsidRPr="00A455CB" w:rsidRDefault="007B325F" w:rsidP="00A455CB">
      <w:pPr>
        <w:spacing w:line="259" w:lineRule="auto"/>
        <w:ind w:left="426" w:hanging="256"/>
        <w:rPr>
          <w:rFonts w:ascii="Manrope" w:hAnsi="Manrope"/>
          <w:i/>
          <w:sz w:val="20"/>
          <w:szCs w:val="20"/>
        </w:rPr>
      </w:pPr>
    </w:p>
    <w:p w14:paraId="68A73072" w14:textId="6C89A268" w:rsidR="004C53A8" w:rsidRPr="00151464" w:rsidRDefault="0055228C" w:rsidP="00151464">
      <w:pPr>
        <w:spacing w:line="259" w:lineRule="auto"/>
        <w:rPr>
          <w:rFonts w:ascii="Manrope" w:hAnsi="Manrope"/>
          <w:i/>
          <w:iCs/>
          <w:sz w:val="20"/>
          <w:szCs w:val="20"/>
          <w:u w:val="single"/>
        </w:rPr>
      </w:pPr>
      <w:r w:rsidRPr="00A455CB">
        <w:rPr>
          <w:rFonts w:ascii="Manrope" w:hAnsi="Manrope"/>
          <w:i/>
          <w:sz w:val="20"/>
          <w:szCs w:val="20"/>
          <w:u w:val="single"/>
        </w:rPr>
        <w:t>La domanda e le relative dichiarazioni sono firmate dal legale rappresentante del concorrente o da un suo procuratore munito della relativa procura. In tal caso, il concorrente allega alla domanda copia conforme all’originale della procura</w:t>
      </w:r>
      <w:r w:rsidR="006E2F19" w:rsidRPr="00A455CB">
        <w:rPr>
          <w:rFonts w:ascii="Manrope" w:hAnsi="Manrope"/>
          <w:i/>
          <w:sz w:val="20"/>
          <w:szCs w:val="20"/>
          <w:u w:val="single"/>
        </w:rPr>
        <w:t>.</w:t>
      </w:r>
      <w:r w:rsidRPr="00A455CB">
        <w:rPr>
          <w:rFonts w:ascii="Manrope" w:hAnsi="Manrope"/>
          <w:i/>
          <w:sz w:val="20"/>
          <w:szCs w:val="20"/>
          <w:u w:val="single"/>
        </w:rPr>
        <w:t xml:space="preserve"> </w:t>
      </w:r>
      <w:r w:rsidR="00AE4D10" w:rsidRPr="00A455CB">
        <w:rPr>
          <w:rFonts w:ascii="Manrope" w:hAnsi="Manrope"/>
          <w:i/>
          <w:iCs/>
          <w:sz w:val="20"/>
          <w:szCs w:val="20"/>
          <w:u w:val="single"/>
        </w:rPr>
        <w:t xml:space="preserve">Non è necessario allegare la procura se </w:t>
      </w:r>
      <w:r w:rsidRPr="00A455CB">
        <w:rPr>
          <w:rFonts w:ascii="Manrope" w:hAnsi="Manrope"/>
          <w:i/>
          <w:iCs/>
          <w:sz w:val="20"/>
          <w:szCs w:val="20"/>
          <w:u w:val="single"/>
        </w:rPr>
        <w:t xml:space="preserve">dalla visura camerale del concorrente risulti l’indicazione espressa dei poteri rappresentativi conferiti </w:t>
      </w:r>
      <w:r w:rsidR="00854FDC" w:rsidRPr="00A455CB">
        <w:rPr>
          <w:rFonts w:ascii="Manrope" w:hAnsi="Manrope"/>
          <w:i/>
          <w:iCs/>
          <w:sz w:val="20"/>
          <w:szCs w:val="20"/>
          <w:u w:val="single"/>
        </w:rPr>
        <w:t>al procuratore.</w:t>
      </w:r>
      <w:bookmarkEnd w:id="1546"/>
      <w:bookmarkEnd w:id="1547"/>
    </w:p>
    <w:p w14:paraId="5D97A3F1" w14:textId="01DEB00D" w:rsidR="00467FE0" w:rsidRPr="00A455CB" w:rsidRDefault="00C02AE2" w:rsidP="00C02AE2">
      <w:pPr>
        <w:pStyle w:val="Titolo3"/>
      </w:pPr>
      <w:bookmarkStart w:id="1549" w:name="_Toc187960723"/>
      <w:bookmarkStart w:id="1550" w:name="_Toc195866677"/>
      <w:bookmarkStart w:id="1551" w:name="_Hlk168475394"/>
      <w:r>
        <w:rPr>
          <w:lang w:val="it-IT"/>
        </w:rPr>
        <w:t>1</w:t>
      </w:r>
      <w:r w:rsidR="00E921C4">
        <w:rPr>
          <w:lang w:val="it-IT"/>
        </w:rPr>
        <w:t>7</w:t>
      </w:r>
      <w:r>
        <w:rPr>
          <w:lang w:val="it-IT"/>
        </w:rPr>
        <w:t xml:space="preserve">.2 </w:t>
      </w:r>
      <w:r w:rsidR="00467FE0" w:rsidRPr="00A455CB">
        <w:t>DOCUMENTO DI GARA UNICO EUROPEO</w:t>
      </w:r>
      <w:bookmarkEnd w:id="1549"/>
      <w:bookmarkEnd w:id="1550"/>
    </w:p>
    <w:p w14:paraId="7FC3F4DB" w14:textId="00D494D9" w:rsidR="00450C9E" w:rsidRPr="00A455CB" w:rsidRDefault="00467FE0" w:rsidP="00A455CB">
      <w:pPr>
        <w:spacing w:line="259" w:lineRule="auto"/>
        <w:rPr>
          <w:rFonts w:ascii="Manrope" w:hAnsi="Manrope" w:cs="Calibri"/>
          <w:sz w:val="20"/>
          <w:szCs w:val="20"/>
          <w:lang w:eastAsia="it-IT"/>
        </w:rPr>
      </w:pPr>
      <w:r w:rsidRPr="00A455CB">
        <w:rPr>
          <w:rFonts w:ascii="Manrope" w:hAnsi="Manrope" w:cs="Calibri"/>
          <w:sz w:val="20"/>
          <w:szCs w:val="20"/>
          <w:lang w:eastAsia="it-IT"/>
        </w:rPr>
        <w:t>L’operatore economico deve</w:t>
      </w:r>
      <w:r w:rsidR="00450C9E" w:rsidRPr="00A455CB">
        <w:rPr>
          <w:rFonts w:ascii="Manrope" w:hAnsi="Manrope" w:cs="Calibri"/>
          <w:sz w:val="20"/>
          <w:szCs w:val="20"/>
          <w:lang w:eastAsia="it-IT"/>
        </w:rPr>
        <w:t xml:space="preserve"> generare e</w:t>
      </w:r>
      <w:r w:rsidRPr="00A455CB">
        <w:rPr>
          <w:rFonts w:ascii="Manrope" w:hAnsi="Manrope" w:cs="Calibri"/>
          <w:sz w:val="20"/>
          <w:szCs w:val="20"/>
          <w:lang w:eastAsia="it-IT"/>
        </w:rPr>
        <w:t xml:space="preserve"> </w:t>
      </w:r>
      <w:r w:rsidR="00450C9E" w:rsidRPr="00A455CB">
        <w:rPr>
          <w:rFonts w:ascii="Manrope" w:hAnsi="Manrope" w:cs="Calibri"/>
          <w:sz w:val="20"/>
          <w:szCs w:val="20"/>
          <w:lang w:eastAsia="it-IT"/>
        </w:rPr>
        <w:t xml:space="preserve">caricare, a pena di esclusione, nell’apposita sezione “DGUE” della busta amministrativa come allegato alla domanda di partecipazione </w:t>
      </w:r>
      <w:r w:rsidRPr="00A455CB">
        <w:rPr>
          <w:rFonts w:ascii="Manrope" w:hAnsi="Manrope" w:cs="Calibri"/>
          <w:sz w:val="20"/>
          <w:szCs w:val="20"/>
          <w:lang w:eastAsia="it-IT"/>
        </w:rPr>
        <w:t>il documento di gara unico europeo</w:t>
      </w:r>
      <w:r w:rsidR="00450C9E" w:rsidRPr="00A455CB">
        <w:rPr>
          <w:rFonts w:ascii="Manrope" w:hAnsi="Manrope" w:cs="Calibri"/>
          <w:sz w:val="20"/>
          <w:szCs w:val="20"/>
          <w:lang w:eastAsia="it-IT"/>
        </w:rPr>
        <w:t xml:space="preserve"> di risposta</w:t>
      </w:r>
      <w:r w:rsidRPr="00A455CB">
        <w:rPr>
          <w:rFonts w:ascii="Manrope" w:hAnsi="Manrope" w:cs="Calibri"/>
          <w:sz w:val="20"/>
          <w:szCs w:val="20"/>
          <w:lang w:eastAsia="it-IT"/>
        </w:rPr>
        <w:t xml:space="preserve"> (DGUE</w:t>
      </w:r>
      <w:r w:rsidR="00450C9E" w:rsidRPr="00A455CB">
        <w:rPr>
          <w:rFonts w:ascii="Manrope" w:hAnsi="Manrope" w:cs="Calibri"/>
          <w:sz w:val="20"/>
          <w:szCs w:val="20"/>
          <w:lang w:eastAsia="it-IT"/>
        </w:rPr>
        <w:t xml:space="preserve"> </w:t>
      </w:r>
      <w:proofErr w:type="spellStart"/>
      <w:r w:rsidR="00450C9E" w:rsidRPr="00A455CB">
        <w:rPr>
          <w:rFonts w:ascii="Manrope" w:hAnsi="Manrope" w:cs="Calibri"/>
          <w:sz w:val="20"/>
          <w:szCs w:val="20"/>
          <w:lang w:eastAsia="it-IT"/>
        </w:rPr>
        <w:t>Response</w:t>
      </w:r>
      <w:proofErr w:type="spellEnd"/>
      <w:r w:rsidRPr="00A455CB">
        <w:rPr>
          <w:rFonts w:ascii="Manrope" w:hAnsi="Manrope" w:cs="Calibri"/>
          <w:sz w:val="20"/>
          <w:szCs w:val="20"/>
          <w:lang w:eastAsia="it-IT"/>
        </w:rPr>
        <w:t>)</w:t>
      </w:r>
      <w:r w:rsidR="00450C9E" w:rsidRPr="00A455CB">
        <w:rPr>
          <w:rFonts w:ascii="Manrope" w:hAnsi="Manrope" w:cs="Calibri"/>
          <w:sz w:val="20"/>
          <w:szCs w:val="20"/>
          <w:lang w:eastAsia="it-IT"/>
        </w:rPr>
        <w:t xml:space="preserve">, in formato elettronico, compilato con le informazioni richieste, con estensione </w:t>
      </w:r>
      <w:r w:rsidR="00450C9E" w:rsidRPr="00A455CB">
        <w:rPr>
          <w:rFonts w:ascii="Manrope" w:hAnsi="Manrope" w:cs="Calibri"/>
          <w:sz w:val="20"/>
          <w:szCs w:val="20"/>
          <w:lang w:eastAsia="it-IT"/>
        </w:rPr>
        <w:lastRenderedPageBreak/>
        <w:t>.xml</w:t>
      </w:r>
      <w:r w:rsidR="0020562C" w:rsidRPr="00A455CB">
        <w:rPr>
          <w:rFonts w:ascii="Manrope" w:hAnsi="Manrope" w:cs="Calibri"/>
          <w:sz w:val="20"/>
          <w:szCs w:val="20"/>
          <w:lang w:eastAsia="it-IT"/>
        </w:rPr>
        <w:t xml:space="preserve"> firmato digitalmente con le modalità indicate per la sottoscrizione della domanda di cui al paragrafo 17.1.</w:t>
      </w:r>
    </w:p>
    <w:p w14:paraId="6682F484" w14:textId="69F36D72" w:rsidR="00467FE0" w:rsidRPr="00A455CB" w:rsidRDefault="00450C9E" w:rsidP="00A455CB">
      <w:pPr>
        <w:spacing w:line="259" w:lineRule="auto"/>
        <w:rPr>
          <w:rFonts w:ascii="Manrope" w:hAnsi="Manrope" w:cs="Calibri"/>
          <w:b/>
          <w:sz w:val="20"/>
          <w:szCs w:val="20"/>
          <w:u w:val="single"/>
          <w:lang w:eastAsia="it-IT"/>
        </w:rPr>
      </w:pPr>
      <w:r w:rsidRPr="00A455CB">
        <w:rPr>
          <w:rFonts w:ascii="Manrope" w:hAnsi="Manrope" w:cs="Calibri"/>
          <w:sz w:val="20"/>
          <w:szCs w:val="20"/>
          <w:lang w:eastAsia="it-IT"/>
        </w:rPr>
        <w:t xml:space="preserve">Ai fini della compilazione è necessario utilizzare il modello </w:t>
      </w:r>
      <w:proofErr w:type="spellStart"/>
      <w:r w:rsidRPr="00A455CB">
        <w:rPr>
          <w:rFonts w:ascii="Manrope" w:hAnsi="Manrope" w:cs="Calibri"/>
          <w:sz w:val="20"/>
          <w:szCs w:val="20"/>
          <w:lang w:eastAsia="it-IT"/>
        </w:rPr>
        <w:t>eDGUE</w:t>
      </w:r>
      <w:proofErr w:type="spellEnd"/>
      <w:r w:rsidRPr="00A455CB">
        <w:rPr>
          <w:rFonts w:ascii="Manrope" w:hAnsi="Manrope" w:cs="Calibri"/>
          <w:sz w:val="20"/>
          <w:szCs w:val="20"/>
          <w:lang w:eastAsia="it-IT"/>
        </w:rPr>
        <w:t xml:space="preserve"> </w:t>
      </w:r>
      <w:proofErr w:type="spellStart"/>
      <w:r w:rsidRPr="00A455CB">
        <w:rPr>
          <w:rFonts w:ascii="Manrope" w:hAnsi="Manrope" w:cs="Calibri"/>
          <w:sz w:val="20"/>
          <w:szCs w:val="20"/>
          <w:lang w:eastAsia="it-IT"/>
        </w:rPr>
        <w:t>Request</w:t>
      </w:r>
      <w:proofErr w:type="spellEnd"/>
      <w:r w:rsidRPr="00A455CB">
        <w:rPr>
          <w:rFonts w:ascii="Manrope" w:hAnsi="Manrope" w:cs="Calibri"/>
          <w:sz w:val="20"/>
          <w:szCs w:val="20"/>
          <w:lang w:eastAsia="it-IT"/>
        </w:rPr>
        <w:t xml:space="preserve"> allegato al presente Disciplinare di gara.</w:t>
      </w:r>
      <w:r w:rsidR="00C3099B" w:rsidRPr="00A455CB">
        <w:rPr>
          <w:rFonts w:ascii="Manrope" w:hAnsi="Manrope" w:cs="Calibri"/>
          <w:sz w:val="20"/>
          <w:szCs w:val="20"/>
          <w:lang w:eastAsia="it-IT"/>
        </w:rPr>
        <w:t xml:space="preserve"> </w:t>
      </w:r>
    </w:p>
    <w:p w14:paraId="0E4D0253" w14:textId="0D7AED28" w:rsidR="00BA2544" w:rsidRPr="00A455CB" w:rsidRDefault="00BA2544" w:rsidP="00A455CB">
      <w:pPr>
        <w:spacing w:line="259" w:lineRule="auto"/>
        <w:rPr>
          <w:rFonts w:ascii="Manrope" w:hAnsi="Manrope" w:cs="Calibri"/>
          <w:bCs/>
          <w:sz w:val="20"/>
          <w:szCs w:val="20"/>
          <w:lang w:eastAsia="it-IT"/>
        </w:rPr>
      </w:pPr>
      <w:r w:rsidRPr="00A455CB">
        <w:rPr>
          <w:rFonts w:ascii="Manrope" w:hAnsi="Manrope" w:cs="Calibri"/>
          <w:bCs/>
          <w:sz w:val="20"/>
          <w:szCs w:val="20"/>
          <w:lang w:eastAsia="it-IT"/>
        </w:rPr>
        <w:t xml:space="preserve">Per generare la DGUE </w:t>
      </w:r>
      <w:proofErr w:type="spellStart"/>
      <w:r w:rsidRPr="00A455CB">
        <w:rPr>
          <w:rFonts w:ascii="Manrope" w:hAnsi="Manrope" w:cs="Calibri"/>
          <w:bCs/>
          <w:sz w:val="20"/>
          <w:szCs w:val="20"/>
          <w:lang w:eastAsia="it-IT"/>
        </w:rPr>
        <w:t>Response</w:t>
      </w:r>
      <w:proofErr w:type="spellEnd"/>
      <w:r w:rsidRPr="00A455CB">
        <w:rPr>
          <w:rFonts w:ascii="Manrope" w:hAnsi="Manrope" w:cs="Calibri"/>
          <w:bCs/>
          <w:sz w:val="20"/>
          <w:szCs w:val="20"/>
          <w:lang w:eastAsia="it-IT"/>
        </w:rPr>
        <w:t xml:space="preserve"> in formato xml a partire dalla </w:t>
      </w:r>
      <w:proofErr w:type="spellStart"/>
      <w:r w:rsidRPr="00A455CB">
        <w:rPr>
          <w:rFonts w:ascii="Manrope" w:hAnsi="Manrope" w:cs="Calibri"/>
          <w:bCs/>
          <w:sz w:val="20"/>
          <w:szCs w:val="20"/>
          <w:lang w:eastAsia="it-IT"/>
        </w:rPr>
        <w:t>Request</w:t>
      </w:r>
      <w:proofErr w:type="spellEnd"/>
      <w:r w:rsidRPr="00A455CB">
        <w:rPr>
          <w:rFonts w:ascii="Manrope" w:hAnsi="Manrope" w:cs="Calibri"/>
          <w:bCs/>
          <w:sz w:val="20"/>
          <w:szCs w:val="20"/>
          <w:lang w:eastAsia="it-IT"/>
        </w:rPr>
        <w:t xml:space="preserve"> messa a disposizione dalla </w:t>
      </w:r>
      <w:r w:rsidR="002B048B">
        <w:rPr>
          <w:rFonts w:ascii="Manrope" w:hAnsi="Manrope" w:cs="Calibri"/>
          <w:bCs/>
          <w:sz w:val="20"/>
          <w:szCs w:val="20"/>
          <w:lang w:eastAsia="it-IT"/>
        </w:rPr>
        <w:t>Stazione appaltante</w:t>
      </w:r>
      <w:r w:rsidRPr="00A455CB">
        <w:rPr>
          <w:rFonts w:ascii="Manrope" w:hAnsi="Manrope" w:cs="Calibri"/>
          <w:bCs/>
          <w:sz w:val="20"/>
          <w:szCs w:val="20"/>
          <w:lang w:eastAsia="it-IT"/>
        </w:rPr>
        <w:t xml:space="preserve"> in documentazione di gara, l’operatore economico potrà utilizzare il </w:t>
      </w:r>
      <w:r w:rsidR="00450C9E" w:rsidRPr="00A455CB">
        <w:rPr>
          <w:rFonts w:ascii="Manrope" w:hAnsi="Manrope" w:cs="Calibri"/>
          <w:bCs/>
          <w:sz w:val="20"/>
          <w:szCs w:val="20"/>
          <w:lang w:eastAsia="it-IT"/>
        </w:rPr>
        <w:t>tool</w:t>
      </w:r>
      <w:r w:rsidRPr="00A455CB">
        <w:rPr>
          <w:rFonts w:ascii="Manrope" w:hAnsi="Manrope" w:cs="Calibri"/>
          <w:bCs/>
          <w:sz w:val="20"/>
          <w:szCs w:val="20"/>
          <w:lang w:eastAsia="it-IT"/>
        </w:rPr>
        <w:t xml:space="preserve"> messo a disposizione da </w:t>
      </w:r>
      <w:proofErr w:type="spellStart"/>
      <w:r w:rsidR="00450C9E" w:rsidRPr="00A455CB">
        <w:rPr>
          <w:rFonts w:ascii="Manrope" w:hAnsi="Manrope" w:cs="Calibri"/>
          <w:bCs/>
          <w:sz w:val="20"/>
          <w:szCs w:val="20"/>
          <w:lang w:eastAsia="it-IT"/>
        </w:rPr>
        <w:t>Sin</w:t>
      </w:r>
      <w:r w:rsidR="003E0660" w:rsidRPr="00A455CB">
        <w:rPr>
          <w:rFonts w:ascii="Manrope" w:hAnsi="Manrope" w:cs="Calibri"/>
          <w:bCs/>
          <w:sz w:val="20"/>
          <w:szCs w:val="20"/>
          <w:lang w:eastAsia="it-IT"/>
        </w:rPr>
        <w:t>T</w:t>
      </w:r>
      <w:r w:rsidR="00450C9E" w:rsidRPr="00A455CB">
        <w:rPr>
          <w:rFonts w:ascii="Manrope" w:hAnsi="Manrope" w:cs="Calibri"/>
          <w:bCs/>
          <w:sz w:val="20"/>
          <w:szCs w:val="20"/>
          <w:lang w:eastAsia="it-IT"/>
        </w:rPr>
        <w:t>el</w:t>
      </w:r>
      <w:proofErr w:type="spellEnd"/>
      <w:r w:rsidR="00450C9E" w:rsidRPr="00A455CB">
        <w:rPr>
          <w:rFonts w:ascii="Manrope" w:hAnsi="Manrope" w:cs="Calibri"/>
          <w:bCs/>
          <w:sz w:val="20"/>
          <w:szCs w:val="20"/>
          <w:lang w:eastAsia="it-IT"/>
        </w:rPr>
        <w:t xml:space="preserve"> tramite</w:t>
      </w:r>
      <w:r w:rsidR="003E0660" w:rsidRPr="00A455CB">
        <w:rPr>
          <w:rFonts w:ascii="Manrope" w:hAnsi="Manrope" w:cs="Calibri"/>
          <w:bCs/>
          <w:sz w:val="20"/>
          <w:szCs w:val="20"/>
          <w:lang w:eastAsia="it-IT"/>
        </w:rPr>
        <w:t xml:space="preserve"> il</w:t>
      </w:r>
      <w:r w:rsidR="00450C9E" w:rsidRPr="00A455CB">
        <w:rPr>
          <w:rFonts w:ascii="Manrope" w:hAnsi="Manrope" w:cs="Calibri"/>
          <w:bCs/>
          <w:sz w:val="20"/>
          <w:szCs w:val="20"/>
          <w:lang w:eastAsia="it-IT"/>
        </w:rPr>
        <w:t xml:space="preserve"> Modulo Interoperabilità Appalti</w:t>
      </w:r>
      <w:r w:rsidR="003E0660" w:rsidRPr="00A455CB">
        <w:rPr>
          <w:rFonts w:ascii="Manrope" w:hAnsi="Manrope" w:cs="Calibri"/>
          <w:bCs/>
          <w:sz w:val="20"/>
          <w:szCs w:val="20"/>
          <w:lang w:eastAsia="it-IT"/>
        </w:rPr>
        <w:t>;</w:t>
      </w:r>
      <w:r w:rsidR="00450C9E" w:rsidRPr="00A455CB">
        <w:rPr>
          <w:rFonts w:ascii="Manrope" w:hAnsi="Manrope" w:cs="Calibri"/>
          <w:bCs/>
          <w:sz w:val="20"/>
          <w:szCs w:val="20"/>
          <w:lang w:eastAsia="it-IT"/>
        </w:rPr>
        <w:t xml:space="preserve"> per le modalità di utilizzo di dettaglio si rimanda alle indicazioni operative e ai manuali presenti sul portale A.R.I.A. di Regione Lombardia (</w:t>
      </w:r>
      <w:hyperlink r:id="rId19" w:history="1">
        <w:r w:rsidR="00450C9E" w:rsidRPr="00A455CB">
          <w:rPr>
            <w:rStyle w:val="Collegamentoipertestuale"/>
            <w:rFonts w:ascii="Manrope" w:hAnsi="Manrope" w:cs="Calibri"/>
            <w:bCs/>
            <w:sz w:val="20"/>
            <w:szCs w:val="20"/>
            <w:lang w:eastAsia="it-IT"/>
          </w:rPr>
          <w:t>https://www.ariaspa.it/wps/portal/Aria/Home/bandi-convenzioni/e-procurement/strumenti-di-supporto/guide-e-manuali</w:t>
        </w:r>
      </w:hyperlink>
      <w:r w:rsidR="00450C9E" w:rsidRPr="00A455CB">
        <w:rPr>
          <w:rFonts w:ascii="Manrope" w:hAnsi="Manrope" w:cs="Calibri"/>
          <w:bCs/>
          <w:sz w:val="20"/>
          <w:szCs w:val="20"/>
          <w:lang w:eastAsia="it-IT"/>
        </w:rPr>
        <w:t xml:space="preserve">). </w:t>
      </w:r>
    </w:p>
    <w:bookmarkEnd w:id="1551"/>
    <w:p w14:paraId="28E0BA49" w14:textId="50573B04" w:rsidR="00ED1C4C" w:rsidRPr="00A455CB" w:rsidRDefault="00ED1C4C" w:rsidP="00A455CB">
      <w:pPr>
        <w:spacing w:line="259" w:lineRule="auto"/>
        <w:rPr>
          <w:rFonts w:ascii="Manrope" w:hAnsi="Manrope" w:cs="Calibri"/>
          <w:b/>
          <w:sz w:val="20"/>
          <w:szCs w:val="20"/>
          <w:u w:val="single"/>
          <w:lang w:eastAsia="it-IT"/>
        </w:rPr>
      </w:pPr>
    </w:p>
    <w:p w14:paraId="6DD9EBC3" w14:textId="49FB8969" w:rsidR="00ED1C4C" w:rsidRPr="00A455CB" w:rsidRDefault="00C02AE2" w:rsidP="00C02AE2">
      <w:pPr>
        <w:pStyle w:val="Titolo3"/>
      </w:pPr>
      <w:bookmarkStart w:id="1552" w:name="_Toc147400003"/>
      <w:bookmarkStart w:id="1553" w:name="_Toc187960724"/>
      <w:bookmarkStart w:id="1554" w:name="_Toc195866678"/>
      <w:r>
        <w:rPr>
          <w:lang w:val="it-IT"/>
        </w:rPr>
        <w:t>1</w:t>
      </w:r>
      <w:r w:rsidR="00E921C4">
        <w:rPr>
          <w:lang w:val="it-IT"/>
        </w:rPr>
        <w:t>7</w:t>
      </w:r>
      <w:r>
        <w:rPr>
          <w:lang w:val="it-IT"/>
        </w:rPr>
        <w:t xml:space="preserve">.3 </w:t>
      </w:r>
      <w:r w:rsidR="00ED1C4C" w:rsidRPr="00A455CB">
        <w:t xml:space="preserve">DICHIARAZIONI DA RENDERE A CURA DEGLI OPERATORI ECONOMICI AMMESSI AL CONCORDATO PREVENTIVO CON </w:t>
      </w:r>
      <w:r w:rsidR="00ED1C4C" w:rsidRPr="00C02AE2">
        <w:t>CONTINUITÀ</w:t>
      </w:r>
      <w:r w:rsidR="00ED1C4C" w:rsidRPr="00A455CB">
        <w:t xml:space="preserve"> AZIENDALE DI CUI ALL’ARTICOLO 372 del DECRETO LEGISLATIVO 12 GENNAIO 2019, n. 14</w:t>
      </w:r>
      <w:bookmarkEnd w:id="1552"/>
      <w:bookmarkEnd w:id="1553"/>
      <w:bookmarkEnd w:id="1554"/>
    </w:p>
    <w:p w14:paraId="5C367F2A" w14:textId="77777777" w:rsidR="00ED1C4C" w:rsidRPr="00A455CB" w:rsidRDefault="00ED1C4C" w:rsidP="00A455CB">
      <w:pPr>
        <w:spacing w:line="259" w:lineRule="auto"/>
        <w:rPr>
          <w:rFonts w:ascii="Manrope" w:hAnsi="Manrope" w:cs="Calibri"/>
          <w:sz w:val="20"/>
          <w:szCs w:val="20"/>
        </w:rPr>
      </w:pPr>
      <w:r w:rsidRPr="00A455CB">
        <w:rPr>
          <w:rFonts w:ascii="Manrope" w:hAnsi="Manrope" w:cs="Calibri"/>
          <w:sz w:val="20"/>
          <w:szCs w:val="20"/>
        </w:rPr>
        <w:t>Il concorrente dichiara ai sensi degli articoli 46 e 47 del decreto del Presidente della Repubblica n. 445/2000 gli estremi del provvedimento di ammissione al concordato e del provvedimento di autorizzazione a partecipare alle gare, nonché dichiara che le altre imprese aderenti al raggruppamento non sono assoggettate ad una procedura concorsuale, ai sensi dell’articolo 95, commi 4 e 5, del decreto legislativo n. 14/2019.</w:t>
      </w:r>
    </w:p>
    <w:p w14:paraId="70369D85" w14:textId="7587BDA4" w:rsidR="00135DD5" w:rsidRDefault="00ED1C4C" w:rsidP="00151464">
      <w:pPr>
        <w:spacing w:line="259" w:lineRule="auto"/>
        <w:rPr>
          <w:rFonts w:ascii="Manrope" w:hAnsi="Manrope" w:cs="Calibri"/>
          <w:sz w:val="20"/>
          <w:szCs w:val="20"/>
        </w:rPr>
      </w:pPr>
      <w:r w:rsidRPr="00A455CB">
        <w:rPr>
          <w:rFonts w:ascii="Manrope" w:hAnsi="Manrope" w:cs="Calibri"/>
          <w:sz w:val="20"/>
          <w:szCs w:val="20"/>
        </w:rPr>
        <w:t>Il concorrente presenta una relazione di un professionista in possesso dei requisiti di cui all'</w:t>
      </w:r>
      <w:hyperlink r:id="rId20">
        <w:r w:rsidRPr="00A455CB">
          <w:rPr>
            <w:rStyle w:val="CollegamentoInternet"/>
            <w:rFonts w:ascii="Manrope" w:hAnsi="Manrope" w:cs="Calibri"/>
            <w:color w:val="auto"/>
            <w:sz w:val="20"/>
            <w:szCs w:val="20"/>
            <w:u w:val="none"/>
          </w:rPr>
          <w:t xml:space="preserve">articolo 2, comma 1, lettera o) del decreto legislativo succitato </w:t>
        </w:r>
      </w:hyperlink>
      <w:r w:rsidRPr="00A455CB">
        <w:rPr>
          <w:rFonts w:ascii="Manrope" w:hAnsi="Manrope" w:cs="Calibri"/>
          <w:sz w:val="20"/>
          <w:szCs w:val="20"/>
        </w:rPr>
        <w:t>che attesta la conformità al piano e la ragionevole capacità di adempimento del contratto.</w:t>
      </w:r>
    </w:p>
    <w:p w14:paraId="738342B3" w14:textId="0DA2C331" w:rsidR="00245E09" w:rsidRDefault="00245E09" w:rsidP="00151464">
      <w:pPr>
        <w:spacing w:line="259" w:lineRule="auto"/>
        <w:rPr>
          <w:rFonts w:ascii="Manrope" w:hAnsi="Manrope" w:cs="Calibri"/>
          <w:sz w:val="20"/>
          <w:szCs w:val="20"/>
        </w:rPr>
      </w:pPr>
    </w:p>
    <w:p w14:paraId="205BFC86" w14:textId="77777777" w:rsidR="00245E09" w:rsidRPr="00245E09" w:rsidRDefault="00245E09" w:rsidP="00245E09">
      <w:pPr>
        <w:pStyle w:val="Titolo3"/>
      </w:pPr>
      <w:bookmarkStart w:id="1555" w:name="_Toc195866679"/>
      <w:r w:rsidRPr="00245E09">
        <w:t>17.4.</w:t>
      </w:r>
      <w:r w:rsidRPr="00245E09">
        <w:tab/>
        <w:t>DOCUMENTAZIONE ULTERIORE PER I SOGGETTI ASSOCIATI</w:t>
      </w:r>
      <w:bookmarkEnd w:id="1555"/>
    </w:p>
    <w:p w14:paraId="03F36265"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Per i raggruppamenti temporanei già costituiti</w:t>
      </w:r>
    </w:p>
    <w:p w14:paraId="2B127BA2"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w:t>
      </w:r>
      <w:r w:rsidRPr="00245E09">
        <w:rPr>
          <w:rFonts w:ascii="Manrope" w:hAnsi="Manrope" w:cs="Calibri"/>
          <w:sz w:val="20"/>
          <w:szCs w:val="20"/>
        </w:rPr>
        <w:tab/>
        <w:t>copia del mandato collettivo irrevocabile con rappresentanza conferito alla mandataria per atto pubblico o scrittura privata autenticata;</w:t>
      </w:r>
    </w:p>
    <w:p w14:paraId="7F1DBF81"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w:t>
      </w:r>
      <w:r w:rsidRPr="00245E09">
        <w:rPr>
          <w:rFonts w:ascii="Manrope" w:hAnsi="Manrope" w:cs="Calibri"/>
          <w:sz w:val="20"/>
          <w:szCs w:val="20"/>
        </w:rPr>
        <w:tab/>
        <w:t xml:space="preserve">dichiarazione delle parti del servizio/fornitura, ovvero della percentuale in caso di servizio/forniture indivisibili, che saranno eseguite dai singoli operatori economici riuniti o consorziati. </w:t>
      </w:r>
    </w:p>
    <w:p w14:paraId="3348A6E8"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Per i consorzi ordinari o GEIE già costituiti</w:t>
      </w:r>
    </w:p>
    <w:p w14:paraId="0537F39E"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w:t>
      </w:r>
      <w:r w:rsidRPr="00245E09">
        <w:rPr>
          <w:rFonts w:ascii="Manrope" w:hAnsi="Manrope" w:cs="Calibri"/>
          <w:sz w:val="20"/>
          <w:szCs w:val="20"/>
        </w:rPr>
        <w:tab/>
        <w:t xml:space="preserve">copia dell’atto costitutivo e dello statuto del consorzio o GEIE, con indicazione del soggetto designato quale capofila; </w:t>
      </w:r>
    </w:p>
    <w:p w14:paraId="4E89A600"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w:t>
      </w:r>
      <w:r w:rsidRPr="00245E09">
        <w:rPr>
          <w:rFonts w:ascii="Manrope" w:hAnsi="Manrope" w:cs="Calibri"/>
          <w:sz w:val="20"/>
          <w:szCs w:val="20"/>
        </w:rPr>
        <w:tab/>
        <w:t xml:space="preserve">dichiarazione sottoscritta delle parti del servizio/fornitura, ovvero la percentuale in caso di servizi/forniture indivisibili, che saranno eseguite dai singoli operatori economici consorziati. </w:t>
      </w:r>
    </w:p>
    <w:p w14:paraId="11B23148"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Per i raggruppamenti temporanei o consorzi ordinari o GEIE non ancora costituiti</w:t>
      </w:r>
    </w:p>
    <w:p w14:paraId="7C19647B"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w:t>
      </w:r>
      <w:r w:rsidRPr="00245E09">
        <w:rPr>
          <w:rFonts w:ascii="Manrope" w:hAnsi="Manrope" w:cs="Calibri"/>
          <w:sz w:val="20"/>
          <w:szCs w:val="20"/>
        </w:rPr>
        <w:tab/>
        <w:t xml:space="preserve"> dichiarazione rese da ciascun concorrente, attestante:</w:t>
      </w:r>
    </w:p>
    <w:p w14:paraId="7530ADE7"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a.</w:t>
      </w:r>
      <w:r w:rsidRPr="00245E09">
        <w:rPr>
          <w:rFonts w:ascii="Manrope" w:hAnsi="Manrope" w:cs="Calibri"/>
          <w:sz w:val="20"/>
          <w:szCs w:val="20"/>
        </w:rPr>
        <w:tab/>
        <w:t>a quale operatore economico, in caso di aggiudicazione, sarà conferito mandato speciale con rappresentanza o funzioni di capogruppo;</w:t>
      </w:r>
    </w:p>
    <w:p w14:paraId="678C746C"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b.</w:t>
      </w:r>
      <w:r w:rsidRPr="00245E09">
        <w:rPr>
          <w:rFonts w:ascii="Manrope" w:hAnsi="Manrope" w:cs="Calibri"/>
          <w:sz w:val="20"/>
          <w:szCs w:val="20"/>
        </w:rPr>
        <w:tab/>
        <w:t>l’impegno,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125B36AB"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c.</w:t>
      </w:r>
      <w:r w:rsidRPr="00245E09">
        <w:rPr>
          <w:rFonts w:ascii="Manrope" w:hAnsi="Manrope" w:cs="Calibri"/>
          <w:sz w:val="20"/>
          <w:szCs w:val="20"/>
        </w:rPr>
        <w:tab/>
        <w:t xml:space="preserve">le parti del servizio/fornitura, ovvero la percentuale in caso di servizio/forniture indivisibili, che saranno eseguite dai singoli operatori economici riuniti o consorziati. </w:t>
      </w:r>
    </w:p>
    <w:p w14:paraId="504CF305"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lastRenderedPageBreak/>
        <w:t>Per le aggregazioni di retisti: se la rete è dotata di un organo comune con potere di rappresentanza e soggettività giuridica</w:t>
      </w:r>
    </w:p>
    <w:p w14:paraId="3313E9CC"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w:t>
      </w:r>
      <w:r w:rsidRPr="00245E09">
        <w:rPr>
          <w:rFonts w:ascii="Manrope" w:hAnsi="Manrope" w:cs="Calibri"/>
          <w:sz w:val="20"/>
          <w:szCs w:val="20"/>
        </w:rPr>
        <w:tab/>
        <w:t>copia del contratto di rete, con indicazione dell’organo comune che agisce in rappresentanza della rete.</w:t>
      </w:r>
    </w:p>
    <w:p w14:paraId="1DFD0EEE"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w:t>
      </w:r>
      <w:r w:rsidRPr="00245E09">
        <w:rPr>
          <w:rFonts w:ascii="Manrope" w:hAnsi="Manrope" w:cs="Calibri"/>
          <w:sz w:val="20"/>
          <w:szCs w:val="20"/>
        </w:rPr>
        <w:tab/>
        <w:t xml:space="preserve">dichiarazione che indichi per quali imprese la rete concorre; </w:t>
      </w:r>
    </w:p>
    <w:p w14:paraId="10326F72"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w:t>
      </w:r>
      <w:r w:rsidRPr="00245E09">
        <w:rPr>
          <w:rFonts w:ascii="Manrope" w:hAnsi="Manrope" w:cs="Calibri"/>
          <w:sz w:val="20"/>
          <w:szCs w:val="20"/>
        </w:rPr>
        <w:tab/>
        <w:t xml:space="preserve">dichiarazione sottoscritta con firma digitale delle parti del servizio o della fornitura, ovvero la percentuale in caso di servizio/forniture indivisibili, che saranno eseguite dai singoli operatori economici aggregati in rete. </w:t>
      </w:r>
    </w:p>
    <w:p w14:paraId="79EA179E"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Per le aggregazioni di retisti: se la rete è dotata di un organo comune con potere di rappresentanza ma è priva di soggettività giuridica</w:t>
      </w:r>
    </w:p>
    <w:p w14:paraId="2498F2E0"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w:t>
      </w:r>
      <w:r w:rsidRPr="00245E09">
        <w:rPr>
          <w:rFonts w:ascii="Manrope" w:hAnsi="Manrope" w:cs="Calibri"/>
          <w:sz w:val="20"/>
          <w:szCs w:val="20"/>
        </w:rPr>
        <w:tab/>
        <w:t>copia del contratto di rete;</w:t>
      </w:r>
    </w:p>
    <w:p w14:paraId="1AAA3333"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w:t>
      </w:r>
      <w:r w:rsidRPr="00245E09">
        <w:rPr>
          <w:rFonts w:ascii="Manrope" w:hAnsi="Manrope" w:cs="Calibri"/>
          <w:sz w:val="20"/>
          <w:szCs w:val="20"/>
        </w:rPr>
        <w:tab/>
        <w:t xml:space="preserve">copia del mandato collettivo irrevocabile con rappresentanza conferito all’organo comune; </w:t>
      </w:r>
    </w:p>
    <w:p w14:paraId="0E7AEB5F"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w:t>
      </w:r>
      <w:r w:rsidRPr="00245E09">
        <w:rPr>
          <w:rFonts w:ascii="Manrope" w:hAnsi="Manrope" w:cs="Calibri"/>
          <w:sz w:val="20"/>
          <w:szCs w:val="20"/>
        </w:rPr>
        <w:tab/>
        <w:t>dichiarazione delle parti del servizio o della fornitura, ovvero la percentuale in caso di servizio/forniture indivisibili, che saranno eseguite dai singoli operatori economici aggregati in rete.</w:t>
      </w:r>
    </w:p>
    <w:p w14:paraId="1CA445B3"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512A19E"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w:t>
      </w:r>
      <w:r w:rsidRPr="00245E09">
        <w:rPr>
          <w:rFonts w:ascii="Manrope" w:hAnsi="Manrope" w:cs="Calibri"/>
          <w:sz w:val="20"/>
          <w:szCs w:val="20"/>
        </w:rPr>
        <w:tab/>
        <w:t xml:space="preserve">in caso di raggruppamento temporaneo di imprese costituito: </w:t>
      </w:r>
    </w:p>
    <w:p w14:paraId="16CF1014"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w:t>
      </w:r>
      <w:r w:rsidRPr="00245E09">
        <w:rPr>
          <w:rFonts w:ascii="Manrope" w:hAnsi="Manrope" w:cs="Calibri"/>
          <w:sz w:val="20"/>
          <w:szCs w:val="20"/>
        </w:rPr>
        <w:tab/>
        <w:t>copia del contratto di rete</w:t>
      </w:r>
    </w:p>
    <w:p w14:paraId="20A89567"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w:t>
      </w:r>
      <w:r w:rsidRPr="00245E09">
        <w:rPr>
          <w:rFonts w:ascii="Manrope" w:hAnsi="Manrope" w:cs="Calibri"/>
          <w:sz w:val="20"/>
          <w:szCs w:val="20"/>
        </w:rPr>
        <w:tab/>
        <w:t>copia del mandato collettivo irrevocabile con rappresentanza conferito alla mandataria</w:t>
      </w:r>
    </w:p>
    <w:p w14:paraId="7E78447D"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w:t>
      </w:r>
      <w:r w:rsidRPr="00245E09">
        <w:rPr>
          <w:rFonts w:ascii="Manrope" w:hAnsi="Manrope" w:cs="Calibri"/>
          <w:sz w:val="20"/>
          <w:szCs w:val="20"/>
        </w:rPr>
        <w:tab/>
        <w:t>dichiarazione delle parti del servizio o della fornitura, ovvero la percentuale in caso di servizio/forniture indivisibili, che saranno eseguite dai singoli operatori economici aggregati in rete.</w:t>
      </w:r>
    </w:p>
    <w:p w14:paraId="66E878D4"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w:t>
      </w:r>
      <w:r w:rsidRPr="00245E09">
        <w:rPr>
          <w:rFonts w:ascii="Manrope" w:hAnsi="Manrope" w:cs="Calibri"/>
          <w:sz w:val="20"/>
          <w:szCs w:val="20"/>
        </w:rPr>
        <w:tab/>
        <w:t xml:space="preserve">in caso di raggruppamento temporaneo di imprese costituendo: </w:t>
      </w:r>
    </w:p>
    <w:p w14:paraId="7F703BF2"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w:t>
      </w:r>
      <w:r w:rsidRPr="00245E09">
        <w:rPr>
          <w:rFonts w:ascii="Manrope" w:hAnsi="Manrope" w:cs="Calibri"/>
          <w:sz w:val="20"/>
          <w:szCs w:val="20"/>
        </w:rPr>
        <w:tab/>
        <w:t>copia del contratto di rete</w:t>
      </w:r>
    </w:p>
    <w:p w14:paraId="0FB8B871"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w:t>
      </w:r>
      <w:r w:rsidRPr="00245E09">
        <w:rPr>
          <w:rFonts w:ascii="Manrope" w:hAnsi="Manrope" w:cs="Calibri"/>
          <w:sz w:val="20"/>
          <w:szCs w:val="20"/>
        </w:rPr>
        <w:tab/>
        <w:t>dichiarazioni, rese da ciascun concorrente aderente all’aggregazione di rete, attestanti:</w:t>
      </w:r>
    </w:p>
    <w:p w14:paraId="3C886E8A"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a.</w:t>
      </w:r>
      <w:r w:rsidRPr="00245E09">
        <w:rPr>
          <w:rFonts w:ascii="Manrope" w:hAnsi="Manrope" w:cs="Calibri"/>
          <w:sz w:val="20"/>
          <w:szCs w:val="20"/>
        </w:rPr>
        <w:tab/>
        <w:t>a quale concorrente, in caso di aggiudicazione, sarà conferito mandato speciale con rappresentanza o funzioni di capogruppo;</w:t>
      </w:r>
    </w:p>
    <w:p w14:paraId="59057368" w14:textId="77777777" w:rsidR="00245E09" w:rsidRPr="00245E09" w:rsidRDefault="00245E09" w:rsidP="00245E09">
      <w:pPr>
        <w:spacing w:line="259" w:lineRule="auto"/>
        <w:rPr>
          <w:rFonts w:ascii="Manrope" w:hAnsi="Manrope" w:cs="Calibri"/>
          <w:sz w:val="20"/>
          <w:szCs w:val="20"/>
        </w:rPr>
      </w:pPr>
      <w:r w:rsidRPr="00245E09">
        <w:rPr>
          <w:rFonts w:ascii="Manrope" w:hAnsi="Manrope" w:cs="Calibri"/>
          <w:sz w:val="20"/>
          <w:szCs w:val="20"/>
        </w:rPr>
        <w:t>b.</w:t>
      </w:r>
      <w:r w:rsidRPr="00245E09">
        <w:rPr>
          <w:rFonts w:ascii="Manrope" w:hAnsi="Manrope" w:cs="Calibri"/>
          <w:sz w:val="20"/>
          <w:szCs w:val="20"/>
        </w:rPr>
        <w:tab/>
        <w:t>l’impegno, in caso di aggiudicazione, ad uniformarsi alla disciplina vigente in materia di raggruppamenti temporanei;</w:t>
      </w:r>
    </w:p>
    <w:p w14:paraId="3826F383" w14:textId="41293D5D" w:rsidR="00245E09" w:rsidRPr="00151464" w:rsidRDefault="00245E09" w:rsidP="00245E09">
      <w:pPr>
        <w:spacing w:line="259" w:lineRule="auto"/>
        <w:rPr>
          <w:rFonts w:ascii="Manrope" w:hAnsi="Manrope" w:cs="Calibri"/>
          <w:sz w:val="20"/>
          <w:szCs w:val="20"/>
        </w:rPr>
      </w:pPr>
      <w:r w:rsidRPr="00245E09">
        <w:rPr>
          <w:rFonts w:ascii="Manrope" w:hAnsi="Manrope" w:cs="Calibri"/>
          <w:sz w:val="20"/>
          <w:szCs w:val="20"/>
        </w:rPr>
        <w:t>c.</w:t>
      </w:r>
      <w:r w:rsidRPr="00245E09">
        <w:rPr>
          <w:rFonts w:ascii="Manrope" w:hAnsi="Manrope" w:cs="Calibri"/>
          <w:sz w:val="20"/>
          <w:szCs w:val="20"/>
        </w:rPr>
        <w:tab/>
        <w:t>le parti del servizio o della fornitura, ovvero la percentuale in caso di servizio/forniture indivisibili, che saranno eseguite dai singoli operatori economici aggregati in rete.</w:t>
      </w:r>
    </w:p>
    <w:p w14:paraId="25EFE4CD" w14:textId="49F5C477" w:rsidR="002E4F09" w:rsidRPr="00A455CB" w:rsidRDefault="00C02AE2" w:rsidP="00C02AE2">
      <w:pPr>
        <w:pStyle w:val="Titolo3"/>
      </w:pPr>
      <w:bookmarkStart w:id="1556" w:name="_Toc93848179"/>
      <w:bookmarkStart w:id="1557" w:name="_Toc112769244"/>
      <w:bookmarkStart w:id="1558" w:name="_Toc187960726"/>
      <w:bookmarkStart w:id="1559" w:name="_Toc195866680"/>
      <w:r>
        <w:rPr>
          <w:lang w:val="it-IT"/>
        </w:rPr>
        <w:t>1</w:t>
      </w:r>
      <w:r w:rsidR="00E921C4">
        <w:rPr>
          <w:lang w:val="it-IT"/>
        </w:rPr>
        <w:t>7</w:t>
      </w:r>
      <w:r>
        <w:rPr>
          <w:lang w:val="it-IT"/>
        </w:rPr>
        <w:t>.</w:t>
      </w:r>
      <w:r w:rsidR="00245E09">
        <w:rPr>
          <w:lang w:val="it-IT"/>
        </w:rPr>
        <w:t>5</w:t>
      </w:r>
      <w:r>
        <w:rPr>
          <w:lang w:val="it-IT"/>
        </w:rPr>
        <w:t xml:space="preserve"> </w:t>
      </w:r>
      <w:r w:rsidR="00E0491C" w:rsidRPr="00C02AE2">
        <w:t>MODALITÀ</w:t>
      </w:r>
      <w:r w:rsidR="00E0491C" w:rsidRPr="00A455CB">
        <w:t xml:space="preserve"> DI CARICAMENTO DELLA DOCUMENTAZIONE AMMINISTRATIVA SULLA PIATTAFORMA TELEMATICA SINTEL</w:t>
      </w:r>
      <w:bookmarkEnd w:id="1556"/>
      <w:bookmarkEnd w:id="1557"/>
      <w:bookmarkEnd w:id="1558"/>
      <w:bookmarkEnd w:id="1559"/>
    </w:p>
    <w:p w14:paraId="7F29541A" w14:textId="77777777" w:rsidR="002E4F09" w:rsidRPr="00A455CB" w:rsidRDefault="002E4F09" w:rsidP="00A455CB">
      <w:pPr>
        <w:spacing w:line="259" w:lineRule="auto"/>
        <w:rPr>
          <w:rFonts w:ascii="Manrope" w:hAnsi="Manrope" w:cs="Calibri"/>
          <w:sz w:val="20"/>
          <w:szCs w:val="20"/>
        </w:rPr>
      </w:pPr>
      <w:r w:rsidRPr="00A455CB">
        <w:rPr>
          <w:rFonts w:ascii="Manrope" w:hAnsi="Manrope" w:cs="Calibri"/>
          <w:sz w:val="20"/>
          <w:szCs w:val="20"/>
        </w:rPr>
        <w:t>L’operatore economico dovrà allegare, a pena di esclusione, la documentazione sopra elencata sulla piattaforma telematica di gara utilizzando le apposite sezioni di seguito indicate.</w:t>
      </w:r>
    </w:p>
    <w:p w14:paraId="6F8C5C28" w14:textId="77777777" w:rsidR="002E4F09" w:rsidRPr="00A455CB" w:rsidRDefault="002E4F09" w:rsidP="00A455CB">
      <w:pPr>
        <w:spacing w:line="259" w:lineRule="auto"/>
        <w:rPr>
          <w:rFonts w:ascii="Manrope" w:hAnsi="Manrope" w:cs="Calibri"/>
          <w:sz w:val="20"/>
          <w:szCs w:val="20"/>
        </w:rPr>
      </w:pPr>
    </w:p>
    <w:tbl>
      <w:tblPr>
        <w:tblStyle w:val="Grigliatabella"/>
        <w:tblW w:w="5000" w:type="pct"/>
        <w:jc w:val="center"/>
        <w:tblLook w:val="04A0" w:firstRow="1" w:lastRow="0" w:firstColumn="1" w:lastColumn="0" w:noHBand="0" w:noVBand="1"/>
      </w:tblPr>
      <w:tblGrid>
        <w:gridCol w:w="3585"/>
        <w:gridCol w:w="2908"/>
        <w:gridCol w:w="3135"/>
      </w:tblGrid>
      <w:tr w:rsidR="002E4F09" w:rsidRPr="00A455CB" w14:paraId="10B684C5" w14:textId="77777777" w:rsidTr="003E0660">
        <w:trPr>
          <w:jc w:val="center"/>
        </w:trPr>
        <w:tc>
          <w:tcPr>
            <w:tcW w:w="1862" w:type="pct"/>
            <w:vAlign w:val="center"/>
          </w:tcPr>
          <w:p w14:paraId="76B86E54" w14:textId="71F70C25" w:rsidR="002E4F09" w:rsidRPr="00A455CB" w:rsidRDefault="002E4F09" w:rsidP="00A455CB">
            <w:pPr>
              <w:spacing w:line="259" w:lineRule="auto"/>
              <w:jc w:val="left"/>
              <w:rPr>
                <w:rFonts w:ascii="Manrope" w:hAnsi="Manrope" w:cs="Calibri"/>
                <w:b/>
                <w:sz w:val="20"/>
                <w:szCs w:val="20"/>
              </w:rPr>
            </w:pPr>
            <w:r w:rsidRPr="00A455CB">
              <w:rPr>
                <w:rFonts w:ascii="Manrope" w:hAnsi="Manrope" w:cs="Calibri"/>
                <w:b/>
                <w:sz w:val="20"/>
                <w:szCs w:val="20"/>
              </w:rPr>
              <w:t>Documento amministrativo</w:t>
            </w:r>
          </w:p>
        </w:tc>
        <w:tc>
          <w:tcPr>
            <w:tcW w:w="1510" w:type="pct"/>
            <w:vAlign w:val="center"/>
          </w:tcPr>
          <w:p w14:paraId="1C6D79D7" w14:textId="77777777" w:rsidR="002E4F09" w:rsidRPr="00A455CB" w:rsidRDefault="002E4F09" w:rsidP="00A455CB">
            <w:pPr>
              <w:spacing w:line="259" w:lineRule="auto"/>
              <w:jc w:val="left"/>
              <w:rPr>
                <w:rFonts w:ascii="Manrope" w:hAnsi="Manrope" w:cs="Calibri"/>
                <w:b/>
                <w:sz w:val="20"/>
                <w:szCs w:val="20"/>
              </w:rPr>
            </w:pPr>
            <w:r w:rsidRPr="00A455CB">
              <w:rPr>
                <w:rFonts w:ascii="Manrope" w:hAnsi="Manrope" w:cs="Calibri"/>
                <w:b/>
                <w:sz w:val="20"/>
                <w:szCs w:val="20"/>
              </w:rPr>
              <w:t>Obbligatorio/Opzionale</w:t>
            </w:r>
          </w:p>
        </w:tc>
        <w:tc>
          <w:tcPr>
            <w:tcW w:w="1628" w:type="pct"/>
            <w:vAlign w:val="center"/>
          </w:tcPr>
          <w:p w14:paraId="2EE7E12F" w14:textId="6E90039D" w:rsidR="002E4F09" w:rsidRPr="00A455CB" w:rsidRDefault="002E4F09" w:rsidP="00A455CB">
            <w:pPr>
              <w:spacing w:line="259" w:lineRule="auto"/>
              <w:jc w:val="left"/>
              <w:rPr>
                <w:rFonts w:ascii="Manrope" w:hAnsi="Manrope" w:cs="Calibri"/>
                <w:b/>
                <w:sz w:val="20"/>
                <w:szCs w:val="20"/>
              </w:rPr>
            </w:pPr>
            <w:r w:rsidRPr="00A455CB">
              <w:rPr>
                <w:rFonts w:ascii="Manrope" w:hAnsi="Manrope" w:cs="Calibri"/>
                <w:b/>
                <w:sz w:val="20"/>
                <w:szCs w:val="20"/>
              </w:rPr>
              <w:t>Rif. disciplinare di gara</w:t>
            </w:r>
          </w:p>
        </w:tc>
      </w:tr>
      <w:tr w:rsidR="009351D6" w:rsidRPr="00A455CB" w14:paraId="64247167" w14:textId="77777777" w:rsidTr="003E0660">
        <w:trPr>
          <w:jc w:val="center"/>
        </w:trPr>
        <w:tc>
          <w:tcPr>
            <w:tcW w:w="1862" w:type="pct"/>
            <w:vAlign w:val="center"/>
          </w:tcPr>
          <w:p w14:paraId="68C77544" w14:textId="3D8F93AB" w:rsidR="009351D6" w:rsidRPr="008D6937" w:rsidRDefault="009351D6" w:rsidP="009351D6">
            <w:pPr>
              <w:spacing w:line="259" w:lineRule="auto"/>
              <w:jc w:val="left"/>
              <w:rPr>
                <w:rFonts w:ascii="Manrope" w:hAnsi="Manrope" w:cs="Calibri"/>
                <w:sz w:val="20"/>
                <w:szCs w:val="20"/>
              </w:rPr>
            </w:pPr>
            <w:r w:rsidRPr="008D6937">
              <w:rPr>
                <w:rFonts w:ascii="Manrope" w:hAnsi="Manrope" w:cs="Calibri"/>
                <w:sz w:val="20"/>
                <w:szCs w:val="20"/>
              </w:rPr>
              <w:t>Avvalimento</w:t>
            </w:r>
          </w:p>
        </w:tc>
        <w:tc>
          <w:tcPr>
            <w:tcW w:w="1510" w:type="pct"/>
            <w:vAlign w:val="center"/>
          </w:tcPr>
          <w:p w14:paraId="46EAB3B4" w14:textId="4820D259" w:rsidR="009351D6" w:rsidRPr="008D6937" w:rsidRDefault="009351D6" w:rsidP="009351D6">
            <w:pPr>
              <w:spacing w:line="259" w:lineRule="auto"/>
              <w:jc w:val="left"/>
              <w:rPr>
                <w:rFonts w:ascii="Manrope" w:hAnsi="Manrope" w:cs="Calibri"/>
                <w:sz w:val="20"/>
                <w:szCs w:val="20"/>
              </w:rPr>
            </w:pPr>
            <w:r w:rsidRPr="008D6937">
              <w:rPr>
                <w:rFonts w:ascii="Manrope" w:hAnsi="Manrope" w:cs="Calibri"/>
                <w:sz w:val="20"/>
                <w:szCs w:val="20"/>
              </w:rPr>
              <w:t>Opzionale</w:t>
            </w:r>
          </w:p>
        </w:tc>
        <w:tc>
          <w:tcPr>
            <w:tcW w:w="1628" w:type="pct"/>
            <w:vAlign w:val="center"/>
          </w:tcPr>
          <w:p w14:paraId="34FCDFDA" w14:textId="2E328842" w:rsidR="009351D6" w:rsidRPr="008D6937" w:rsidRDefault="009351D6" w:rsidP="009351D6">
            <w:pPr>
              <w:spacing w:line="259" w:lineRule="auto"/>
              <w:jc w:val="left"/>
              <w:rPr>
                <w:rFonts w:ascii="Manrope" w:hAnsi="Manrope" w:cs="Calibri"/>
                <w:sz w:val="20"/>
                <w:szCs w:val="20"/>
              </w:rPr>
            </w:pPr>
            <w:r w:rsidRPr="008D6937">
              <w:rPr>
                <w:rFonts w:ascii="Manrope" w:hAnsi="Manrope" w:cs="Calibri"/>
                <w:sz w:val="20"/>
                <w:szCs w:val="20"/>
              </w:rPr>
              <w:t>Par. 8</w:t>
            </w:r>
          </w:p>
        </w:tc>
      </w:tr>
      <w:tr w:rsidR="009351D6" w:rsidRPr="00A455CB" w14:paraId="347CB667" w14:textId="77777777" w:rsidTr="003E0660">
        <w:trPr>
          <w:jc w:val="center"/>
        </w:trPr>
        <w:tc>
          <w:tcPr>
            <w:tcW w:w="1862" w:type="pct"/>
            <w:vAlign w:val="center"/>
          </w:tcPr>
          <w:p w14:paraId="3E48B9AA" w14:textId="17FACBEC" w:rsidR="009351D6" w:rsidRPr="00A455CB" w:rsidRDefault="009351D6" w:rsidP="009351D6">
            <w:pPr>
              <w:spacing w:line="259" w:lineRule="auto"/>
              <w:jc w:val="left"/>
              <w:rPr>
                <w:rFonts w:ascii="Manrope" w:hAnsi="Manrope" w:cs="Calibri"/>
                <w:sz w:val="20"/>
                <w:szCs w:val="20"/>
              </w:rPr>
            </w:pPr>
            <w:r w:rsidRPr="00A455CB">
              <w:rPr>
                <w:rFonts w:ascii="Manrope" w:hAnsi="Manrope" w:cs="Calibri"/>
                <w:sz w:val="20"/>
                <w:szCs w:val="20"/>
              </w:rPr>
              <w:t>Versamento del contributo a favore dell’ANAC</w:t>
            </w:r>
          </w:p>
        </w:tc>
        <w:tc>
          <w:tcPr>
            <w:tcW w:w="1510" w:type="pct"/>
            <w:vAlign w:val="center"/>
          </w:tcPr>
          <w:p w14:paraId="07077D5D" w14:textId="719FA433" w:rsidR="009351D6" w:rsidRPr="00A455CB" w:rsidRDefault="009351D6" w:rsidP="009351D6">
            <w:pPr>
              <w:spacing w:line="259" w:lineRule="auto"/>
              <w:jc w:val="left"/>
              <w:rPr>
                <w:rFonts w:ascii="Manrope" w:hAnsi="Manrope" w:cs="Calibri"/>
                <w:sz w:val="20"/>
                <w:szCs w:val="20"/>
              </w:rPr>
            </w:pPr>
            <w:r w:rsidRPr="00A455CB">
              <w:rPr>
                <w:rFonts w:ascii="Manrope" w:hAnsi="Manrope" w:cs="Calibri"/>
                <w:sz w:val="20"/>
                <w:szCs w:val="20"/>
              </w:rPr>
              <w:t>Obbligatorio</w:t>
            </w:r>
          </w:p>
        </w:tc>
        <w:tc>
          <w:tcPr>
            <w:tcW w:w="1628" w:type="pct"/>
            <w:vAlign w:val="center"/>
          </w:tcPr>
          <w:p w14:paraId="4560FAA7" w14:textId="374A51D8" w:rsidR="009351D6" w:rsidRPr="00A455CB" w:rsidRDefault="009351D6" w:rsidP="009351D6">
            <w:pPr>
              <w:spacing w:line="259" w:lineRule="auto"/>
              <w:jc w:val="left"/>
              <w:rPr>
                <w:rFonts w:ascii="Manrope" w:hAnsi="Manrope" w:cs="Calibri"/>
                <w:sz w:val="20"/>
                <w:szCs w:val="20"/>
              </w:rPr>
            </w:pPr>
            <w:r w:rsidRPr="00A455CB">
              <w:rPr>
                <w:rFonts w:ascii="Manrope" w:hAnsi="Manrope" w:cs="Calibri"/>
                <w:sz w:val="20"/>
                <w:szCs w:val="20"/>
              </w:rPr>
              <w:t xml:space="preserve">Par. </w:t>
            </w:r>
            <w:r>
              <w:rPr>
                <w:rFonts w:ascii="Manrope" w:hAnsi="Manrope" w:cs="Calibri"/>
                <w:sz w:val="20"/>
                <w:szCs w:val="20"/>
              </w:rPr>
              <w:t>10</w:t>
            </w:r>
          </w:p>
        </w:tc>
      </w:tr>
      <w:tr w:rsidR="009351D6" w:rsidRPr="00A455CB" w14:paraId="71BF3360" w14:textId="77777777" w:rsidTr="003E0660">
        <w:trPr>
          <w:jc w:val="center"/>
        </w:trPr>
        <w:tc>
          <w:tcPr>
            <w:tcW w:w="1862" w:type="pct"/>
            <w:vAlign w:val="center"/>
          </w:tcPr>
          <w:p w14:paraId="65A684FB" w14:textId="667316E7" w:rsidR="009351D6" w:rsidRPr="00A455CB" w:rsidRDefault="009351D6" w:rsidP="009351D6">
            <w:pPr>
              <w:spacing w:line="259" w:lineRule="auto"/>
              <w:jc w:val="left"/>
              <w:rPr>
                <w:rFonts w:ascii="Manrope" w:hAnsi="Manrope" w:cs="Calibri"/>
                <w:sz w:val="20"/>
                <w:szCs w:val="20"/>
              </w:rPr>
            </w:pPr>
            <w:r w:rsidRPr="00A455CB">
              <w:rPr>
                <w:rFonts w:ascii="Manrope" w:hAnsi="Manrope" w:cs="Calibri"/>
                <w:sz w:val="20"/>
                <w:szCs w:val="20"/>
              </w:rPr>
              <w:t>Patti di integrità</w:t>
            </w:r>
          </w:p>
        </w:tc>
        <w:tc>
          <w:tcPr>
            <w:tcW w:w="1510" w:type="pct"/>
            <w:vAlign w:val="center"/>
          </w:tcPr>
          <w:p w14:paraId="40488326" w14:textId="6842868A" w:rsidR="009351D6" w:rsidRPr="00A455CB" w:rsidRDefault="009351D6" w:rsidP="009351D6">
            <w:pPr>
              <w:spacing w:line="259" w:lineRule="auto"/>
              <w:jc w:val="left"/>
              <w:rPr>
                <w:rFonts w:ascii="Manrope" w:hAnsi="Manrope" w:cs="Calibri"/>
                <w:sz w:val="20"/>
                <w:szCs w:val="20"/>
              </w:rPr>
            </w:pPr>
            <w:r w:rsidRPr="00A455CB">
              <w:rPr>
                <w:rFonts w:ascii="Manrope" w:hAnsi="Manrope" w:cs="Calibri"/>
                <w:sz w:val="20"/>
                <w:szCs w:val="20"/>
              </w:rPr>
              <w:t>Obbligatorio</w:t>
            </w:r>
          </w:p>
        </w:tc>
        <w:tc>
          <w:tcPr>
            <w:tcW w:w="1628" w:type="pct"/>
            <w:vAlign w:val="center"/>
          </w:tcPr>
          <w:p w14:paraId="38DC2D36" w14:textId="50A9E7ED" w:rsidR="009351D6" w:rsidRPr="00A455CB" w:rsidRDefault="009351D6" w:rsidP="009351D6">
            <w:pPr>
              <w:spacing w:line="259" w:lineRule="auto"/>
              <w:jc w:val="left"/>
              <w:rPr>
                <w:rFonts w:ascii="Manrope" w:hAnsi="Manrope" w:cs="Calibri"/>
                <w:sz w:val="20"/>
                <w:szCs w:val="20"/>
              </w:rPr>
            </w:pPr>
            <w:r w:rsidRPr="00A455CB">
              <w:rPr>
                <w:rFonts w:ascii="Manrope" w:hAnsi="Manrope" w:cs="Calibri"/>
                <w:sz w:val="20"/>
                <w:szCs w:val="20"/>
              </w:rPr>
              <w:t xml:space="preserve">Par. </w:t>
            </w:r>
            <w:r>
              <w:rPr>
                <w:rFonts w:ascii="Manrope" w:hAnsi="Manrope" w:cs="Calibri"/>
                <w:sz w:val="20"/>
                <w:szCs w:val="20"/>
              </w:rPr>
              <w:t>13</w:t>
            </w:r>
          </w:p>
        </w:tc>
      </w:tr>
      <w:tr w:rsidR="009351D6" w:rsidRPr="00A455CB" w14:paraId="3FE01805" w14:textId="77777777" w:rsidTr="003E0660">
        <w:trPr>
          <w:jc w:val="center"/>
        </w:trPr>
        <w:tc>
          <w:tcPr>
            <w:tcW w:w="1862" w:type="pct"/>
            <w:vAlign w:val="center"/>
          </w:tcPr>
          <w:p w14:paraId="2F6E702D" w14:textId="77777777" w:rsidR="009351D6" w:rsidRPr="00A455CB" w:rsidRDefault="009351D6" w:rsidP="009351D6">
            <w:pPr>
              <w:spacing w:line="259" w:lineRule="auto"/>
              <w:jc w:val="left"/>
              <w:rPr>
                <w:rFonts w:ascii="Manrope" w:hAnsi="Manrope" w:cs="Calibri"/>
                <w:sz w:val="20"/>
                <w:szCs w:val="20"/>
              </w:rPr>
            </w:pPr>
            <w:r w:rsidRPr="00A455CB">
              <w:rPr>
                <w:rFonts w:ascii="Manrope" w:hAnsi="Manrope" w:cs="Calibri"/>
                <w:sz w:val="20"/>
                <w:szCs w:val="20"/>
              </w:rPr>
              <w:t>Domanda di partecipazione</w:t>
            </w:r>
          </w:p>
        </w:tc>
        <w:tc>
          <w:tcPr>
            <w:tcW w:w="1510" w:type="pct"/>
            <w:vAlign w:val="center"/>
          </w:tcPr>
          <w:p w14:paraId="3AD23142" w14:textId="77777777" w:rsidR="009351D6" w:rsidRPr="00A455CB" w:rsidRDefault="009351D6" w:rsidP="009351D6">
            <w:pPr>
              <w:spacing w:line="259" w:lineRule="auto"/>
              <w:jc w:val="left"/>
              <w:rPr>
                <w:rFonts w:ascii="Manrope" w:hAnsi="Manrope" w:cs="Calibri"/>
                <w:sz w:val="20"/>
                <w:szCs w:val="20"/>
              </w:rPr>
            </w:pPr>
            <w:r w:rsidRPr="00A455CB">
              <w:rPr>
                <w:rFonts w:ascii="Manrope" w:hAnsi="Manrope" w:cs="Calibri"/>
                <w:sz w:val="20"/>
                <w:szCs w:val="20"/>
              </w:rPr>
              <w:t>Obbligatorio</w:t>
            </w:r>
          </w:p>
        </w:tc>
        <w:tc>
          <w:tcPr>
            <w:tcW w:w="1628" w:type="pct"/>
            <w:vAlign w:val="center"/>
          </w:tcPr>
          <w:p w14:paraId="2CB892AF" w14:textId="3C19F80E" w:rsidR="009351D6" w:rsidRPr="00A455CB" w:rsidRDefault="009351D6" w:rsidP="009351D6">
            <w:pPr>
              <w:spacing w:line="259" w:lineRule="auto"/>
              <w:jc w:val="left"/>
              <w:rPr>
                <w:rFonts w:ascii="Manrope" w:hAnsi="Manrope" w:cs="Calibri"/>
                <w:sz w:val="20"/>
                <w:szCs w:val="20"/>
              </w:rPr>
            </w:pPr>
            <w:r w:rsidRPr="00A455CB">
              <w:rPr>
                <w:rFonts w:ascii="Manrope" w:hAnsi="Manrope" w:cs="Calibri"/>
                <w:sz w:val="20"/>
                <w:szCs w:val="20"/>
              </w:rPr>
              <w:t>Par. 1</w:t>
            </w:r>
            <w:r w:rsidR="00B81390">
              <w:rPr>
                <w:rFonts w:ascii="Manrope" w:hAnsi="Manrope" w:cs="Calibri"/>
                <w:sz w:val="20"/>
                <w:szCs w:val="20"/>
              </w:rPr>
              <w:t>7</w:t>
            </w:r>
            <w:r w:rsidRPr="00A455CB">
              <w:rPr>
                <w:rFonts w:ascii="Manrope" w:hAnsi="Manrope" w:cs="Calibri"/>
                <w:sz w:val="20"/>
                <w:szCs w:val="20"/>
              </w:rPr>
              <w:t>.1</w:t>
            </w:r>
          </w:p>
        </w:tc>
      </w:tr>
      <w:tr w:rsidR="009351D6" w:rsidRPr="00A455CB" w14:paraId="672565AB" w14:textId="77777777" w:rsidTr="003E0660">
        <w:trPr>
          <w:jc w:val="center"/>
        </w:trPr>
        <w:tc>
          <w:tcPr>
            <w:tcW w:w="1862" w:type="pct"/>
            <w:vAlign w:val="center"/>
          </w:tcPr>
          <w:p w14:paraId="1306467F" w14:textId="77777777" w:rsidR="009351D6" w:rsidRPr="00A455CB" w:rsidRDefault="009351D6" w:rsidP="009351D6">
            <w:pPr>
              <w:spacing w:line="259" w:lineRule="auto"/>
              <w:jc w:val="left"/>
              <w:rPr>
                <w:rFonts w:ascii="Manrope" w:hAnsi="Manrope" w:cs="Calibri"/>
                <w:sz w:val="20"/>
                <w:szCs w:val="20"/>
              </w:rPr>
            </w:pPr>
            <w:r w:rsidRPr="00A455CB">
              <w:rPr>
                <w:rFonts w:ascii="Manrope" w:hAnsi="Manrope" w:cs="Calibri"/>
                <w:sz w:val="20"/>
                <w:szCs w:val="20"/>
              </w:rPr>
              <w:t>Procura</w:t>
            </w:r>
          </w:p>
        </w:tc>
        <w:tc>
          <w:tcPr>
            <w:tcW w:w="1510" w:type="pct"/>
            <w:vAlign w:val="center"/>
          </w:tcPr>
          <w:p w14:paraId="72CB1EF8" w14:textId="77777777" w:rsidR="009351D6" w:rsidRPr="00A455CB" w:rsidRDefault="009351D6" w:rsidP="009351D6">
            <w:pPr>
              <w:spacing w:line="259" w:lineRule="auto"/>
              <w:jc w:val="left"/>
              <w:rPr>
                <w:rFonts w:ascii="Manrope" w:hAnsi="Manrope" w:cs="Calibri"/>
                <w:sz w:val="20"/>
                <w:szCs w:val="20"/>
              </w:rPr>
            </w:pPr>
            <w:r w:rsidRPr="00A455CB">
              <w:rPr>
                <w:rFonts w:ascii="Manrope" w:hAnsi="Manrope" w:cs="Calibri"/>
                <w:sz w:val="20"/>
                <w:szCs w:val="20"/>
              </w:rPr>
              <w:t>Opzionale</w:t>
            </w:r>
          </w:p>
        </w:tc>
        <w:tc>
          <w:tcPr>
            <w:tcW w:w="1628" w:type="pct"/>
            <w:vAlign w:val="center"/>
          </w:tcPr>
          <w:p w14:paraId="75701011" w14:textId="08572231" w:rsidR="009351D6" w:rsidRPr="00A455CB" w:rsidRDefault="009351D6" w:rsidP="009351D6">
            <w:pPr>
              <w:spacing w:line="259" w:lineRule="auto"/>
              <w:jc w:val="left"/>
              <w:rPr>
                <w:rFonts w:ascii="Manrope" w:hAnsi="Manrope" w:cs="Calibri"/>
                <w:sz w:val="20"/>
                <w:szCs w:val="20"/>
              </w:rPr>
            </w:pPr>
            <w:r w:rsidRPr="00A455CB">
              <w:rPr>
                <w:rFonts w:ascii="Manrope" w:hAnsi="Manrope" w:cs="Calibri"/>
                <w:sz w:val="20"/>
                <w:szCs w:val="20"/>
              </w:rPr>
              <w:t>Par. 1</w:t>
            </w:r>
            <w:r w:rsidR="00B81390">
              <w:rPr>
                <w:rFonts w:ascii="Manrope" w:hAnsi="Manrope" w:cs="Calibri"/>
                <w:sz w:val="20"/>
                <w:szCs w:val="20"/>
              </w:rPr>
              <w:t>7</w:t>
            </w:r>
            <w:r w:rsidRPr="00A455CB">
              <w:rPr>
                <w:rFonts w:ascii="Manrope" w:hAnsi="Manrope" w:cs="Calibri"/>
                <w:sz w:val="20"/>
                <w:szCs w:val="20"/>
              </w:rPr>
              <w:t>.1</w:t>
            </w:r>
          </w:p>
        </w:tc>
      </w:tr>
      <w:tr w:rsidR="009351D6" w:rsidRPr="00A455CB" w14:paraId="6BD462D8" w14:textId="77777777" w:rsidTr="003E0660">
        <w:trPr>
          <w:jc w:val="center"/>
        </w:trPr>
        <w:tc>
          <w:tcPr>
            <w:tcW w:w="1862" w:type="pct"/>
            <w:vAlign w:val="center"/>
          </w:tcPr>
          <w:p w14:paraId="20BA36F3" w14:textId="728C9799" w:rsidR="009351D6" w:rsidRPr="00A455CB" w:rsidRDefault="009351D6" w:rsidP="009351D6">
            <w:pPr>
              <w:spacing w:line="259" w:lineRule="auto"/>
              <w:jc w:val="left"/>
              <w:rPr>
                <w:rFonts w:ascii="Manrope" w:hAnsi="Manrope" w:cs="Calibri"/>
                <w:sz w:val="20"/>
                <w:szCs w:val="20"/>
              </w:rPr>
            </w:pPr>
            <w:r w:rsidRPr="00A455CB">
              <w:rPr>
                <w:rFonts w:ascii="Manrope" w:hAnsi="Manrope" w:cs="Calibri"/>
                <w:sz w:val="20"/>
                <w:szCs w:val="20"/>
              </w:rPr>
              <w:lastRenderedPageBreak/>
              <w:t>Documento di Gara unico Europeo in formato elettronico (</w:t>
            </w:r>
            <w:proofErr w:type="spellStart"/>
            <w:r w:rsidRPr="00A455CB">
              <w:rPr>
                <w:rFonts w:ascii="Manrope" w:hAnsi="Manrope" w:cs="Calibri"/>
                <w:sz w:val="20"/>
                <w:szCs w:val="20"/>
              </w:rPr>
              <w:t>eDGUE</w:t>
            </w:r>
            <w:proofErr w:type="spellEnd"/>
            <w:r w:rsidRPr="00A455CB">
              <w:rPr>
                <w:rFonts w:ascii="Manrope" w:hAnsi="Manrope" w:cs="Calibri"/>
                <w:sz w:val="20"/>
                <w:szCs w:val="20"/>
              </w:rPr>
              <w:t>)</w:t>
            </w:r>
          </w:p>
        </w:tc>
        <w:tc>
          <w:tcPr>
            <w:tcW w:w="1510" w:type="pct"/>
            <w:vAlign w:val="center"/>
          </w:tcPr>
          <w:p w14:paraId="22DADC59" w14:textId="77777777" w:rsidR="009351D6" w:rsidRPr="00A455CB" w:rsidRDefault="009351D6" w:rsidP="009351D6">
            <w:pPr>
              <w:spacing w:line="259" w:lineRule="auto"/>
              <w:jc w:val="left"/>
              <w:rPr>
                <w:rFonts w:ascii="Manrope" w:hAnsi="Manrope" w:cs="Calibri"/>
                <w:sz w:val="20"/>
                <w:szCs w:val="20"/>
              </w:rPr>
            </w:pPr>
            <w:r w:rsidRPr="00A455CB">
              <w:rPr>
                <w:rFonts w:ascii="Manrope" w:hAnsi="Manrope" w:cs="Calibri"/>
                <w:sz w:val="20"/>
                <w:szCs w:val="20"/>
              </w:rPr>
              <w:t>Obbligatorio</w:t>
            </w:r>
          </w:p>
        </w:tc>
        <w:tc>
          <w:tcPr>
            <w:tcW w:w="1628" w:type="pct"/>
            <w:vAlign w:val="center"/>
          </w:tcPr>
          <w:p w14:paraId="41441487" w14:textId="2ACCD7B9" w:rsidR="009351D6" w:rsidRPr="00A455CB" w:rsidRDefault="009351D6" w:rsidP="009351D6">
            <w:pPr>
              <w:spacing w:line="259" w:lineRule="auto"/>
              <w:jc w:val="left"/>
              <w:rPr>
                <w:rFonts w:ascii="Manrope" w:hAnsi="Manrope" w:cs="Calibri"/>
                <w:sz w:val="20"/>
                <w:szCs w:val="20"/>
              </w:rPr>
            </w:pPr>
            <w:r w:rsidRPr="00A455CB">
              <w:rPr>
                <w:rFonts w:ascii="Manrope" w:hAnsi="Manrope" w:cs="Calibri"/>
                <w:sz w:val="20"/>
                <w:szCs w:val="20"/>
              </w:rPr>
              <w:t>Par. 1</w:t>
            </w:r>
            <w:r w:rsidR="00B81390">
              <w:rPr>
                <w:rFonts w:ascii="Manrope" w:hAnsi="Manrope" w:cs="Calibri"/>
                <w:sz w:val="20"/>
                <w:szCs w:val="20"/>
              </w:rPr>
              <w:t>7</w:t>
            </w:r>
            <w:r w:rsidRPr="00A455CB">
              <w:rPr>
                <w:rFonts w:ascii="Manrope" w:hAnsi="Manrope" w:cs="Calibri"/>
                <w:sz w:val="20"/>
                <w:szCs w:val="20"/>
              </w:rPr>
              <w:t>.2</w:t>
            </w:r>
          </w:p>
        </w:tc>
      </w:tr>
      <w:tr w:rsidR="009351D6" w:rsidRPr="00A455CB" w14:paraId="327535F9" w14:textId="77777777" w:rsidTr="003E0660">
        <w:trPr>
          <w:jc w:val="center"/>
        </w:trPr>
        <w:tc>
          <w:tcPr>
            <w:tcW w:w="1862" w:type="pct"/>
            <w:vAlign w:val="center"/>
          </w:tcPr>
          <w:p w14:paraId="7A7BEEE5" w14:textId="77777777" w:rsidR="009351D6" w:rsidRPr="00A455CB" w:rsidRDefault="009351D6" w:rsidP="009351D6">
            <w:pPr>
              <w:spacing w:line="259" w:lineRule="auto"/>
              <w:jc w:val="left"/>
              <w:rPr>
                <w:rFonts w:ascii="Manrope" w:hAnsi="Manrope" w:cs="Calibri"/>
                <w:sz w:val="20"/>
                <w:szCs w:val="20"/>
              </w:rPr>
            </w:pPr>
            <w:r w:rsidRPr="00A455CB">
              <w:rPr>
                <w:rFonts w:ascii="Manrope" w:hAnsi="Manrope" w:cs="Calibri"/>
                <w:sz w:val="20"/>
                <w:szCs w:val="20"/>
              </w:rPr>
              <w:t>Ulteriori dichiarazioni e documentazione amministrativa</w:t>
            </w:r>
          </w:p>
        </w:tc>
        <w:tc>
          <w:tcPr>
            <w:tcW w:w="1510" w:type="pct"/>
            <w:vAlign w:val="center"/>
          </w:tcPr>
          <w:p w14:paraId="7F88D3D4" w14:textId="77777777" w:rsidR="009351D6" w:rsidRPr="00A455CB" w:rsidRDefault="009351D6" w:rsidP="009351D6">
            <w:pPr>
              <w:spacing w:line="259" w:lineRule="auto"/>
              <w:jc w:val="left"/>
              <w:rPr>
                <w:rFonts w:ascii="Manrope" w:hAnsi="Manrope" w:cs="Calibri"/>
                <w:sz w:val="20"/>
                <w:szCs w:val="20"/>
              </w:rPr>
            </w:pPr>
            <w:r w:rsidRPr="00A455CB">
              <w:rPr>
                <w:rFonts w:ascii="Manrope" w:hAnsi="Manrope" w:cs="Calibri"/>
                <w:sz w:val="20"/>
                <w:szCs w:val="20"/>
              </w:rPr>
              <w:t>Opzionale</w:t>
            </w:r>
          </w:p>
        </w:tc>
        <w:tc>
          <w:tcPr>
            <w:tcW w:w="1628" w:type="pct"/>
            <w:vAlign w:val="center"/>
          </w:tcPr>
          <w:p w14:paraId="77BF0E05" w14:textId="6CE8C49B" w:rsidR="00245E09" w:rsidRDefault="00245E09" w:rsidP="00245E09">
            <w:pPr>
              <w:spacing w:line="259" w:lineRule="auto"/>
              <w:jc w:val="left"/>
              <w:rPr>
                <w:rFonts w:ascii="Manrope" w:hAnsi="Manrope" w:cs="Calibri"/>
                <w:sz w:val="20"/>
                <w:szCs w:val="20"/>
              </w:rPr>
            </w:pPr>
            <w:r w:rsidRPr="00245E09">
              <w:rPr>
                <w:rFonts w:ascii="Manrope" w:hAnsi="Manrope" w:cs="Calibri"/>
                <w:sz w:val="20"/>
                <w:szCs w:val="20"/>
              </w:rPr>
              <w:t xml:space="preserve">L’operatore economico può eventualmente inserire tutta la documentazione che ritenga utile e pertinente ai fini della partecipazione della gara. In questa sezione </w:t>
            </w:r>
            <w:r w:rsidR="00F25EBF">
              <w:rPr>
                <w:rFonts w:ascii="Manrope" w:hAnsi="Manrope" w:cs="Calibri"/>
                <w:sz w:val="20"/>
                <w:szCs w:val="20"/>
              </w:rPr>
              <w:t>po</w:t>
            </w:r>
            <w:r w:rsidR="003C7B40">
              <w:rPr>
                <w:rFonts w:ascii="Manrope" w:hAnsi="Manrope" w:cs="Calibri"/>
                <w:sz w:val="20"/>
                <w:szCs w:val="20"/>
              </w:rPr>
              <w:t>tranno</w:t>
            </w:r>
            <w:r w:rsidRPr="00245E09">
              <w:rPr>
                <w:rFonts w:ascii="Manrope" w:hAnsi="Manrope" w:cs="Calibri"/>
                <w:sz w:val="20"/>
                <w:szCs w:val="20"/>
              </w:rPr>
              <w:t xml:space="preserve"> essere caricati:</w:t>
            </w:r>
          </w:p>
          <w:p w14:paraId="55953AE8" w14:textId="2C08B0E8" w:rsidR="00F25EBF" w:rsidRPr="00245E09" w:rsidRDefault="00F25EBF" w:rsidP="00245E09">
            <w:pPr>
              <w:spacing w:line="259" w:lineRule="auto"/>
              <w:jc w:val="left"/>
              <w:rPr>
                <w:rFonts w:ascii="Manrope" w:hAnsi="Manrope" w:cs="Calibri"/>
                <w:sz w:val="20"/>
                <w:szCs w:val="20"/>
              </w:rPr>
            </w:pPr>
            <w:r>
              <w:rPr>
                <w:rFonts w:ascii="Manrope" w:hAnsi="Manrope" w:cs="Calibri"/>
                <w:sz w:val="20"/>
                <w:szCs w:val="20"/>
              </w:rPr>
              <w:t xml:space="preserve">- </w:t>
            </w:r>
            <w:r w:rsidRPr="00F25EBF">
              <w:rPr>
                <w:rFonts w:ascii="Manrope" w:hAnsi="Manrope" w:cs="Calibri"/>
                <w:sz w:val="20"/>
                <w:szCs w:val="20"/>
              </w:rPr>
              <w:t>copia dell'ultimo rapporto periodico sulla situazione del personale maschile e femminile redatto ai sensi dell’articolo 46, decreto legislativo n. 198/2006, unitamente all’attestazione di conformità a quello già trasmesso alle rappresentanze sindacali aziendali e ai consiglieri regionali di parità ovvero</w:t>
            </w:r>
          </w:p>
          <w:p w14:paraId="7789DC3C" w14:textId="1CDB8E65" w:rsidR="00245E09" w:rsidRPr="00245E09" w:rsidRDefault="00245E09" w:rsidP="00245E09">
            <w:pPr>
              <w:spacing w:line="259" w:lineRule="auto"/>
              <w:jc w:val="left"/>
              <w:rPr>
                <w:rFonts w:ascii="Manrope" w:hAnsi="Manrope" w:cs="Calibri"/>
                <w:sz w:val="20"/>
                <w:szCs w:val="20"/>
              </w:rPr>
            </w:pPr>
            <w:r w:rsidRPr="00245E09">
              <w:rPr>
                <w:rFonts w:ascii="Manrope" w:hAnsi="Manrope" w:cs="Calibri"/>
                <w:sz w:val="20"/>
                <w:szCs w:val="20"/>
              </w:rPr>
              <w:t>- i documenti relativi alla partecipazione in forma associata di cui al par. 17.3</w:t>
            </w:r>
            <w:r w:rsidR="00F25EBF">
              <w:rPr>
                <w:rFonts w:ascii="Manrope" w:hAnsi="Manrope" w:cs="Calibri"/>
                <w:sz w:val="20"/>
                <w:szCs w:val="20"/>
              </w:rPr>
              <w:t>;</w:t>
            </w:r>
          </w:p>
          <w:p w14:paraId="7ED2E4E7" w14:textId="77777777" w:rsidR="00245E09" w:rsidRPr="00245E09" w:rsidRDefault="00245E09" w:rsidP="00245E09">
            <w:pPr>
              <w:spacing w:line="259" w:lineRule="auto"/>
              <w:jc w:val="left"/>
              <w:rPr>
                <w:rFonts w:ascii="Manrope" w:hAnsi="Manrope" w:cs="Calibri"/>
                <w:sz w:val="20"/>
                <w:szCs w:val="20"/>
              </w:rPr>
            </w:pPr>
            <w:r w:rsidRPr="00245E09">
              <w:rPr>
                <w:rFonts w:ascii="Manrope" w:hAnsi="Manrope" w:cs="Calibri"/>
                <w:sz w:val="20"/>
                <w:szCs w:val="20"/>
              </w:rPr>
              <w:t>-  i documenti relativi all’eventuale concordato preventivo di cui al par. 17.4</w:t>
            </w:r>
          </w:p>
          <w:p w14:paraId="547B07A6" w14:textId="77777777" w:rsidR="009351D6" w:rsidRDefault="00245E09" w:rsidP="00245E09">
            <w:pPr>
              <w:spacing w:line="259" w:lineRule="auto"/>
              <w:jc w:val="left"/>
              <w:rPr>
                <w:rFonts w:ascii="Manrope" w:hAnsi="Manrope" w:cs="Calibri"/>
                <w:sz w:val="20"/>
                <w:szCs w:val="20"/>
              </w:rPr>
            </w:pPr>
            <w:r w:rsidRPr="00245E09">
              <w:rPr>
                <w:rFonts w:ascii="Manrope" w:hAnsi="Manrope" w:cs="Calibri"/>
                <w:sz w:val="20"/>
                <w:szCs w:val="20"/>
              </w:rPr>
              <w:t>- documenti relativi all’eventuale sopralluogo effettuato di cui al par. 1</w:t>
            </w:r>
            <w:r>
              <w:rPr>
                <w:rFonts w:ascii="Manrope" w:hAnsi="Manrope" w:cs="Calibri"/>
                <w:sz w:val="20"/>
                <w:szCs w:val="20"/>
              </w:rPr>
              <w:t>4</w:t>
            </w:r>
          </w:p>
          <w:p w14:paraId="3F3369F8" w14:textId="7AD5A6E9" w:rsidR="00F25EBF" w:rsidRPr="00A455CB" w:rsidRDefault="00F25EBF" w:rsidP="00245E09">
            <w:pPr>
              <w:spacing w:line="259" w:lineRule="auto"/>
              <w:jc w:val="left"/>
              <w:rPr>
                <w:rFonts w:ascii="Manrope" w:hAnsi="Manrope" w:cs="Calibri"/>
                <w:sz w:val="20"/>
                <w:szCs w:val="20"/>
              </w:rPr>
            </w:pPr>
            <w:r>
              <w:rPr>
                <w:rFonts w:ascii="Manrope" w:hAnsi="Manrope" w:cs="Calibri"/>
                <w:sz w:val="20"/>
                <w:szCs w:val="20"/>
              </w:rPr>
              <w:t xml:space="preserve">- qualsiasi ulteriore </w:t>
            </w:r>
            <w:r w:rsidRPr="00F25EBF">
              <w:rPr>
                <w:rFonts w:ascii="Manrope" w:hAnsi="Manrope" w:cs="Calibri"/>
                <w:sz w:val="20"/>
                <w:szCs w:val="20"/>
              </w:rPr>
              <w:t>documentazione che ritenga utile e pertinente ai fini della partecipazione della gara</w:t>
            </w:r>
          </w:p>
        </w:tc>
      </w:tr>
    </w:tbl>
    <w:p w14:paraId="33064ACA" w14:textId="1C7D05B7" w:rsidR="00A1783A" w:rsidRPr="00A455CB" w:rsidRDefault="00870286" w:rsidP="00A455CB">
      <w:pPr>
        <w:widowControl w:val="0"/>
        <w:spacing w:line="259" w:lineRule="auto"/>
        <w:rPr>
          <w:rFonts w:ascii="Manrope" w:hAnsi="Manrope" w:cs="Arial"/>
          <w:sz w:val="20"/>
          <w:szCs w:val="20"/>
        </w:rPr>
      </w:pPr>
      <w:r w:rsidRPr="00A455CB">
        <w:rPr>
          <w:rFonts w:ascii="Manrope" w:hAnsi="Manrope"/>
          <w:sz w:val="20"/>
          <w:szCs w:val="20"/>
        </w:rPr>
        <w:t xml:space="preserve"> </w:t>
      </w:r>
      <w:bookmarkStart w:id="1560" w:name="_Toc406058382"/>
      <w:bookmarkStart w:id="1561" w:name="_Toc407013507"/>
      <w:bookmarkStart w:id="1562" w:name="_Toc406754183"/>
      <w:bookmarkEnd w:id="1560"/>
      <w:bookmarkEnd w:id="1561"/>
      <w:bookmarkEnd w:id="1562"/>
    </w:p>
    <w:p w14:paraId="4BDE9F4D" w14:textId="77777777" w:rsidR="003E0660" w:rsidRPr="00A455CB" w:rsidRDefault="003E0660" w:rsidP="001E1956">
      <w:pPr>
        <w:pStyle w:val="Titolo2"/>
        <w:rPr>
          <w:lang w:val="it-IT"/>
        </w:rPr>
      </w:pPr>
      <w:bookmarkStart w:id="1563" w:name="_Toc159516048"/>
      <w:bookmarkStart w:id="1564" w:name="_Toc187960727"/>
      <w:bookmarkStart w:id="1565" w:name="_Toc195866681"/>
      <w:bookmarkStart w:id="1566" w:name="_Ref498421982"/>
      <w:bookmarkStart w:id="1567" w:name="_Toc416423371"/>
      <w:bookmarkStart w:id="1568" w:name="_Toc406754188"/>
      <w:bookmarkStart w:id="1569" w:name="_Toc406058387"/>
      <w:bookmarkStart w:id="1570" w:name="_Toc403471279"/>
      <w:bookmarkStart w:id="1571" w:name="_Toc397422872"/>
      <w:bookmarkStart w:id="1572" w:name="_Toc397346831"/>
      <w:bookmarkStart w:id="1573" w:name="_Toc393706916"/>
      <w:bookmarkStart w:id="1574" w:name="_Toc393700843"/>
      <w:bookmarkStart w:id="1575" w:name="_Toc393283184"/>
      <w:bookmarkStart w:id="1576" w:name="_Toc393272668"/>
      <w:bookmarkStart w:id="1577" w:name="_Toc393272610"/>
      <w:bookmarkStart w:id="1578" w:name="_Toc393187854"/>
      <w:bookmarkStart w:id="1579" w:name="_Toc393112137"/>
      <w:bookmarkStart w:id="1580" w:name="_Toc393110573"/>
      <w:bookmarkStart w:id="1581" w:name="_Toc392577506"/>
      <w:bookmarkStart w:id="1582" w:name="_Toc391036065"/>
      <w:bookmarkStart w:id="1583" w:name="_Toc391035992"/>
      <w:bookmarkStart w:id="1584" w:name="_Toc380501879"/>
      <w:r w:rsidRPr="00A455CB">
        <w:rPr>
          <w:lang w:val="it-IT"/>
        </w:rPr>
        <w:t>OFFERTA TECNICA - STEP 2</w:t>
      </w:r>
      <w:bookmarkEnd w:id="1563"/>
      <w:bookmarkEnd w:id="1564"/>
      <w:bookmarkEnd w:id="1565"/>
    </w:p>
    <w:p w14:paraId="36921907" w14:textId="77777777" w:rsidR="003E0660" w:rsidRPr="00A455CB" w:rsidRDefault="003E0660" w:rsidP="00A455CB">
      <w:pPr>
        <w:spacing w:line="259" w:lineRule="auto"/>
        <w:rPr>
          <w:rFonts w:ascii="Manrope" w:hAnsi="Manrope" w:cs="Arial"/>
          <w:sz w:val="20"/>
          <w:szCs w:val="20"/>
        </w:rPr>
      </w:pPr>
      <w:r w:rsidRPr="00A455CB">
        <w:rPr>
          <w:rFonts w:ascii="Manrope" w:hAnsi="Manrope" w:cs="Arial"/>
          <w:sz w:val="20"/>
          <w:szCs w:val="20"/>
        </w:rPr>
        <w:t xml:space="preserve">Al secondo step del percorso guidato “Invia offerta” l’operatore economico deve inserire la documentazione tecnica negli appositi campi, corrispondenti ai successivi paragrafi del presente disciplinare. </w:t>
      </w:r>
    </w:p>
    <w:p w14:paraId="1DD6E308" w14:textId="751F3563" w:rsidR="003E0660" w:rsidRPr="00A455CB" w:rsidRDefault="003E0660" w:rsidP="00A455CB">
      <w:pPr>
        <w:spacing w:line="259" w:lineRule="auto"/>
        <w:rPr>
          <w:rFonts w:ascii="Manrope" w:hAnsi="Manrope" w:cs="Arial"/>
          <w:sz w:val="20"/>
          <w:szCs w:val="20"/>
        </w:rPr>
      </w:pPr>
      <w:r w:rsidRPr="00A455CB">
        <w:rPr>
          <w:rFonts w:ascii="Manrope" w:hAnsi="Manrope" w:cs="Arial"/>
          <w:sz w:val="20"/>
          <w:szCs w:val="20"/>
        </w:rPr>
        <w:t xml:space="preserve">L’offerta tecnica è composta da un punteggio complessivo pari a </w:t>
      </w:r>
      <w:r w:rsidR="009351D6">
        <w:rPr>
          <w:rFonts w:ascii="Manrope" w:hAnsi="Manrope" w:cs="Arial"/>
          <w:b/>
          <w:sz w:val="20"/>
          <w:szCs w:val="20"/>
        </w:rPr>
        <w:t>9</w:t>
      </w:r>
      <w:r w:rsidR="004E7632">
        <w:rPr>
          <w:rFonts w:ascii="Manrope" w:hAnsi="Manrope" w:cs="Arial"/>
          <w:b/>
          <w:sz w:val="20"/>
          <w:szCs w:val="20"/>
        </w:rPr>
        <w:t>0</w:t>
      </w:r>
      <w:r w:rsidRPr="00A455CB">
        <w:rPr>
          <w:rFonts w:ascii="Manrope" w:hAnsi="Manrope" w:cs="Arial"/>
          <w:b/>
          <w:sz w:val="20"/>
          <w:szCs w:val="20"/>
        </w:rPr>
        <w:t xml:space="preserve"> punti</w:t>
      </w:r>
      <w:r w:rsidRPr="00A455CB">
        <w:rPr>
          <w:rFonts w:ascii="Manrope" w:hAnsi="Manrope" w:cs="Arial"/>
          <w:sz w:val="20"/>
          <w:szCs w:val="20"/>
        </w:rPr>
        <w:t xml:space="preserve"> come indicato nella tabella riepilogativa di seguito riportata. </w:t>
      </w:r>
    </w:p>
    <w:p w14:paraId="57D07A4E" w14:textId="77777777" w:rsidR="003E0660" w:rsidRPr="00A455CB" w:rsidRDefault="003E0660" w:rsidP="00A455CB">
      <w:pPr>
        <w:spacing w:line="259" w:lineRule="auto"/>
        <w:rPr>
          <w:rFonts w:ascii="Manrope" w:hAnsi="Manrope" w:cs="Arial"/>
          <w:sz w:val="20"/>
          <w:szCs w:val="20"/>
        </w:rPr>
      </w:pPr>
      <w:r w:rsidRPr="00A455CB">
        <w:rPr>
          <w:rFonts w:ascii="Manrope" w:hAnsi="Manrope" w:cs="Arial"/>
          <w:sz w:val="20"/>
          <w:szCs w:val="20"/>
        </w:rPr>
        <w:t>Nei successivi paragrafi vengono definiti nello specifico i singoli criteri di valutazione tecnica previsti.</w:t>
      </w:r>
    </w:p>
    <w:p w14:paraId="73F0D85A" w14:textId="77777777" w:rsidR="003E0660" w:rsidRPr="00A455CB" w:rsidRDefault="003E0660" w:rsidP="00A455CB">
      <w:pPr>
        <w:spacing w:line="259" w:lineRule="auto"/>
        <w:rPr>
          <w:rFonts w:ascii="Manrope" w:hAnsi="Manrope" w:cs="Arial"/>
          <w:sz w:val="20"/>
          <w:szCs w:val="20"/>
        </w:rPr>
      </w:pPr>
      <w:r w:rsidRPr="00A455CB">
        <w:rPr>
          <w:rFonts w:ascii="Manrope" w:hAnsi="Manrope" w:cs="Arial"/>
          <w:sz w:val="20"/>
          <w:szCs w:val="20"/>
        </w:rPr>
        <w:t>Tutti i criteri di valutazione andranno inseriti nel sistema telematico di gara nella forma di “valore vincolato a scelta singola” se non diversamente specificato.</w:t>
      </w:r>
    </w:p>
    <w:p w14:paraId="79A8E29D" w14:textId="5920A18D" w:rsidR="003E0660" w:rsidRPr="00A455CB" w:rsidRDefault="003E0660" w:rsidP="00A455CB">
      <w:pPr>
        <w:spacing w:line="259" w:lineRule="auto"/>
        <w:rPr>
          <w:rFonts w:ascii="Manrope" w:hAnsi="Manrope" w:cs="Arial"/>
          <w:sz w:val="20"/>
          <w:szCs w:val="20"/>
        </w:rPr>
      </w:pPr>
      <w:r w:rsidRPr="00A455CB">
        <w:rPr>
          <w:rFonts w:ascii="Manrope" w:hAnsi="Manrope" w:cs="Arial"/>
          <w:sz w:val="20"/>
          <w:szCs w:val="20"/>
        </w:rPr>
        <w:lastRenderedPageBreak/>
        <w:t>L’offerta tecnica deve rispettare le caratteristiche minime stabilite nell’</w:t>
      </w:r>
      <w:r w:rsidR="00262D11" w:rsidRPr="00A455CB">
        <w:rPr>
          <w:rFonts w:ascii="Manrope" w:hAnsi="Manrope" w:cs="Arial"/>
          <w:sz w:val="20"/>
          <w:szCs w:val="20"/>
        </w:rPr>
        <w:t>“</w:t>
      </w:r>
      <w:proofErr w:type="spellStart"/>
      <w:r w:rsidRPr="00A455CB">
        <w:rPr>
          <w:rFonts w:ascii="Manrope" w:hAnsi="Manrope" w:cs="Arial"/>
          <w:sz w:val="20"/>
          <w:szCs w:val="20"/>
        </w:rPr>
        <w:t>All</w:t>
      </w:r>
      <w:proofErr w:type="spellEnd"/>
      <w:r w:rsidRPr="00A455CB">
        <w:rPr>
          <w:rFonts w:ascii="Manrope" w:hAnsi="Manrope" w:cs="Arial"/>
          <w:sz w:val="20"/>
          <w:szCs w:val="20"/>
        </w:rPr>
        <w:t xml:space="preserve">. A Capitolato”, pena l’esclusione dalla procedura di gara, nel rispetto del principio di equivalenza. </w:t>
      </w:r>
    </w:p>
    <w:p w14:paraId="5F0A8CDB" w14:textId="77777777" w:rsidR="003E0660" w:rsidRPr="00A455CB" w:rsidRDefault="003E0660" w:rsidP="00A455CB">
      <w:pPr>
        <w:spacing w:line="259" w:lineRule="auto"/>
        <w:rPr>
          <w:rFonts w:ascii="Manrope" w:hAnsi="Manrope" w:cs="Arial"/>
          <w:sz w:val="20"/>
          <w:szCs w:val="20"/>
        </w:rPr>
      </w:pPr>
      <w:r w:rsidRPr="00A455CB">
        <w:rPr>
          <w:rFonts w:ascii="Manrope" w:hAnsi="Manrope" w:cs="Arial"/>
          <w:sz w:val="20"/>
          <w:szCs w:val="20"/>
        </w:rPr>
        <w:t xml:space="preserve">L’offerta tecnica, </w:t>
      </w:r>
      <w:r w:rsidRPr="00A455CB">
        <w:rPr>
          <w:rFonts w:ascii="Manrope" w:hAnsi="Manrope" w:cs="Arial"/>
          <w:b/>
          <w:sz w:val="20"/>
          <w:szCs w:val="20"/>
        </w:rPr>
        <w:t>a pena di esclusione</w:t>
      </w:r>
      <w:r w:rsidRPr="00A455CB">
        <w:rPr>
          <w:rFonts w:ascii="Manrope" w:hAnsi="Manrope" w:cs="Arial"/>
          <w:sz w:val="20"/>
          <w:szCs w:val="20"/>
        </w:rPr>
        <w:t xml:space="preserve">, deve essere sottoscritta con firma digitale dal legale rappresentante del concorrente o da un suo procuratore. </w:t>
      </w:r>
    </w:p>
    <w:p w14:paraId="6ABF8CB2" w14:textId="1ABFE469" w:rsidR="003E0660" w:rsidRPr="00A455CB" w:rsidRDefault="003E0660" w:rsidP="00A455CB">
      <w:pPr>
        <w:spacing w:line="259" w:lineRule="auto"/>
        <w:rPr>
          <w:rFonts w:ascii="Manrope" w:hAnsi="Manrope" w:cs="Arial"/>
          <w:sz w:val="20"/>
          <w:szCs w:val="20"/>
        </w:rPr>
      </w:pPr>
      <w:r w:rsidRPr="00A455CB">
        <w:rPr>
          <w:rFonts w:ascii="Manrope" w:hAnsi="Manrope" w:cs="Arial"/>
          <w:sz w:val="20"/>
          <w:szCs w:val="20"/>
        </w:rPr>
        <w:t xml:space="preserve">Nel caso di concorrenti associati, l’offerta dovrà essere sottoscritta con le modalità indicate per la sottoscrizione della domanda di cui al </w:t>
      </w:r>
      <w:r w:rsidR="00262D11" w:rsidRPr="00A455CB">
        <w:rPr>
          <w:rFonts w:ascii="Manrope" w:hAnsi="Manrope" w:cs="Arial"/>
          <w:sz w:val="20"/>
          <w:szCs w:val="20"/>
        </w:rPr>
        <w:t>p</w:t>
      </w:r>
      <w:r w:rsidRPr="00A455CB">
        <w:rPr>
          <w:rFonts w:ascii="Manrope" w:hAnsi="Manrope" w:cs="Arial"/>
          <w:sz w:val="20"/>
          <w:szCs w:val="20"/>
        </w:rPr>
        <w:t xml:space="preserve">ar. </w:t>
      </w:r>
      <w:r w:rsidR="00A158B5" w:rsidRPr="00A455CB">
        <w:rPr>
          <w:rFonts w:ascii="Manrope" w:hAnsi="Manrope" w:cs="Arial"/>
          <w:sz w:val="20"/>
          <w:szCs w:val="20"/>
        </w:rPr>
        <w:t xml:space="preserve">17.1 </w:t>
      </w:r>
      <w:r w:rsidRPr="00A455CB">
        <w:rPr>
          <w:rFonts w:ascii="Manrope" w:hAnsi="Manrope" w:cs="Arial"/>
          <w:sz w:val="20"/>
          <w:szCs w:val="20"/>
        </w:rPr>
        <w:t>“Domanda di partecipazione ed eventuale procura”.</w:t>
      </w:r>
    </w:p>
    <w:p w14:paraId="20EC8C62" w14:textId="408CB5B9" w:rsidR="003E0660" w:rsidRPr="00A455CB" w:rsidRDefault="00C02AE2" w:rsidP="00C02AE2">
      <w:pPr>
        <w:pStyle w:val="Titolo3"/>
      </w:pPr>
      <w:bookmarkStart w:id="1585" w:name="_Toc159516049"/>
      <w:bookmarkStart w:id="1586" w:name="_Toc187960728"/>
      <w:bookmarkStart w:id="1587" w:name="_Toc195866682"/>
      <w:r>
        <w:rPr>
          <w:lang w:val="it-IT"/>
        </w:rPr>
        <w:t>1</w:t>
      </w:r>
      <w:r w:rsidR="00245E09">
        <w:rPr>
          <w:lang w:val="it-IT"/>
        </w:rPr>
        <w:t>8</w:t>
      </w:r>
      <w:r>
        <w:rPr>
          <w:lang w:val="it-IT"/>
        </w:rPr>
        <w:t xml:space="preserve">.1 </w:t>
      </w:r>
      <w:r w:rsidR="003E0660" w:rsidRPr="00A455CB">
        <w:t>CONTENUTO DELL’ OFFERTA TECNICA</w:t>
      </w:r>
      <w:bookmarkEnd w:id="1585"/>
      <w:bookmarkEnd w:id="1586"/>
      <w:bookmarkEnd w:id="1587"/>
    </w:p>
    <w:p w14:paraId="2DD23C88" w14:textId="27ED7F7E" w:rsidR="003E0660" w:rsidRPr="00A455CB" w:rsidRDefault="003E0660" w:rsidP="00A455CB">
      <w:pPr>
        <w:spacing w:line="259" w:lineRule="auto"/>
        <w:rPr>
          <w:rFonts w:ascii="Manrope" w:hAnsi="Manrope" w:cs="Arial"/>
          <w:sz w:val="20"/>
          <w:szCs w:val="20"/>
        </w:rPr>
      </w:pPr>
      <w:r w:rsidRPr="00A455CB">
        <w:rPr>
          <w:rFonts w:ascii="Manrope" w:hAnsi="Manrope" w:cs="Arial"/>
          <w:sz w:val="20"/>
          <w:szCs w:val="20"/>
        </w:rPr>
        <w:t xml:space="preserve">Il concorrente dovrà, </w:t>
      </w:r>
      <w:r w:rsidRPr="00A455CB">
        <w:rPr>
          <w:rFonts w:ascii="Manrope" w:hAnsi="Manrope" w:cs="Arial"/>
          <w:b/>
          <w:sz w:val="20"/>
          <w:szCs w:val="20"/>
        </w:rPr>
        <w:t>a pena di esclusione</w:t>
      </w:r>
      <w:r w:rsidRPr="00A455CB">
        <w:rPr>
          <w:rFonts w:ascii="Manrope" w:hAnsi="Manrope" w:cs="Arial"/>
          <w:sz w:val="20"/>
          <w:szCs w:val="20"/>
        </w:rPr>
        <w:t xml:space="preserve">, inviare e fare pervenire entro il termine fissato per la presentazione delle offerte attraverso il Sistema alla </w:t>
      </w:r>
      <w:r w:rsidR="002B048B">
        <w:rPr>
          <w:rFonts w:ascii="Manrope" w:hAnsi="Manrope" w:cs="Arial"/>
          <w:sz w:val="20"/>
          <w:szCs w:val="20"/>
        </w:rPr>
        <w:t>Stazione appaltante</w:t>
      </w:r>
      <w:r w:rsidRPr="00A455CB">
        <w:rPr>
          <w:rFonts w:ascii="Manrope" w:hAnsi="Manrope" w:cs="Arial"/>
          <w:sz w:val="20"/>
          <w:szCs w:val="20"/>
        </w:rPr>
        <w:t xml:space="preserve"> l’Offerta Tecnica che contenga, con riferimento ai</w:t>
      </w:r>
      <w:r w:rsidR="006C46A7">
        <w:rPr>
          <w:rFonts w:ascii="Manrope" w:hAnsi="Manrope" w:cs="Arial"/>
          <w:sz w:val="20"/>
          <w:szCs w:val="20"/>
        </w:rPr>
        <w:t xml:space="preserve"> requisiti minimi e ai</w:t>
      </w:r>
      <w:r w:rsidRPr="00A455CB">
        <w:rPr>
          <w:rFonts w:ascii="Manrope" w:hAnsi="Manrope" w:cs="Arial"/>
          <w:sz w:val="20"/>
          <w:szCs w:val="20"/>
        </w:rPr>
        <w:t xml:space="preserve"> criteri e sub-criteri di valutazione indicati nella tabella di cui al successivo paragrafo “Criterio di aggiudicazione”, i seguenti elementi:</w:t>
      </w:r>
    </w:p>
    <w:p w14:paraId="274226F9" w14:textId="77777777" w:rsidR="003E0660" w:rsidRPr="00A455CB" w:rsidRDefault="003E0660" w:rsidP="00151464">
      <w:pPr>
        <w:numPr>
          <w:ilvl w:val="0"/>
          <w:numId w:val="17"/>
        </w:numPr>
        <w:spacing w:line="259" w:lineRule="auto"/>
        <w:ind w:left="426"/>
        <w:rPr>
          <w:rFonts w:ascii="Manrope" w:eastAsia="Calibri" w:hAnsi="Manrope" w:cs="Arial"/>
          <w:b/>
          <w:iCs/>
          <w:sz w:val="20"/>
          <w:szCs w:val="20"/>
          <w:lang w:eastAsia="it-IT"/>
        </w:rPr>
      </w:pPr>
      <w:r w:rsidRPr="00A455CB">
        <w:rPr>
          <w:rFonts w:ascii="Manrope" w:eastAsia="Calibri" w:hAnsi="Manrope" w:cs="Arial"/>
          <w:b/>
          <w:iCs/>
          <w:sz w:val="20"/>
          <w:szCs w:val="20"/>
          <w:lang w:eastAsia="it-IT"/>
        </w:rPr>
        <w:t>Relazione tecnica</w:t>
      </w:r>
    </w:p>
    <w:p w14:paraId="2FDDF54D" w14:textId="7AD7B67E" w:rsidR="003E0660" w:rsidRPr="00A455CB" w:rsidRDefault="003E0660" w:rsidP="00A455CB">
      <w:pPr>
        <w:autoSpaceDE w:val="0"/>
        <w:autoSpaceDN w:val="0"/>
        <w:adjustRightInd w:val="0"/>
        <w:spacing w:line="259" w:lineRule="auto"/>
        <w:ind w:left="425"/>
        <w:rPr>
          <w:rFonts w:ascii="Manrope" w:eastAsia="Calibri" w:hAnsi="Manrope" w:cs="Cambria"/>
          <w:color w:val="000000"/>
          <w:sz w:val="20"/>
          <w:szCs w:val="20"/>
        </w:rPr>
      </w:pPr>
      <w:r w:rsidRPr="00A455CB">
        <w:rPr>
          <w:rFonts w:ascii="Manrope" w:eastAsia="Calibri" w:hAnsi="Manrope" w:cs="Cambria"/>
          <w:color w:val="000000"/>
          <w:sz w:val="20"/>
          <w:szCs w:val="20"/>
        </w:rPr>
        <w:t>Il documento, in formato .pdf, dovrà contenere una proposta tecnico organizzativa rispetto ai criteri e sub-Criteri discrezionali riportati al successivo paragrafo “Contenuto dell’offerta tecnica” all’interno della “Tabella di Valutazione dell’Offerta Tecnica”.</w:t>
      </w:r>
    </w:p>
    <w:p w14:paraId="71185274" w14:textId="71E6B7E5" w:rsidR="003E0660" w:rsidRDefault="003E0660" w:rsidP="00A455CB">
      <w:pPr>
        <w:autoSpaceDE w:val="0"/>
        <w:autoSpaceDN w:val="0"/>
        <w:adjustRightInd w:val="0"/>
        <w:spacing w:line="259" w:lineRule="auto"/>
        <w:ind w:left="425"/>
        <w:rPr>
          <w:rFonts w:ascii="Manrope" w:eastAsia="Calibri" w:hAnsi="Manrope" w:cs="Cambria"/>
          <w:color w:val="000000"/>
          <w:sz w:val="20"/>
          <w:szCs w:val="20"/>
        </w:rPr>
      </w:pPr>
      <w:r w:rsidRPr="00A455CB">
        <w:rPr>
          <w:rFonts w:ascii="Manrope" w:eastAsia="Calibri" w:hAnsi="Manrope" w:cs="Cambria"/>
          <w:color w:val="000000"/>
          <w:sz w:val="20"/>
          <w:szCs w:val="20"/>
        </w:rPr>
        <w:t>Tale Relazione Tecnica in formato .pdf dovrà essere, a pena di esclusione: i) sottoscritta digitalmente; ii) immessa a sistema.</w:t>
      </w:r>
      <w:r w:rsidR="009351D6">
        <w:rPr>
          <w:rFonts w:ascii="Manrope" w:eastAsia="Calibri" w:hAnsi="Manrope" w:cs="Cambria"/>
          <w:color w:val="000000"/>
          <w:sz w:val="20"/>
          <w:szCs w:val="20"/>
        </w:rPr>
        <w:t xml:space="preserve"> </w:t>
      </w:r>
      <w:r w:rsidR="009351D6" w:rsidRPr="009351D6">
        <w:rPr>
          <w:rFonts w:ascii="Manrope" w:eastAsia="Calibri" w:hAnsi="Manrope" w:cs="Cambria"/>
          <w:color w:val="000000"/>
          <w:sz w:val="20"/>
          <w:szCs w:val="20"/>
        </w:rPr>
        <w:t>La Relazione dovrà avere un massimo di 40 pagine consecutive digitali, in carattere 12, con interlinea 1,0. Le ulteriori pagine non saranno prese in considerazione.</w:t>
      </w:r>
    </w:p>
    <w:p w14:paraId="1CB5362F" w14:textId="16CEBF15" w:rsidR="00D358C6" w:rsidRPr="0059484F" w:rsidRDefault="003E451D" w:rsidP="00151464">
      <w:pPr>
        <w:pStyle w:val="Paragrafoelenco"/>
        <w:numPr>
          <w:ilvl w:val="0"/>
          <w:numId w:val="17"/>
        </w:numPr>
        <w:autoSpaceDE w:val="0"/>
        <w:autoSpaceDN w:val="0"/>
        <w:adjustRightInd w:val="0"/>
        <w:spacing w:line="259" w:lineRule="auto"/>
        <w:ind w:left="426"/>
        <w:rPr>
          <w:rFonts w:ascii="Manrope" w:hAnsi="Manrope" w:cs="Cambria"/>
          <w:b/>
          <w:bCs/>
          <w:color w:val="000000"/>
          <w:sz w:val="20"/>
          <w:szCs w:val="20"/>
        </w:rPr>
      </w:pPr>
      <w:r w:rsidRPr="0059484F">
        <w:rPr>
          <w:rFonts w:ascii="Manrope" w:hAnsi="Manrope" w:cs="Cambria"/>
          <w:b/>
          <w:bCs/>
          <w:color w:val="000000"/>
          <w:sz w:val="20"/>
          <w:szCs w:val="20"/>
        </w:rPr>
        <w:t xml:space="preserve">allegato </w:t>
      </w:r>
      <w:r w:rsidR="00A922E6">
        <w:rPr>
          <w:rFonts w:ascii="Manrope" w:hAnsi="Manrope" w:cs="Cambria"/>
          <w:b/>
          <w:bCs/>
          <w:color w:val="000000"/>
          <w:sz w:val="20"/>
          <w:szCs w:val="20"/>
        </w:rPr>
        <w:t>E</w:t>
      </w:r>
      <w:r w:rsidRPr="0059484F">
        <w:rPr>
          <w:rFonts w:ascii="Manrope" w:hAnsi="Manrope" w:cs="Cambria"/>
          <w:b/>
          <w:bCs/>
          <w:color w:val="000000"/>
          <w:sz w:val="20"/>
          <w:szCs w:val="20"/>
        </w:rPr>
        <w:t xml:space="preserve"> “Dichiarazione per valori criteri tabellari </w:t>
      </w:r>
      <w:r w:rsidR="00E96824" w:rsidRPr="00E96824">
        <w:rPr>
          <w:rFonts w:ascii="Manrope" w:hAnsi="Manrope" w:cs="Cambria"/>
          <w:b/>
          <w:bCs/>
          <w:color w:val="000000"/>
          <w:sz w:val="20"/>
          <w:szCs w:val="20"/>
        </w:rPr>
        <w:t>B7933A64F9</w:t>
      </w:r>
      <w:r w:rsidRPr="0059484F">
        <w:rPr>
          <w:rFonts w:ascii="Manrope" w:hAnsi="Manrope" w:cs="Cambria"/>
          <w:b/>
          <w:bCs/>
          <w:color w:val="000000"/>
          <w:sz w:val="20"/>
          <w:szCs w:val="20"/>
        </w:rPr>
        <w:t>” in formato .pdf</w:t>
      </w:r>
    </w:p>
    <w:p w14:paraId="72D4490D" w14:textId="77777777" w:rsidR="003E451D" w:rsidRPr="0059484F" w:rsidRDefault="003E451D" w:rsidP="003E451D">
      <w:pPr>
        <w:pStyle w:val="Paragrafoelenco"/>
        <w:autoSpaceDE w:val="0"/>
        <w:autoSpaceDN w:val="0"/>
        <w:adjustRightInd w:val="0"/>
        <w:spacing w:line="259" w:lineRule="auto"/>
        <w:ind w:left="426"/>
        <w:rPr>
          <w:rFonts w:ascii="Manrope" w:hAnsi="Manrope" w:cs="Cambria"/>
          <w:color w:val="000000"/>
          <w:sz w:val="20"/>
          <w:szCs w:val="20"/>
        </w:rPr>
      </w:pPr>
      <w:r w:rsidRPr="0059484F">
        <w:rPr>
          <w:rFonts w:ascii="Manrope" w:hAnsi="Manrope" w:cs="Cambria"/>
          <w:color w:val="000000"/>
          <w:sz w:val="20"/>
          <w:szCs w:val="20"/>
        </w:rPr>
        <w:t xml:space="preserve">L’allegato dovrà essere scaricato dalla documentazione di gara, andrà compilata la colonna “VALORI OFFERTI PER I CRITERI”, con i valori per singolo criterio offerto, firmato digitalmente e ricaricato a sistema. </w:t>
      </w:r>
    </w:p>
    <w:p w14:paraId="550373BA" w14:textId="77777777" w:rsidR="003E451D" w:rsidRPr="0059484F" w:rsidRDefault="003E451D" w:rsidP="003E451D">
      <w:pPr>
        <w:pStyle w:val="Paragrafoelenco"/>
        <w:autoSpaceDE w:val="0"/>
        <w:autoSpaceDN w:val="0"/>
        <w:adjustRightInd w:val="0"/>
        <w:spacing w:line="259" w:lineRule="auto"/>
        <w:ind w:left="426"/>
        <w:rPr>
          <w:rFonts w:ascii="Manrope" w:hAnsi="Manrope" w:cs="Cambria"/>
          <w:color w:val="000000"/>
          <w:sz w:val="20"/>
          <w:szCs w:val="20"/>
        </w:rPr>
      </w:pPr>
      <w:r w:rsidRPr="0059484F">
        <w:rPr>
          <w:rFonts w:ascii="Manrope" w:hAnsi="Manrope" w:cs="Cambria"/>
          <w:color w:val="000000"/>
          <w:sz w:val="20"/>
          <w:szCs w:val="20"/>
        </w:rPr>
        <w:t xml:space="preserve">Il documento sarà valutato dalla Commissione giudicatrice per verificare la corrispondenza dei valori dichiarati per l’attribuzione dei punteggi tecnici tabellari. </w:t>
      </w:r>
    </w:p>
    <w:p w14:paraId="263FBE48" w14:textId="208664F4" w:rsidR="00D358C6" w:rsidRPr="0059484F" w:rsidRDefault="003E451D" w:rsidP="003E451D">
      <w:pPr>
        <w:pStyle w:val="Paragrafoelenco"/>
        <w:autoSpaceDE w:val="0"/>
        <w:autoSpaceDN w:val="0"/>
        <w:adjustRightInd w:val="0"/>
        <w:spacing w:line="259" w:lineRule="auto"/>
        <w:ind w:left="426"/>
        <w:rPr>
          <w:rFonts w:ascii="Manrope" w:hAnsi="Manrope" w:cs="Cambria"/>
          <w:color w:val="000000"/>
          <w:sz w:val="20"/>
          <w:szCs w:val="20"/>
        </w:rPr>
      </w:pPr>
      <w:r w:rsidRPr="0059484F">
        <w:rPr>
          <w:rFonts w:ascii="Manrope" w:hAnsi="Manrope" w:cs="Cambria"/>
          <w:color w:val="000000"/>
          <w:sz w:val="20"/>
          <w:szCs w:val="20"/>
        </w:rPr>
        <w:t>In caso di mancata indicazione di opzioni offerte o eventuali valori richiesti verrà attribuito punteggio pari a zero per il criterio corrispondente indicato a sistema.</w:t>
      </w:r>
    </w:p>
    <w:p w14:paraId="19424225" w14:textId="0994382F" w:rsidR="003E451D" w:rsidRPr="003A6237" w:rsidRDefault="003E451D" w:rsidP="003E451D">
      <w:pPr>
        <w:pStyle w:val="Paragrafoelenco"/>
        <w:numPr>
          <w:ilvl w:val="0"/>
          <w:numId w:val="17"/>
        </w:numPr>
        <w:autoSpaceDE w:val="0"/>
        <w:autoSpaceDN w:val="0"/>
        <w:adjustRightInd w:val="0"/>
        <w:spacing w:line="259" w:lineRule="auto"/>
        <w:ind w:left="426"/>
        <w:rPr>
          <w:rFonts w:ascii="Manrope" w:hAnsi="Manrope" w:cs="Cambria"/>
          <w:b/>
          <w:bCs/>
          <w:color w:val="000000"/>
          <w:sz w:val="20"/>
          <w:szCs w:val="20"/>
        </w:rPr>
      </w:pPr>
      <w:r w:rsidRPr="003A6237">
        <w:rPr>
          <w:rFonts w:ascii="Manrope" w:hAnsi="Manrope" w:cs="Cambria"/>
          <w:b/>
          <w:bCs/>
          <w:color w:val="000000"/>
          <w:sz w:val="20"/>
          <w:szCs w:val="20"/>
        </w:rPr>
        <w:t>Comprov</w:t>
      </w:r>
      <w:r w:rsidR="0059484F" w:rsidRPr="003A6237">
        <w:rPr>
          <w:rFonts w:ascii="Manrope" w:hAnsi="Manrope" w:cs="Cambria"/>
          <w:b/>
          <w:bCs/>
          <w:color w:val="000000"/>
          <w:sz w:val="20"/>
          <w:szCs w:val="20"/>
        </w:rPr>
        <w:t>a</w:t>
      </w:r>
      <w:r w:rsidRPr="003A6237">
        <w:rPr>
          <w:rFonts w:ascii="Manrope" w:hAnsi="Manrope" w:cs="Cambria"/>
          <w:b/>
          <w:bCs/>
          <w:color w:val="000000"/>
          <w:sz w:val="20"/>
          <w:szCs w:val="20"/>
        </w:rPr>
        <w:t xml:space="preserve"> Tabellari</w:t>
      </w:r>
    </w:p>
    <w:p w14:paraId="5EDB99C4" w14:textId="56DAA387" w:rsidR="003E451D" w:rsidRPr="00D358C6" w:rsidRDefault="003E451D" w:rsidP="003E451D">
      <w:pPr>
        <w:pStyle w:val="Paragrafoelenco"/>
        <w:autoSpaceDE w:val="0"/>
        <w:autoSpaceDN w:val="0"/>
        <w:adjustRightInd w:val="0"/>
        <w:spacing w:line="259" w:lineRule="auto"/>
        <w:ind w:left="426"/>
        <w:rPr>
          <w:rFonts w:ascii="Manrope" w:hAnsi="Manrope" w:cs="Cambria"/>
          <w:color w:val="000000"/>
          <w:sz w:val="20"/>
          <w:szCs w:val="20"/>
        </w:rPr>
      </w:pPr>
      <w:r w:rsidRPr="003A6237">
        <w:rPr>
          <w:rFonts w:ascii="Manrope" w:hAnsi="Manrope" w:cs="Cambria"/>
          <w:color w:val="000000"/>
          <w:sz w:val="20"/>
          <w:szCs w:val="20"/>
        </w:rPr>
        <w:t xml:space="preserve">per i Sub-Criteri quantitativi/tabellari riportati al successivo paragrafo </w:t>
      </w:r>
      <w:r w:rsidR="003A6237" w:rsidRPr="003A6237">
        <w:rPr>
          <w:rFonts w:ascii="Manrope" w:hAnsi="Manrope" w:cs="Cambria"/>
          <w:color w:val="000000"/>
          <w:sz w:val="20"/>
          <w:szCs w:val="20"/>
        </w:rPr>
        <w:t>22</w:t>
      </w:r>
      <w:r w:rsidRPr="003A6237">
        <w:rPr>
          <w:rFonts w:ascii="Manrope" w:hAnsi="Manrope" w:cs="Cambria"/>
          <w:color w:val="000000"/>
          <w:sz w:val="20"/>
          <w:szCs w:val="20"/>
        </w:rPr>
        <w:t xml:space="preserve"> all’interno della “Tabella di Valutazione dell’Offerta Tecnica”, paragrafo 22.</w:t>
      </w:r>
      <w:r w:rsidR="003A6237" w:rsidRPr="003A6237">
        <w:rPr>
          <w:rFonts w:ascii="Manrope" w:hAnsi="Manrope" w:cs="Cambria"/>
          <w:color w:val="000000"/>
          <w:sz w:val="20"/>
          <w:szCs w:val="20"/>
        </w:rPr>
        <w:t>3</w:t>
      </w:r>
      <w:r w:rsidRPr="003A6237">
        <w:rPr>
          <w:rFonts w:ascii="Manrope" w:hAnsi="Manrope" w:cs="Cambria"/>
          <w:color w:val="000000"/>
          <w:sz w:val="20"/>
          <w:szCs w:val="20"/>
        </w:rPr>
        <w:t xml:space="preserve"> per i quali è prevista una comprova in sede di offerta, dai documenti e dalle dichiarazioni a comprova come indicati al successivo paragrafo A.1.1 – A.1.2 – A.1.3 – A.1.4 – A.</w:t>
      </w:r>
      <w:r w:rsidR="003A6237" w:rsidRPr="003A6237">
        <w:rPr>
          <w:rFonts w:ascii="Manrope" w:hAnsi="Manrope" w:cs="Cambria"/>
          <w:color w:val="000000"/>
          <w:sz w:val="20"/>
          <w:szCs w:val="20"/>
        </w:rPr>
        <w:t>2.4 – D.1.2</w:t>
      </w:r>
      <w:r w:rsidRPr="003A6237">
        <w:rPr>
          <w:rFonts w:ascii="Manrope" w:hAnsi="Manrope" w:cs="Cambria"/>
          <w:color w:val="000000"/>
          <w:sz w:val="20"/>
          <w:szCs w:val="20"/>
        </w:rPr>
        <w:t>.</w:t>
      </w:r>
    </w:p>
    <w:p w14:paraId="52726737" w14:textId="77777777" w:rsidR="003E0660" w:rsidRPr="00A455CB" w:rsidRDefault="003E0660" w:rsidP="00151464">
      <w:pPr>
        <w:numPr>
          <w:ilvl w:val="0"/>
          <w:numId w:val="17"/>
        </w:numPr>
        <w:spacing w:line="259" w:lineRule="auto"/>
        <w:ind w:left="426"/>
        <w:rPr>
          <w:rFonts w:ascii="Manrope" w:eastAsia="Calibri" w:hAnsi="Manrope" w:cs="Arial"/>
          <w:b/>
          <w:bCs/>
          <w:sz w:val="20"/>
          <w:szCs w:val="20"/>
          <w:lang w:eastAsia="it-IT"/>
        </w:rPr>
      </w:pPr>
      <w:r w:rsidRPr="00A455CB">
        <w:rPr>
          <w:rFonts w:ascii="Manrope" w:eastAsia="Calibri" w:hAnsi="Manrope" w:cs="Arial"/>
          <w:b/>
          <w:bCs/>
          <w:sz w:val="20"/>
          <w:szCs w:val="20"/>
          <w:lang w:eastAsia="it-IT"/>
        </w:rPr>
        <w:t>Eventuale documentazione coperta da riservatezza</w:t>
      </w:r>
    </w:p>
    <w:p w14:paraId="09EE7EED" w14:textId="2F591555" w:rsidR="003E0660" w:rsidRPr="00A455CB" w:rsidRDefault="003E0660" w:rsidP="00A455CB">
      <w:pPr>
        <w:spacing w:line="259" w:lineRule="auto"/>
        <w:ind w:left="426"/>
        <w:rPr>
          <w:rFonts w:ascii="Manrope" w:eastAsia="Calibri" w:hAnsi="Manrope" w:cs="Arial"/>
          <w:sz w:val="20"/>
          <w:szCs w:val="20"/>
          <w:lang w:eastAsia="it-IT"/>
        </w:rPr>
      </w:pPr>
      <w:r w:rsidRPr="00A455CB">
        <w:rPr>
          <w:rFonts w:ascii="Manrope" w:eastAsia="Calibri" w:hAnsi="Manrope" w:cs="Arial"/>
          <w:sz w:val="20"/>
          <w:szCs w:val="20"/>
          <w:lang w:eastAsia="it-IT"/>
        </w:rPr>
        <w:t>Dichiarazione sottoscritta digitalmente contenente l’indicazione analitica delle parti dell’offerta tecnica coperte da riservatezza, con riferimento a marchi, know-how, brevetti, ecc. Il concorrente potrà inviare tale dichiarazione utilizzando l’</w:t>
      </w:r>
      <w:proofErr w:type="spellStart"/>
      <w:r w:rsidRPr="00A455CB">
        <w:rPr>
          <w:rFonts w:ascii="Manrope" w:eastAsia="Calibri" w:hAnsi="Manrope" w:cs="Arial"/>
          <w:sz w:val="20"/>
          <w:szCs w:val="20"/>
          <w:lang w:eastAsia="it-IT"/>
        </w:rPr>
        <w:t>All</w:t>
      </w:r>
      <w:proofErr w:type="spellEnd"/>
      <w:r w:rsidRPr="00A455CB">
        <w:rPr>
          <w:rFonts w:ascii="Manrope" w:eastAsia="Calibri" w:hAnsi="Manrope" w:cs="Arial"/>
          <w:sz w:val="20"/>
          <w:szCs w:val="20"/>
          <w:lang w:eastAsia="it-IT"/>
        </w:rPr>
        <w:t xml:space="preserve">. </w:t>
      </w:r>
      <w:r w:rsidR="00A158B5" w:rsidRPr="00A455CB">
        <w:rPr>
          <w:rFonts w:ascii="Manrope" w:eastAsia="Calibri" w:hAnsi="Manrope" w:cs="Arial"/>
          <w:sz w:val="20"/>
          <w:szCs w:val="20"/>
          <w:lang w:eastAsia="it-IT"/>
        </w:rPr>
        <w:t>E</w:t>
      </w:r>
      <w:r w:rsidRPr="00A455CB">
        <w:rPr>
          <w:rFonts w:ascii="Manrope" w:eastAsia="Calibri" w:hAnsi="Manrope" w:cs="Arial"/>
          <w:sz w:val="20"/>
          <w:szCs w:val="20"/>
          <w:lang w:eastAsia="it-IT"/>
        </w:rPr>
        <w:t xml:space="preserve"> “Eventuale documentazione coperta da riservatezza” attraverso il suo inserimento nell’apposito spazio del sistema.</w:t>
      </w:r>
    </w:p>
    <w:p w14:paraId="1D880AB0" w14:textId="77777777" w:rsidR="003E0660" w:rsidRPr="00A455CB" w:rsidRDefault="003E0660" w:rsidP="00A455CB">
      <w:pPr>
        <w:spacing w:line="259" w:lineRule="auto"/>
        <w:ind w:left="426"/>
        <w:rPr>
          <w:rFonts w:ascii="Manrope" w:eastAsia="Calibri" w:hAnsi="Manrope" w:cs="Arial"/>
          <w:sz w:val="20"/>
          <w:szCs w:val="20"/>
          <w:lang w:eastAsia="it-IT"/>
        </w:rPr>
      </w:pPr>
      <w:r w:rsidRPr="00A455CB">
        <w:rPr>
          <w:rFonts w:ascii="Manrope" w:eastAsia="Calibri" w:hAnsi="Manrope" w:cs="Arial"/>
          <w:sz w:val="20"/>
          <w:szCs w:val="20"/>
          <w:lang w:eastAsia="it-IT"/>
        </w:rPr>
        <w:t xml:space="preserve">Le parti dell’Offerta Tecnica coperte da riservatezza dovranno essere motivate secondo le fattispecie di cui al D.lgs. 98 del </w:t>
      </w:r>
      <w:proofErr w:type="spellStart"/>
      <w:r w:rsidRPr="00A455CB">
        <w:rPr>
          <w:rFonts w:ascii="Manrope" w:eastAsia="Calibri" w:hAnsi="Manrope" w:cs="Arial"/>
          <w:sz w:val="20"/>
          <w:szCs w:val="20"/>
          <w:lang w:eastAsia="it-IT"/>
        </w:rPr>
        <w:t>D.Lgs.</w:t>
      </w:r>
      <w:proofErr w:type="spellEnd"/>
      <w:r w:rsidRPr="00A455CB">
        <w:rPr>
          <w:rFonts w:ascii="Manrope" w:eastAsia="Calibri" w:hAnsi="Manrope" w:cs="Arial"/>
          <w:sz w:val="20"/>
          <w:szCs w:val="20"/>
          <w:lang w:eastAsia="it-IT"/>
        </w:rPr>
        <w:t xml:space="preserve"> 30/2005, ai sensi del quale, costituiscono segreti commerciali le informazioni aziendali e le esperienze tecnico-industriali, comprese quelle commerciali, soggette al legittimo controllo del detentore, ove tali informazioni:</w:t>
      </w:r>
    </w:p>
    <w:p w14:paraId="070ECB72" w14:textId="77777777" w:rsidR="003E0660" w:rsidRPr="00A455CB" w:rsidRDefault="003E0660" w:rsidP="00151464">
      <w:pPr>
        <w:numPr>
          <w:ilvl w:val="0"/>
          <w:numId w:val="22"/>
        </w:numPr>
        <w:spacing w:line="259" w:lineRule="auto"/>
        <w:rPr>
          <w:rFonts w:ascii="Manrope" w:eastAsia="Calibri" w:hAnsi="Manrope" w:cs="Arial"/>
          <w:sz w:val="20"/>
          <w:szCs w:val="20"/>
          <w:lang w:eastAsia="it-IT"/>
        </w:rPr>
      </w:pPr>
      <w:r w:rsidRPr="00A455CB">
        <w:rPr>
          <w:rFonts w:ascii="Manrope" w:eastAsia="Calibri" w:hAnsi="Manrope" w:cs="Arial"/>
          <w:sz w:val="20"/>
          <w:szCs w:val="20"/>
          <w:lang w:eastAsia="it-IT"/>
        </w:rPr>
        <w:t>siano segrete, nel senso che non siano nel loro insieme o nella precisa configurazione e combinazione dei loro elementi generalmente note o facilmente accessibili agli esperti ed agli operatori del settore;</w:t>
      </w:r>
    </w:p>
    <w:p w14:paraId="5D9F8F28" w14:textId="77777777" w:rsidR="003E0660" w:rsidRPr="00A455CB" w:rsidRDefault="003E0660" w:rsidP="00151464">
      <w:pPr>
        <w:numPr>
          <w:ilvl w:val="0"/>
          <w:numId w:val="22"/>
        </w:numPr>
        <w:spacing w:line="259" w:lineRule="auto"/>
        <w:rPr>
          <w:rFonts w:ascii="Manrope" w:eastAsia="Calibri" w:hAnsi="Manrope" w:cs="Arial"/>
          <w:sz w:val="20"/>
          <w:szCs w:val="20"/>
          <w:lang w:eastAsia="it-IT"/>
        </w:rPr>
      </w:pPr>
      <w:r w:rsidRPr="00A455CB">
        <w:rPr>
          <w:rFonts w:ascii="Manrope" w:eastAsia="Calibri" w:hAnsi="Manrope" w:cs="Arial"/>
          <w:sz w:val="20"/>
          <w:szCs w:val="20"/>
          <w:lang w:eastAsia="it-IT"/>
        </w:rPr>
        <w:t>abbiano valore economico in quanto segrete;</w:t>
      </w:r>
    </w:p>
    <w:p w14:paraId="4D43DAF4" w14:textId="77777777" w:rsidR="003E0660" w:rsidRPr="00A455CB" w:rsidRDefault="003E0660" w:rsidP="00151464">
      <w:pPr>
        <w:numPr>
          <w:ilvl w:val="0"/>
          <w:numId w:val="22"/>
        </w:numPr>
        <w:spacing w:line="259" w:lineRule="auto"/>
        <w:rPr>
          <w:rFonts w:ascii="Manrope" w:eastAsia="Calibri" w:hAnsi="Manrope" w:cs="Arial"/>
          <w:sz w:val="20"/>
          <w:szCs w:val="20"/>
          <w:lang w:eastAsia="it-IT"/>
        </w:rPr>
      </w:pPr>
      <w:r w:rsidRPr="00A455CB">
        <w:rPr>
          <w:rFonts w:ascii="Manrope" w:eastAsia="Calibri" w:hAnsi="Manrope" w:cs="Arial"/>
          <w:sz w:val="20"/>
          <w:szCs w:val="20"/>
          <w:lang w:eastAsia="it-IT"/>
        </w:rPr>
        <w:lastRenderedPageBreak/>
        <w:t>siano sottoposte, da parte delle persone al cui legittimo controllo sono soggette, a misure da ritenersi ragionevolmente adeguate a mantenerle segrete”.</w:t>
      </w:r>
    </w:p>
    <w:p w14:paraId="3F33B249" w14:textId="7AFFF366" w:rsidR="003E0660" w:rsidRPr="00A455CB" w:rsidRDefault="003E0660" w:rsidP="00A455CB">
      <w:pPr>
        <w:spacing w:line="259" w:lineRule="auto"/>
        <w:ind w:left="426"/>
        <w:rPr>
          <w:rFonts w:ascii="Manrope" w:eastAsia="Calibri" w:hAnsi="Manrope" w:cs="Arial"/>
          <w:b/>
          <w:bCs/>
          <w:sz w:val="20"/>
          <w:szCs w:val="20"/>
          <w:lang w:eastAsia="it-IT"/>
        </w:rPr>
      </w:pPr>
      <w:r w:rsidRPr="00A455CB">
        <w:rPr>
          <w:rFonts w:ascii="Manrope" w:eastAsia="Calibri" w:hAnsi="Manrope" w:cs="Arial"/>
          <w:b/>
          <w:bCs/>
          <w:sz w:val="20"/>
          <w:szCs w:val="20"/>
          <w:u w:val="single"/>
          <w:lang w:eastAsia="it-IT"/>
        </w:rPr>
        <w:t>In caso di mancata presentazione di tale dichiarazione o non riconducibilità delle parti dell’offerta coperte da riservatezza a quanto previsto dall’art. 98 del D.lgs. 30/2005, l’Amministrazione considererà tutti i documenti ricevuti privi di qualsiasi segreto tecnico o commerciale e procederà quindi a renderli disponibili interamente agli interessati</w:t>
      </w:r>
      <w:r w:rsidR="0098493E" w:rsidRPr="00A455CB">
        <w:rPr>
          <w:rFonts w:ascii="Manrope" w:eastAsia="Calibri" w:hAnsi="Manrope" w:cs="Arial"/>
          <w:b/>
          <w:bCs/>
          <w:sz w:val="20"/>
          <w:szCs w:val="20"/>
          <w:u w:val="single"/>
          <w:lang w:eastAsia="it-IT"/>
        </w:rPr>
        <w:t xml:space="preserve"> secondo la disciplina dell’accesso agli atti</w:t>
      </w:r>
      <w:r w:rsidRPr="00A455CB">
        <w:rPr>
          <w:rFonts w:ascii="Manrope" w:eastAsia="Calibri" w:hAnsi="Manrope" w:cs="Arial"/>
          <w:b/>
          <w:bCs/>
          <w:sz w:val="20"/>
          <w:szCs w:val="20"/>
          <w:lang w:eastAsia="it-IT"/>
        </w:rPr>
        <w:t xml:space="preserve">. </w:t>
      </w:r>
    </w:p>
    <w:p w14:paraId="3D4B66B9" w14:textId="77777777" w:rsidR="003E0660" w:rsidRPr="00A455CB" w:rsidRDefault="003E0660" w:rsidP="00A455CB">
      <w:pPr>
        <w:spacing w:line="259" w:lineRule="auto"/>
        <w:ind w:left="426"/>
        <w:rPr>
          <w:rFonts w:ascii="Manrope" w:eastAsia="Calibri" w:hAnsi="Manrope" w:cs="Arial"/>
          <w:sz w:val="20"/>
          <w:szCs w:val="20"/>
          <w:lang w:eastAsia="it-IT"/>
        </w:rPr>
      </w:pPr>
      <w:r w:rsidRPr="00A455CB">
        <w:rPr>
          <w:rFonts w:ascii="Manrope" w:eastAsia="Calibri" w:hAnsi="Manrope" w:cs="Arial"/>
          <w:sz w:val="20"/>
          <w:szCs w:val="20"/>
          <w:lang w:eastAsia="it-IT"/>
        </w:rPr>
        <w:t xml:space="preserve">Il concorrente a tal fine allega anche una copia della relazione tecnica adeguatamente oscurata nelle parti ritenute costituenti segreti tecnici e commerciali. </w:t>
      </w:r>
    </w:p>
    <w:p w14:paraId="10B096A2" w14:textId="50EE5A69" w:rsidR="003E0660" w:rsidRPr="00A455CB" w:rsidRDefault="003E0660" w:rsidP="00A455CB">
      <w:pPr>
        <w:spacing w:line="259" w:lineRule="auto"/>
        <w:ind w:left="426"/>
        <w:rPr>
          <w:rFonts w:ascii="Manrope" w:eastAsia="Calibri" w:hAnsi="Manrope" w:cs="Arial"/>
          <w:sz w:val="20"/>
          <w:szCs w:val="20"/>
          <w:lang w:eastAsia="it-IT"/>
        </w:rPr>
      </w:pPr>
      <w:r w:rsidRPr="00A455CB">
        <w:rPr>
          <w:rFonts w:ascii="Manrope" w:eastAsia="Calibri" w:hAnsi="Manrope" w:cs="Arial"/>
          <w:sz w:val="20"/>
          <w:szCs w:val="20"/>
          <w:lang w:eastAsia="it-IT"/>
        </w:rPr>
        <w:t xml:space="preserve">Resta ferma la facoltà della </w:t>
      </w:r>
      <w:r w:rsidR="002B048B">
        <w:rPr>
          <w:rFonts w:ascii="Manrope" w:eastAsia="Calibri" w:hAnsi="Manrope" w:cs="Arial"/>
          <w:sz w:val="20"/>
          <w:szCs w:val="20"/>
          <w:lang w:eastAsia="it-IT"/>
        </w:rPr>
        <w:t>Stazione appaltante</w:t>
      </w:r>
      <w:r w:rsidRPr="00A455CB">
        <w:rPr>
          <w:rFonts w:ascii="Manrope" w:eastAsia="Calibri" w:hAnsi="Manrope" w:cs="Arial"/>
          <w:sz w:val="20"/>
          <w:szCs w:val="20"/>
          <w:lang w:eastAsia="it-IT"/>
        </w:rPr>
        <w:t xml:space="preserve"> di valutare la fondatezza delle motivazioni addotte e di chiedere al concorrente di dimostrare tangibile la sussistenza di eventuali segreti tecnici e commerciali.</w:t>
      </w:r>
    </w:p>
    <w:p w14:paraId="39C7891F" w14:textId="77777777" w:rsidR="003E0660" w:rsidRPr="00A455CB" w:rsidRDefault="003E0660" w:rsidP="00151464">
      <w:pPr>
        <w:numPr>
          <w:ilvl w:val="0"/>
          <w:numId w:val="17"/>
        </w:numPr>
        <w:spacing w:line="259" w:lineRule="auto"/>
        <w:ind w:left="426"/>
        <w:rPr>
          <w:rFonts w:ascii="Manrope" w:eastAsia="MS Mincho" w:hAnsi="Manrope" w:cs="Arial"/>
          <w:b/>
          <w:sz w:val="20"/>
          <w:szCs w:val="20"/>
          <w:u w:val="single"/>
          <w:lang w:eastAsia="x-none"/>
        </w:rPr>
      </w:pPr>
      <w:r w:rsidRPr="00A455CB">
        <w:rPr>
          <w:rFonts w:ascii="Manrope" w:eastAsia="Calibri" w:hAnsi="Manrope" w:cs="Arial"/>
          <w:b/>
          <w:bCs/>
          <w:sz w:val="20"/>
          <w:szCs w:val="20"/>
          <w:lang w:eastAsia="it-IT"/>
        </w:rPr>
        <w:t>Eventuali ulteriori dichiarazioni e documentazione tecnica</w:t>
      </w:r>
    </w:p>
    <w:p w14:paraId="724B200D" w14:textId="4EAA5F6B" w:rsidR="002E31A9" w:rsidRPr="00151464" w:rsidRDefault="003E0660" w:rsidP="00151464">
      <w:pPr>
        <w:spacing w:line="259" w:lineRule="auto"/>
        <w:ind w:left="426"/>
        <w:rPr>
          <w:rFonts w:ascii="Manrope" w:eastAsia="Calibri" w:hAnsi="Manrope" w:cs="Arial"/>
          <w:sz w:val="20"/>
          <w:szCs w:val="20"/>
          <w:lang w:eastAsia="it-IT"/>
        </w:rPr>
      </w:pPr>
      <w:r w:rsidRPr="00A455CB">
        <w:rPr>
          <w:rFonts w:ascii="Manrope" w:eastAsia="Calibri" w:hAnsi="Manrope" w:cs="Arial"/>
          <w:sz w:val="20"/>
          <w:szCs w:val="20"/>
          <w:lang w:eastAsia="it-IT"/>
        </w:rPr>
        <w:t>L’Operatore economico può eventualmente inserire tutta la documentazione tecnica che ritenga utile e pertinente ai fini della partecipazione della gara.</w:t>
      </w:r>
    </w:p>
    <w:p w14:paraId="6AA012F2" w14:textId="77777777" w:rsidR="003E0660" w:rsidRPr="00A455CB" w:rsidRDefault="003E0660" w:rsidP="001E1956">
      <w:pPr>
        <w:pStyle w:val="Titolo2"/>
        <w:rPr>
          <w:lang w:val="it-IT"/>
        </w:rPr>
      </w:pPr>
      <w:bookmarkStart w:id="1588" w:name="_Toc159516050"/>
      <w:bookmarkStart w:id="1589" w:name="_Toc187960729"/>
      <w:bookmarkStart w:id="1590" w:name="_Toc195866683"/>
      <w:r w:rsidRPr="00A455CB">
        <w:rPr>
          <w:lang w:val="it-IT"/>
        </w:rPr>
        <w:t>OFFERTA ECONOMICA - STEP 3</w:t>
      </w:r>
      <w:bookmarkEnd w:id="1588"/>
      <w:bookmarkEnd w:id="1589"/>
      <w:bookmarkEnd w:id="1590"/>
    </w:p>
    <w:p w14:paraId="54BFF113" w14:textId="3605C59C" w:rsidR="0076403C" w:rsidRPr="00A455CB" w:rsidRDefault="00904A9F" w:rsidP="00A455CB">
      <w:pPr>
        <w:spacing w:line="259" w:lineRule="auto"/>
        <w:rPr>
          <w:rFonts w:ascii="Manrope" w:eastAsia="MS Mincho" w:hAnsi="Manrope" w:cs="Arial"/>
          <w:sz w:val="20"/>
          <w:szCs w:val="20"/>
          <w:u w:val="single"/>
          <w:lang w:eastAsia="x-none"/>
        </w:rPr>
      </w:pPr>
      <w:bookmarkStart w:id="1591" w:name="_Toc483316490"/>
      <w:bookmarkStart w:id="1592" w:name="_Toc483316359"/>
      <w:bookmarkStart w:id="1593" w:name="_Toc483316227"/>
      <w:bookmarkStart w:id="1594" w:name="_Toc483316022"/>
      <w:bookmarkStart w:id="1595" w:name="_Toc483302401"/>
      <w:bookmarkStart w:id="1596" w:name="_Toc483233684"/>
      <w:bookmarkStart w:id="1597" w:name="_Toc482979724"/>
      <w:bookmarkStart w:id="1598" w:name="_Toc482979626"/>
      <w:bookmarkStart w:id="1599" w:name="_Toc482979528"/>
      <w:bookmarkStart w:id="1600" w:name="_Toc482979420"/>
      <w:bookmarkStart w:id="1601" w:name="_Toc482979311"/>
      <w:bookmarkStart w:id="1602" w:name="_Toc482979202"/>
      <w:bookmarkStart w:id="1603" w:name="_Toc482979091"/>
      <w:bookmarkStart w:id="1604" w:name="_Toc482978983"/>
      <w:bookmarkStart w:id="1605" w:name="_Toc482978874"/>
      <w:bookmarkStart w:id="1606" w:name="_Toc482959755"/>
      <w:bookmarkStart w:id="1607" w:name="_Toc482959645"/>
      <w:bookmarkStart w:id="1608" w:name="_Toc482959535"/>
      <w:bookmarkStart w:id="1609" w:name="_Toc482712747"/>
      <w:bookmarkStart w:id="1610" w:name="_Toc482641301"/>
      <w:bookmarkStart w:id="1611" w:name="_Toc482633124"/>
      <w:bookmarkStart w:id="1612" w:name="_Toc482352283"/>
      <w:bookmarkStart w:id="1613" w:name="_Toc482352193"/>
      <w:bookmarkStart w:id="1614" w:name="_Toc482352103"/>
      <w:bookmarkStart w:id="1615" w:name="_Toc482352013"/>
      <w:bookmarkStart w:id="1616" w:name="_Toc482102149"/>
      <w:bookmarkStart w:id="1617" w:name="_Toc482102055"/>
      <w:bookmarkStart w:id="1618" w:name="_Toc482101960"/>
      <w:bookmarkStart w:id="1619" w:name="_Toc482101865"/>
      <w:bookmarkStart w:id="1620" w:name="_Toc482101772"/>
      <w:bookmarkStart w:id="1621" w:name="_Toc482101597"/>
      <w:bookmarkStart w:id="1622" w:name="_Toc482101482"/>
      <w:bookmarkStart w:id="1623" w:name="_Toc482101345"/>
      <w:bookmarkStart w:id="1624" w:name="_Toc482100919"/>
      <w:bookmarkStart w:id="1625" w:name="_Toc482100762"/>
      <w:bookmarkStart w:id="1626" w:name="_Toc482099045"/>
      <w:bookmarkStart w:id="1627" w:name="_Toc482097943"/>
      <w:bookmarkStart w:id="1628" w:name="_Toc482097751"/>
      <w:bookmarkStart w:id="1629" w:name="_Toc482097662"/>
      <w:bookmarkStart w:id="1630" w:name="_Toc482097573"/>
      <w:bookmarkStart w:id="1631" w:name="_Toc482025749"/>
      <w:bookmarkStart w:id="1632" w:name="_Toc483401270"/>
      <w:bookmarkStart w:id="1633" w:name="_Toc483325793"/>
      <w:bookmarkStart w:id="1634" w:name="_Toc353990398"/>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r w:rsidRPr="00B54706">
        <w:rPr>
          <w:rFonts w:ascii="Manrope" w:hAnsi="Manrope" w:cs="Arial"/>
          <w:b/>
          <w:bCs/>
          <w:sz w:val="20"/>
          <w:szCs w:val="20"/>
          <w:lang w:eastAsia="it-IT"/>
        </w:rPr>
        <w:t>Al terzo step del percorso guidato “Invia offerta” l’operatore economico deve inserire</w:t>
      </w:r>
      <w:r w:rsidRPr="00A455CB">
        <w:rPr>
          <w:rFonts w:ascii="Manrope" w:hAnsi="Manrope" w:cs="Arial"/>
          <w:sz w:val="20"/>
          <w:szCs w:val="20"/>
          <w:lang w:eastAsia="it-IT"/>
        </w:rPr>
        <w:t xml:space="preserve"> nel campo “Offerta economica” </w:t>
      </w:r>
      <w:r w:rsidR="00B007D9" w:rsidRPr="00B54706">
        <w:rPr>
          <w:rFonts w:ascii="Manrope" w:hAnsi="Manrope" w:cs="Arial"/>
          <w:b/>
          <w:bCs/>
          <w:sz w:val="20"/>
          <w:szCs w:val="20"/>
          <w:lang w:eastAsia="it-IT"/>
        </w:rPr>
        <w:t>valore dello sconto percentuale offerto</w:t>
      </w:r>
      <w:r w:rsidR="00B007D9" w:rsidRPr="00B007D9">
        <w:rPr>
          <w:rFonts w:ascii="Manrope" w:hAnsi="Manrope" w:cs="Arial"/>
          <w:sz w:val="20"/>
          <w:szCs w:val="20"/>
          <w:lang w:eastAsia="it-IT"/>
        </w:rPr>
        <w:t>, da applicarsi ai listini e con le modalità indicate dal Capitolato Speciale Art. 2.2 e 2.3</w:t>
      </w:r>
      <w:r w:rsidRPr="00A455CB">
        <w:rPr>
          <w:rFonts w:ascii="Manrope" w:hAnsi="Manrope" w:cs="Arial"/>
          <w:sz w:val="20"/>
          <w:szCs w:val="20"/>
          <w:lang w:eastAsia="it-IT"/>
        </w:rPr>
        <w:t xml:space="preserve">, utilizzando un massimo di cinque cifre decimali separate dalla virgola (non deve essere utilizzato alcun separatore delle migliaia) con le caratteristiche sotto specificate. </w:t>
      </w:r>
    </w:p>
    <w:p w14:paraId="5E93520F" w14:textId="1CDF8636" w:rsidR="0076403C" w:rsidRPr="00A455CB" w:rsidRDefault="0076403C" w:rsidP="00A455CB">
      <w:pPr>
        <w:spacing w:line="259" w:lineRule="auto"/>
        <w:rPr>
          <w:rFonts w:ascii="Manrope" w:hAnsi="Manrope" w:cs="Arial"/>
          <w:sz w:val="20"/>
          <w:szCs w:val="20"/>
        </w:rPr>
      </w:pPr>
      <w:r w:rsidRPr="00A455CB">
        <w:rPr>
          <w:rFonts w:ascii="Manrope" w:hAnsi="Manrope" w:cs="Arial"/>
          <w:sz w:val="20"/>
          <w:szCs w:val="20"/>
        </w:rPr>
        <w:t>L’Operatore economico può eventualmente inserire tutta la documentazione economica che ritenga utile e pertinente ai fini della partecipazione della gara</w:t>
      </w:r>
      <w:r w:rsidR="00904A9F" w:rsidRPr="00A455CB">
        <w:rPr>
          <w:rFonts w:ascii="Manrope" w:hAnsi="Manrope" w:cs="Arial"/>
          <w:sz w:val="20"/>
          <w:szCs w:val="20"/>
        </w:rPr>
        <w:t xml:space="preserve"> nell’apposito slot</w:t>
      </w:r>
      <w:r w:rsidRPr="00A455CB">
        <w:rPr>
          <w:rFonts w:ascii="Manrope" w:hAnsi="Manrope" w:cs="Arial"/>
          <w:sz w:val="20"/>
          <w:szCs w:val="20"/>
        </w:rPr>
        <w:t>.</w:t>
      </w:r>
    </w:p>
    <w:p w14:paraId="1F7461A9" w14:textId="77777777" w:rsidR="003E0660" w:rsidRPr="00A455CB" w:rsidRDefault="003E0660" w:rsidP="00A455CB">
      <w:pPr>
        <w:spacing w:line="259" w:lineRule="auto"/>
        <w:rPr>
          <w:rFonts w:ascii="Manrope" w:hAnsi="Manrope" w:cs="Arial"/>
          <w:sz w:val="20"/>
          <w:szCs w:val="20"/>
        </w:rPr>
      </w:pPr>
    </w:p>
    <w:p w14:paraId="4ED34046" w14:textId="77777777" w:rsidR="003E0660" w:rsidRPr="00A455CB" w:rsidRDefault="003E0660" w:rsidP="00A455CB">
      <w:pPr>
        <w:spacing w:line="259" w:lineRule="auto"/>
        <w:rPr>
          <w:rFonts w:ascii="Manrope" w:hAnsi="Manrope" w:cs="Arial"/>
          <w:b/>
          <w:bCs/>
          <w:sz w:val="20"/>
          <w:szCs w:val="20"/>
        </w:rPr>
      </w:pPr>
      <w:r w:rsidRPr="00A455CB">
        <w:rPr>
          <w:rFonts w:ascii="Manrope" w:hAnsi="Manrope" w:cs="Arial"/>
          <w:b/>
          <w:bCs/>
          <w:sz w:val="20"/>
          <w:szCs w:val="20"/>
        </w:rPr>
        <w:t xml:space="preserve">ATTENZIONE: ULTERIORI VINCOLI PER LA FORMULAZIONE DELL’OFFERTA ECONOMICA </w:t>
      </w:r>
    </w:p>
    <w:p w14:paraId="195599E5" w14:textId="179663DD" w:rsidR="003E0660" w:rsidRPr="00A455CB" w:rsidRDefault="00B007D9" w:rsidP="00151464">
      <w:pPr>
        <w:numPr>
          <w:ilvl w:val="0"/>
          <w:numId w:val="21"/>
        </w:numPr>
        <w:spacing w:line="259" w:lineRule="auto"/>
        <w:rPr>
          <w:rFonts w:ascii="Manrope" w:eastAsia="Calibri" w:hAnsi="Manrope" w:cs="Arial"/>
          <w:sz w:val="20"/>
          <w:szCs w:val="20"/>
          <w:lang w:eastAsia="it-IT"/>
        </w:rPr>
      </w:pPr>
      <w:r w:rsidRPr="00B007D9">
        <w:rPr>
          <w:rFonts w:ascii="Manrope" w:eastAsia="Calibri" w:hAnsi="Manrope" w:cs="Arial"/>
          <w:sz w:val="20"/>
          <w:szCs w:val="20"/>
          <w:lang w:eastAsia="it-IT"/>
        </w:rPr>
        <w:t>non sono ammesse offerte inferiori a zero, pena l’esclusione dalla procedura di gara</w:t>
      </w:r>
      <w:r>
        <w:rPr>
          <w:rFonts w:ascii="Manrope" w:eastAsia="Calibri" w:hAnsi="Manrope" w:cs="Arial"/>
          <w:sz w:val="20"/>
          <w:szCs w:val="20"/>
          <w:lang w:eastAsia="it-IT"/>
        </w:rPr>
        <w:t>;</w:t>
      </w:r>
    </w:p>
    <w:p w14:paraId="03FD9F37" w14:textId="7F81DA71" w:rsidR="003E0660" w:rsidRPr="00A455CB" w:rsidRDefault="00B007D9" w:rsidP="00151464">
      <w:pPr>
        <w:numPr>
          <w:ilvl w:val="0"/>
          <w:numId w:val="21"/>
        </w:numPr>
        <w:spacing w:line="259" w:lineRule="auto"/>
        <w:rPr>
          <w:rFonts w:ascii="Manrope" w:eastAsia="Calibri" w:hAnsi="Manrope" w:cs="Arial"/>
          <w:sz w:val="20"/>
          <w:szCs w:val="20"/>
          <w:lang w:eastAsia="it-IT"/>
        </w:rPr>
      </w:pPr>
      <w:r w:rsidRPr="00B007D9">
        <w:rPr>
          <w:rFonts w:ascii="Manrope" w:eastAsia="Calibri" w:hAnsi="Manrope" w:cs="Arial"/>
          <w:sz w:val="20"/>
          <w:szCs w:val="20"/>
          <w:lang w:eastAsia="it-IT"/>
        </w:rPr>
        <w:t>Non sono ammesse offerte pari a 100,00 (100% di sconto), pena l’esclusione dalla procedura di gara</w:t>
      </w:r>
      <w:r>
        <w:rPr>
          <w:rFonts w:ascii="Manrope" w:eastAsia="Calibri" w:hAnsi="Manrope" w:cs="Arial"/>
          <w:sz w:val="20"/>
          <w:szCs w:val="20"/>
          <w:lang w:eastAsia="it-IT"/>
        </w:rPr>
        <w:t>;</w:t>
      </w:r>
    </w:p>
    <w:p w14:paraId="33D1BD39" w14:textId="77777777" w:rsidR="003E0660" w:rsidRPr="00A455CB" w:rsidRDefault="003E0660" w:rsidP="00A455CB">
      <w:pPr>
        <w:spacing w:line="259" w:lineRule="auto"/>
        <w:rPr>
          <w:rFonts w:ascii="Manrope" w:hAnsi="Manrope" w:cs="Arial"/>
          <w:sz w:val="20"/>
          <w:szCs w:val="20"/>
        </w:rPr>
      </w:pPr>
    </w:p>
    <w:p w14:paraId="10550F0C" w14:textId="77777777" w:rsidR="003E0660" w:rsidRPr="00A455CB" w:rsidRDefault="003E0660" w:rsidP="00A455CB">
      <w:pPr>
        <w:spacing w:line="259" w:lineRule="auto"/>
        <w:rPr>
          <w:rFonts w:ascii="Manrope" w:hAnsi="Manrope" w:cs="Arial"/>
          <w:sz w:val="20"/>
          <w:szCs w:val="20"/>
        </w:rPr>
      </w:pPr>
      <w:r w:rsidRPr="00A455CB">
        <w:rPr>
          <w:rFonts w:ascii="Manrope" w:hAnsi="Manrope" w:cs="Arial"/>
          <w:sz w:val="20"/>
          <w:szCs w:val="20"/>
        </w:rPr>
        <w:t xml:space="preserve">Indipendentemente dalla tipologia di “Offerta economica” (Unitaria/Totale), nel campo </w:t>
      </w:r>
      <w:r w:rsidRPr="00A455CB">
        <w:rPr>
          <w:rFonts w:ascii="Manrope" w:hAnsi="Manrope" w:cs="Arial"/>
          <w:b/>
          <w:sz w:val="20"/>
          <w:szCs w:val="20"/>
        </w:rPr>
        <w:t>“Offerta economica”,</w:t>
      </w:r>
      <w:r w:rsidRPr="00A455CB">
        <w:rPr>
          <w:rFonts w:ascii="Manrope" w:hAnsi="Manrope" w:cs="Arial"/>
          <w:sz w:val="20"/>
          <w:szCs w:val="20"/>
        </w:rPr>
        <w:t xml:space="preserve"> il concorrente, </w:t>
      </w:r>
      <w:r w:rsidRPr="00A455CB">
        <w:rPr>
          <w:rFonts w:ascii="Manrope" w:hAnsi="Manrope" w:cs="Arial"/>
          <w:sz w:val="20"/>
          <w:szCs w:val="20"/>
          <w:u w:val="single"/>
        </w:rPr>
        <w:t>pena l’esclusione dalla gara</w:t>
      </w:r>
      <w:r w:rsidRPr="00A455CB">
        <w:rPr>
          <w:rFonts w:ascii="Manrope" w:hAnsi="Manrope" w:cs="Arial"/>
          <w:sz w:val="20"/>
          <w:szCs w:val="20"/>
        </w:rPr>
        <w:t>, deve presentare un’offerta economica così composta:</w:t>
      </w:r>
    </w:p>
    <w:p w14:paraId="45AAEE2D" w14:textId="77777777" w:rsidR="00B54706" w:rsidRDefault="003E0660" w:rsidP="00A455CB">
      <w:pPr>
        <w:spacing w:line="259" w:lineRule="auto"/>
        <w:rPr>
          <w:rFonts w:ascii="Manrope" w:hAnsi="Manrope" w:cs="Arial"/>
          <w:sz w:val="20"/>
          <w:szCs w:val="20"/>
        </w:rPr>
      </w:pPr>
      <w:r w:rsidRPr="00A455CB">
        <w:rPr>
          <w:rFonts w:ascii="Manrope" w:hAnsi="Manrope" w:cs="Arial"/>
          <w:iCs/>
          <w:sz w:val="20"/>
          <w:szCs w:val="20"/>
          <w:lang w:val="x-none"/>
        </w:rPr>
        <w:t>“</w:t>
      </w:r>
      <w:r w:rsidRPr="00A455CB">
        <w:rPr>
          <w:rFonts w:ascii="Manrope" w:hAnsi="Manrope" w:cs="Arial"/>
          <w:b/>
          <w:iCs/>
          <w:sz w:val="20"/>
          <w:szCs w:val="20"/>
          <w:lang w:val="x-none"/>
        </w:rPr>
        <w:t>Offerta economica</w:t>
      </w:r>
      <w:r w:rsidRPr="00A455CB">
        <w:rPr>
          <w:rFonts w:ascii="Manrope" w:hAnsi="Manrope" w:cs="Arial"/>
          <w:iCs/>
          <w:sz w:val="20"/>
          <w:szCs w:val="20"/>
          <w:lang w:val="x-none"/>
        </w:rPr>
        <w:t xml:space="preserve">”, il </w:t>
      </w:r>
      <w:r w:rsidR="00B54706" w:rsidRPr="00B54706">
        <w:rPr>
          <w:rFonts w:ascii="Manrope" w:hAnsi="Manrope" w:cs="Arial"/>
          <w:bCs/>
          <w:iCs/>
          <w:sz w:val="20"/>
          <w:szCs w:val="20"/>
        </w:rPr>
        <w:t>valore complessivo offerto – espresso in %, IVA esclusa, con cinque cifre decimali</w:t>
      </w:r>
      <w:r w:rsidRPr="00A455CB">
        <w:rPr>
          <w:rFonts w:ascii="Manrope" w:hAnsi="Manrope" w:cs="Arial"/>
          <w:iCs/>
          <w:sz w:val="20"/>
          <w:szCs w:val="20"/>
        </w:rPr>
        <w:t>,</w:t>
      </w:r>
    </w:p>
    <w:p w14:paraId="2A2F02F2" w14:textId="56DBB490" w:rsidR="003E0660" w:rsidRPr="00A455CB" w:rsidRDefault="003E0660" w:rsidP="00A455CB">
      <w:pPr>
        <w:spacing w:line="259" w:lineRule="auto"/>
        <w:rPr>
          <w:rFonts w:ascii="Manrope" w:hAnsi="Manrope" w:cs="Arial"/>
          <w:sz w:val="20"/>
          <w:szCs w:val="20"/>
        </w:rPr>
      </w:pPr>
      <w:r w:rsidRPr="00A455CB">
        <w:rPr>
          <w:rFonts w:ascii="Manrope" w:hAnsi="Manrope" w:cs="Arial"/>
          <w:sz w:val="20"/>
          <w:szCs w:val="20"/>
        </w:rPr>
        <w:t>.</w:t>
      </w:r>
    </w:p>
    <w:p w14:paraId="6890D19B" w14:textId="77777777" w:rsidR="003E0660" w:rsidRPr="00A455CB" w:rsidRDefault="003E0660" w:rsidP="00A455CB">
      <w:pPr>
        <w:spacing w:line="259" w:lineRule="auto"/>
        <w:rPr>
          <w:rFonts w:ascii="Manrope" w:hAnsi="Manrope" w:cs="Arial"/>
          <w:i/>
          <w:iCs/>
          <w:sz w:val="20"/>
          <w:szCs w:val="20"/>
          <w:u w:val="single"/>
        </w:rPr>
      </w:pPr>
      <w:r w:rsidRPr="00A455CB">
        <w:rPr>
          <w:rFonts w:ascii="Manrope" w:hAnsi="Manrope" w:cs="Arial"/>
          <w:i/>
          <w:iCs/>
          <w:sz w:val="20"/>
          <w:szCs w:val="20"/>
          <w:u w:val="single"/>
        </w:rPr>
        <w:t>Attenzione: tale valore è al netto dei “Costi della sicurezza derivanti da interferenza”, non modificabili, da valorizzare a parte nel relativo campo (punto c).</w:t>
      </w:r>
    </w:p>
    <w:p w14:paraId="16C62365" w14:textId="6227D120" w:rsidR="003E0660" w:rsidRDefault="003E0660" w:rsidP="00151464">
      <w:pPr>
        <w:numPr>
          <w:ilvl w:val="0"/>
          <w:numId w:val="15"/>
        </w:numPr>
        <w:spacing w:line="259" w:lineRule="auto"/>
        <w:rPr>
          <w:rFonts w:ascii="Manrope" w:hAnsi="Manrope" w:cs="Arial"/>
          <w:sz w:val="20"/>
          <w:szCs w:val="20"/>
        </w:rPr>
      </w:pPr>
      <w:r w:rsidRPr="00A455CB">
        <w:rPr>
          <w:rFonts w:ascii="Manrope" w:hAnsi="Manrope" w:cs="Arial"/>
          <w:sz w:val="20"/>
          <w:szCs w:val="20"/>
        </w:rPr>
        <w:t xml:space="preserve">campo </w:t>
      </w:r>
      <w:r w:rsidRPr="00A455CB">
        <w:rPr>
          <w:rFonts w:ascii="Manrope" w:hAnsi="Manrope" w:cs="Arial"/>
          <w:b/>
          <w:sz w:val="20"/>
          <w:szCs w:val="20"/>
        </w:rPr>
        <w:t xml:space="preserve">“di cui costi della sicurezza afferenti </w:t>
      </w:r>
      <w:r w:rsidR="0076654E" w:rsidRPr="00A455CB">
        <w:rPr>
          <w:rFonts w:ascii="Manrope" w:hAnsi="Manrope" w:cs="Arial"/>
          <w:b/>
          <w:sz w:val="20"/>
          <w:szCs w:val="20"/>
        </w:rPr>
        <w:t>all’attività</w:t>
      </w:r>
      <w:r w:rsidRPr="00A455CB">
        <w:rPr>
          <w:rFonts w:ascii="Manrope" w:hAnsi="Manrope" w:cs="Arial"/>
          <w:b/>
          <w:sz w:val="20"/>
          <w:szCs w:val="20"/>
        </w:rPr>
        <w:t xml:space="preserve"> svolta dall’operatore economico”</w:t>
      </w:r>
      <w:r w:rsidRPr="00A455CB">
        <w:rPr>
          <w:rFonts w:ascii="Manrope" w:hAnsi="Manrope" w:cs="Arial"/>
          <w:sz w:val="20"/>
          <w:szCs w:val="20"/>
        </w:rPr>
        <w:t xml:space="preserve"> il valore dei costi afferenti </w:t>
      </w:r>
      <w:r w:rsidR="0076654E" w:rsidRPr="00A455CB">
        <w:rPr>
          <w:rFonts w:ascii="Manrope" w:hAnsi="Manrope" w:cs="Arial"/>
          <w:sz w:val="20"/>
          <w:szCs w:val="20"/>
        </w:rPr>
        <w:t>all’attività</w:t>
      </w:r>
      <w:r w:rsidRPr="00A455CB">
        <w:rPr>
          <w:rFonts w:ascii="Manrope" w:hAnsi="Manrope" w:cs="Arial"/>
          <w:sz w:val="20"/>
          <w:szCs w:val="20"/>
        </w:rPr>
        <w:t xml:space="preserve"> di impresa.</w:t>
      </w:r>
    </w:p>
    <w:p w14:paraId="2C8EABB7" w14:textId="5A3A1D52" w:rsidR="00A03DB9" w:rsidRPr="00A455CB" w:rsidRDefault="0059484F" w:rsidP="00151464">
      <w:pPr>
        <w:numPr>
          <w:ilvl w:val="0"/>
          <w:numId w:val="15"/>
        </w:numPr>
        <w:spacing w:line="259" w:lineRule="auto"/>
        <w:rPr>
          <w:rFonts w:ascii="Manrope" w:hAnsi="Manrope" w:cs="Arial"/>
          <w:sz w:val="20"/>
          <w:szCs w:val="20"/>
        </w:rPr>
      </w:pPr>
      <w:r w:rsidRPr="0059484F">
        <w:rPr>
          <w:rFonts w:ascii="Manrope" w:hAnsi="Manrope" w:cs="Arial"/>
          <w:sz w:val="20"/>
          <w:szCs w:val="20"/>
        </w:rPr>
        <w:t>campo “</w:t>
      </w:r>
      <w:r w:rsidRPr="0059484F">
        <w:rPr>
          <w:rFonts w:ascii="Manrope" w:hAnsi="Manrope" w:cs="Arial"/>
          <w:b/>
          <w:bCs/>
          <w:sz w:val="20"/>
          <w:szCs w:val="20"/>
        </w:rPr>
        <w:t>di cui costi della sicurezza derivanti da interferenza</w:t>
      </w:r>
      <w:r w:rsidRPr="0059484F">
        <w:rPr>
          <w:rFonts w:ascii="Manrope" w:hAnsi="Manrope" w:cs="Arial"/>
          <w:sz w:val="20"/>
          <w:szCs w:val="20"/>
        </w:rPr>
        <w:t>”, il valore dei costi della sicurezza derivanti da interferenze (non modificabili)</w:t>
      </w:r>
    </w:p>
    <w:p w14:paraId="25DB8D88" w14:textId="77777777" w:rsidR="0059484F" w:rsidRPr="0059484F" w:rsidRDefault="0059484F" w:rsidP="0059484F">
      <w:pPr>
        <w:spacing w:line="259" w:lineRule="auto"/>
        <w:rPr>
          <w:rFonts w:ascii="Manrope" w:hAnsi="Manrope" w:cs="Arial"/>
          <w:i/>
          <w:iCs/>
          <w:sz w:val="20"/>
          <w:szCs w:val="20"/>
          <w:u w:val="single"/>
        </w:rPr>
      </w:pPr>
      <w:r w:rsidRPr="0059484F">
        <w:rPr>
          <w:rFonts w:ascii="Manrope" w:hAnsi="Manrope" w:cs="Arial"/>
          <w:i/>
          <w:iCs/>
          <w:sz w:val="20"/>
          <w:szCs w:val="20"/>
          <w:u w:val="single"/>
        </w:rPr>
        <w:t>Attenzione: il valore indicato nel campo grigio, non modificabile e di sola consultazione, “Offerta economica complessiva” è dato dalla somma tra il valore inserito nel campo “Offerta economica” e il valore inserito nel campo “Costi della sicurezza derivanti da interferenza” (quest’ultimo non modificabile).</w:t>
      </w:r>
    </w:p>
    <w:p w14:paraId="7F520059" w14:textId="72D17238" w:rsidR="003E0660" w:rsidRPr="00A455CB" w:rsidRDefault="0059484F" w:rsidP="0059484F">
      <w:pPr>
        <w:spacing w:line="259" w:lineRule="auto"/>
        <w:rPr>
          <w:rFonts w:ascii="Manrope" w:hAnsi="Manrope" w:cs="Arial"/>
          <w:sz w:val="20"/>
          <w:szCs w:val="20"/>
          <w:u w:val="single"/>
        </w:rPr>
      </w:pPr>
      <w:r w:rsidRPr="0059484F">
        <w:rPr>
          <w:rFonts w:ascii="Manrope" w:hAnsi="Manrope" w:cs="Arial"/>
          <w:i/>
          <w:iCs/>
          <w:sz w:val="20"/>
          <w:szCs w:val="20"/>
          <w:u w:val="single"/>
        </w:rPr>
        <w:lastRenderedPageBreak/>
        <w:t>La graduatoria e l’anomalia dell’offerta saranno calcolati esclusivamente sul valore inserito nel campo “Offerta economica”.</w:t>
      </w:r>
    </w:p>
    <w:p w14:paraId="07E45D6E" w14:textId="77777777" w:rsidR="003E0660" w:rsidRPr="00A455CB" w:rsidRDefault="003E0660" w:rsidP="00A455CB">
      <w:pPr>
        <w:spacing w:line="259" w:lineRule="auto"/>
        <w:rPr>
          <w:rFonts w:ascii="Manrope" w:hAnsi="Manrope" w:cs="Arial"/>
          <w:sz w:val="20"/>
          <w:szCs w:val="20"/>
        </w:rPr>
      </w:pPr>
    </w:p>
    <w:p w14:paraId="5EE10B9E" w14:textId="6817CA0C" w:rsidR="003E0660" w:rsidRDefault="003E0660" w:rsidP="00A455CB">
      <w:pPr>
        <w:spacing w:line="259" w:lineRule="auto"/>
        <w:rPr>
          <w:rFonts w:ascii="Manrope" w:hAnsi="Manrope" w:cs="Arial"/>
          <w:sz w:val="20"/>
          <w:szCs w:val="20"/>
        </w:rPr>
      </w:pPr>
      <w:r w:rsidRPr="00A455CB">
        <w:rPr>
          <w:rFonts w:ascii="Manrope" w:hAnsi="Manrope" w:cs="Arial"/>
          <w:sz w:val="20"/>
          <w:szCs w:val="20"/>
        </w:rPr>
        <w:t>L’ operatore economico può eventualmente inserire tutta la documentazione economica che ritenga utile e pertinente ai fini della partecipazione della gara.</w:t>
      </w:r>
    </w:p>
    <w:p w14:paraId="73AF2A5D" w14:textId="77777777" w:rsidR="0059484F" w:rsidRPr="00A455CB" w:rsidRDefault="0059484F" w:rsidP="00A455CB">
      <w:pPr>
        <w:spacing w:line="259" w:lineRule="auto"/>
        <w:rPr>
          <w:rFonts w:ascii="Manrope" w:hAnsi="Manrope" w:cs="Arial"/>
          <w:sz w:val="20"/>
          <w:szCs w:val="20"/>
        </w:rPr>
      </w:pPr>
    </w:p>
    <w:p w14:paraId="7A879140" w14:textId="77777777" w:rsidR="003E0660" w:rsidRPr="0059484F" w:rsidRDefault="003E0660" w:rsidP="00A455CB">
      <w:pPr>
        <w:spacing w:line="259" w:lineRule="auto"/>
        <w:rPr>
          <w:rFonts w:ascii="Manrope" w:hAnsi="Manrope" w:cs="Arial"/>
          <w:sz w:val="20"/>
          <w:szCs w:val="20"/>
        </w:rPr>
      </w:pPr>
      <w:r w:rsidRPr="00A455CB">
        <w:rPr>
          <w:rFonts w:ascii="Manrope" w:hAnsi="Manrope" w:cs="Arial"/>
          <w:sz w:val="20"/>
          <w:szCs w:val="20"/>
        </w:rPr>
        <w:t>L’offerta economica,</w:t>
      </w:r>
      <w:r w:rsidRPr="00A455CB">
        <w:rPr>
          <w:rFonts w:ascii="Manrope" w:hAnsi="Manrope" w:cs="Arial"/>
          <w:b/>
          <w:sz w:val="20"/>
          <w:szCs w:val="20"/>
        </w:rPr>
        <w:t xml:space="preserve"> a pena di esclusione</w:t>
      </w:r>
      <w:r w:rsidRPr="00A455CB">
        <w:rPr>
          <w:rFonts w:ascii="Manrope" w:hAnsi="Manrope" w:cs="Arial"/>
          <w:sz w:val="20"/>
          <w:szCs w:val="20"/>
        </w:rPr>
        <w:t xml:space="preserve">, è sottoscritta con le modalità indicate per la sottoscrizione </w:t>
      </w:r>
      <w:r w:rsidRPr="0059484F">
        <w:rPr>
          <w:rFonts w:ascii="Manrope" w:hAnsi="Manrope" w:cs="Arial"/>
          <w:sz w:val="20"/>
          <w:szCs w:val="20"/>
        </w:rPr>
        <w:t>della domanda di cui al paragrafo “Domanda di partecipazione ed eventuale procura”.</w:t>
      </w:r>
    </w:p>
    <w:p w14:paraId="043F0524" w14:textId="1115D181" w:rsidR="002E4F09" w:rsidRPr="0059484F" w:rsidRDefault="003E0660" w:rsidP="00A455CB">
      <w:pPr>
        <w:spacing w:line="259" w:lineRule="auto"/>
        <w:rPr>
          <w:rFonts w:ascii="Manrope" w:hAnsi="Manrope" w:cs="Arial"/>
          <w:b/>
          <w:bCs/>
          <w:color w:val="000000" w:themeColor="text1"/>
          <w:sz w:val="20"/>
          <w:szCs w:val="20"/>
          <w:u w:val="single"/>
        </w:rPr>
      </w:pPr>
      <w:r w:rsidRPr="0059484F">
        <w:rPr>
          <w:rFonts w:ascii="Manrope" w:hAnsi="Manrope" w:cs="Arial"/>
          <w:b/>
          <w:bCs/>
          <w:color w:val="000000" w:themeColor="text1"/>
          <w:sz w:val="20"/>
          <w:szCs w:val="20"/>
          <w:u w:val="single"/>
        </w:rPr>
        <w:t>Sono inammissibili offerte economiche che superino l’importo a base d’asta</w:t>
      </w:r>
      <w:r w:rsidR="009D3A5E" w:rsidRPr="0059484F">
        <w:rPr>
          <w:rFonts w:ascii="Manrope" w:hAnsi="Manrope" w:cs="Arial"/>
          <w:b/>
          <w:bCs/>
          <w:color w:val="000000" w:themeColor="text1"/>
          <w:sz w:val="20"/>
          <w:szCs w:val="20"/>
          <w:u w:val="single"/>
        </w:rPr>
        <w:t xml:space="preserve"> ovvero pari al 100% di sconto</w:t>
      </w:r>
      <w:r w:rsidRPr="0059484F">
        <w:rPr>
          <w:rFonts w:ascii="Manrope" w:hAnsi="Manrope" w:cs="Arial"/>
          <w:b/>
          <w:bCs/>
          <w:color w:val="000000" w:themeColor="text1"/>
          <w:sz w:val="20"/>
          <w:szCs w:val="20"/>
          <w:u w:val="single"/>
        </w:rPr>
        <w:t>.</w:t>
      </w:r>
    </w:p>
    <w:p w14:paraId="7D257B3D" w14:textId="32CA285F" w:rsidR="00A03DB9" w:rsidRPr="0059484F" w:rsidRDefault="00A03DB9" w:rsidP="00A455CB">
      <w:pPr>
        <w:spacing w:line="259" w:lineRule="auto"/>
        <w:rPr>
          <w:rFonts w:ascii="Manrope" w:hAnsi="Manrope" w:cs="Arial"/>
          <w:b/>
          <w:bCs/>
          <w:color w:val="000000" w:themeColor="text1"/>
          <w:sz w:val="20"/>
          <w:szCs w:val="20"/>
          <w:u w:val="single"/>
        </w:rPr>
      </w:pPr>
    </w:p>
    <w:p w14:paraId="107B997C" w14:textId="0048E3E6" w:rsidR="009D3A5E" w:rsidRPr="0059484F" w:rsidRDefault="0059484F" w:rsidP="00A455CB">
      <w:pPr>
        <w:spacing w:line="259" w:lineRule="auto"/>
        <w:rPr>
          <w:rFonts w:ascii="Manrope" w:hAnsi="Manrope" w:cs="Arial"/>
          <w:b/>
          <w:bCs/>
          <w:color w:val="000000" w:themeColor="text1"/>
          <w:sz w:val="20"/>
          <w:szCs w:val="20"/>
          <w:u w:val="single"/>
        </w:rPr>
      </w:pPr>
      <w:r w:rsidRPr="0059484F">
        <w:rPr>
          <w:rFonts w:ascii="Manrope" w:hAnsi="Manrope" w:cs="Arial"/>
          <w:b/>
          <w:bCs/>
          <w:color w:val="000000" w:themeColor="text1"/>
          <w:sz w:val="20"/>
          <w:szCs w:val="20"/>
          <w:u w:val="single"/>
        </w:rPr>
        <w:t>Il concorrente potrà inviare e fare pervenire entro il termine fissato per la presentazione delle offerte attraverso il Sistema alla Stazione gli eventuali giustificativi per la congruità dell’offerta di cui al successivo paragrafo 29.</w:t>
      </w:r>
    </w:p>
    <w:p w14:paraId="0B601D45" w14:textId="77777777" w:rsidR="009D3A5E" w:rsidRPr="0059484F" w:rsidRDefault="009D3A5E" w:rsidP="00A455CB">
      <w:pPr>
        <w:spacing w:line="259" w:lineRule="auto"/>
        <w:rPr>
          <w:rFonts w:ascii="Manrope" w:hAnsi="Manrope" w:cs="Arial"/>
          <w:b/>
          <w:bCs/>
          <w:color w:val="000000" w:themeColor="text1"/>
          <w:sz w:val="20"/>
          <w:szCs w:val="20"/>
          <w:u w:val="single"/>
        </w:rPr>
      </w:pPr>
    </w:p>
    <w:p w14:paraId="6E196FC6" w14:textId="4E62F646" w:rsidR="00A03DB9" w:rsidRDefault="00A03DB9" w:rsidP="00A455CB">
      <w:pPr>
        <w:spacing w:line="259" w:lineRule="auto"/>
        <w:rPr>
          <w:rFonts w:ascii="Manrope" w:hAnsi="Manrope" w:cs="Arial"/>
          <w:b/>
          <w:bCs/>
          <w:color w:val="000000" w:themeColor="text1"/>
          <w:sz w:val="20"/>
          <w:szCs w:val="20"/>
          <w:u w:val="single"/>
        </w:rPr>
      </w:pPr>
      <w:r w:rsidRPr="0059484F">
        <w:rPr>
          <w:rFonts w:ascii="Manrope" w:hAnsi="Manrope" w:cs="Arial"/>
          <w:b/>
          <w:bCs/>
          <w:color w:val="000000" w:themeColor="text1"/>
          <w:sz w:val="20"/>
          <w:szCs w:val="20"/>
          <w:u w:val="single"/>
        </w:rPr>
        <w:t xml:space="preserve">Si precisa che come previsto nel manuale </w:t>
      </w:r>
      <w:proofErr w:type="spellStart"/>
      <w:r w:rsidRPr="0059484F">
        <w:rPr>
          <w:rFonts w:ascii="Manrope" w:hAnsi="Manrope" w:cs="Arial"/>
          <w:b/>
          <w:bCs/>
          <w:color w:val="000000" w:themeColor="text1"/>
          <w:sz w:val="20"/>
          <w:szCs w:val="20"/>
          <w:u w:val="single"/>
        </w:rPr>
        <w:t>Sintel</w:t>
      </w:r>
      <w:proofErr w:type="spellEnd"/>
      <w:r w:rsidRPr="0059484F">
        <w:rPr>
          <w:rFonts w:ascii="Manrope" w:hAnsi="Manrope" w:cs="Arial"/>
          <w:b/>
          <w:bCs/>
          <w:color w:val="000000" w:themeColor="text1"/>
          <w:sz w:val="20"/>
          <w:szCs w:val="20"/>
          <w:u w:val="single"/>
        </w:rPr>
        <w:t xml:space="preserve"> “</w:t>
      </w:r>
      <w:r w:rsidR="0059484F" w:rsidRPr="0059484F">
        <w:rPr>
          <w:rFonts w:ascii="Manrope" w:hAnsi="Manrope" w:cs="Arial"/>
          <w:b/>
          <w:bCs/>
          <w:color w:val="000000" w:themeColor="text1"/>
          <w:sz w:val="20"/>
          <w:szCs w:val="20"/>
          <w:u w:val="single"/>
        </w:rPr>
        <w:t xml:space="preserve">M-2SNTL-1SA-03 Configurazione e Lancio della Procedura </w:t>
      </w:r>
      <w:proofErr w:type="spellStart"/>
      <w:r w:rsidR="0059484F" w:rsidRPr="0059484F">
        <w:rPr>
          <w:rFonts w:ascii="Manrope" w:hAnsi="Manrope" w:cs="Arial"/>
          <w:b/>
          <w:bCs/>
          <w:color w:val="000000" w:themeColor="text1"/>
          <w:sz w:val="20"/>
          <w:szCs w:val="20"/>
          <w:u w:val="single"/>
        </w:rPr>
        <w:t>Monolotto</w:t>
      </w:r>
      <w:proofErr w:type="spellEnd"/>
      <w:r w:rsidRPr="0059484F">
        <w:rPr>
          <w:rFonts w:ascii="Manrope" w:hAnsi="Manrope" w:cs="Arial"/>
          <w:b/>
          <w:bCs/>
          <w:color w:val="000000" w:themeColor="text1"/>
          <w:sz w:val="20"/>
          <w:szCs w:val="20"/>
          <w:u w:val="single"/>
        </w:rPr>
        <w:t>” la procedura sarà PER VALORE PERCENTUALE AL RIBASSO, pertanto nella classifica le offerte economiche saranno disposte dal valore percentuale più alto al valore più basso, pertanto risulterà vincente l’offerta corrispondente al valore percentuale maggiore.</w:t>
      </w:r>
    </w:p>
    <w:p w14:paraId="282DF67E" w14:textId="77777777" w:rsidR="00A03DB9" w:rsidRPr="00151464" w:rsidRDefault="00A03DB9" w:rsidP="00A455CB">
      <w:pPr>
        <w:spacing w:line="259" w:lineRule="auto"/>
        <w:rPr>
          <w:rFonts w:ascii="Manrope" w:hAnsi="Manrope" w:cs="Arial"/>
          <w:b/>
          <w:bCs/>
          <w:color w:val="000000" w:themeColor="text1"/>
          <w:sz w:val="20"/>
          <w:szCs w:val="20"/>
          <w:u w:val="single"/>
        </w:rPr>
      </w:pPr>
    </w:p>
    <w:p w14:paraId="59E757A2" w14:textId="35533E29" w:rsidR="002E4F09" w:rsidRPr="00A455CB" w:rsidRDefault="002E4F09" w:rsidP="001E1956">
      <w:pPr>
        <w:pStyle w:val="Titolo2"/>
        <w:rPr>
          <w:lang w:val="it-IT"/>
        </w:rPr>
      </w:pPr>
      <w:bookmarkStart w:id="1635" w:name="_Toc187960730"/>
      <w:bookmarkStart w:id="1636" w:name="_Toc195866684"/>
      <w:r w:rsidRPr="00A455CB">
        <w:rPr>
          <w:lang w:val="it-IT"/>
        </w:rPr>
        <w:t xml:space="preserve">RIEPILOGO DELL’OFFERTA </w:t>
      </w:r>
      <w:r w:rsidR="002E31A9" w:rsidRPr="00A455CB">
        <w:rPr>
          <w:lang w:val="it-IT"/>
        </w:rPr>
        <w:t>-</w:t>
      </w:r>
      <w:r w:rsidRPr="00A455CB">
        <w:rPr>
          <w:lang w:val="it-IT"/>
        </w:rPr>
        <w:t xml:space="preserve"> STEP 4</w:t>
      </w:r>
      <w:bookmarkEnd w:id="1635"/>
      <w:bookmarkEnd w:id="1636"/>
    </w:p>
    <w:p w14:paraId="1B19C0B7" w14:textId="77777777" w:rsidR="002E4F09" w:rsidRPr="00A455CB" w:rsidRDefault="002E4F09" w:rsidP="00A455CB">
      <w:pPr>
        <w:spacing w:line="259" w:lineRule="auto"/>
        <w:rPr>
          <w:rFonts w:ascii="Manrope" w:hAnsi="Manrope" w:cstheme="minorHAnsi"/>
          <w:sz w:val="20"/>
          <w:szCs w:val="20"/>
        </w:rPr>
      </w:pPr>
      <w:r w:rsidRPr="00A455CB">
        <w:rPr>
          <w:rFonts w:ascii="Manrope" w:hAnsi="Manrope" w:cstheme="minorHAnsi"/>
          <w:b/>
          <w:sz w:val="20"/>
          <w:szCs w:val="20"/>
        </w:rPr>
        <w:t>Allo step 4 firma digitale del documento del percorso “Invia offerta”,</w:t>
      </w:r>
      <w:r w:rsidRPr="00A455CB">
        <w:rPr>
          <w:rFonts w:ascii="Manrope" w:hAnsi="Manrope" w:cstheme="minorHAnsi"/>
          <w:sz w:val="20"/>
          <w:szCs w:val="20"/>
        </w:rPr>
        <w:t xml:space="preserve"> l’Operatore Economico deve:</w:t>
      </w:r>
    </w:p>
    <w:p w14:paraId="4602DE4F" w14:textId="730DD097" w:rsidR="002E4F09" w:rsidRPr="00A455CB" w:rsidRDefault="002E4F09" w:rsidP="00151464">
      <w:pPr>
        <w:pStyle w:val="Paragrafoelenco"/>
        <w:numPr>
          <w:ilvl w:val="2"/>
          <w:numId w:val="11"/>
        </w:numPr>
        <w:spacing w:line="259" w:lineRule="auto"/>
        <w:ind w:left="851"/>
        <w:rPr>
          <w:rFonts w:ascii="Manrope" w:hAnsi="Manrope" w:cstheme="minorHAnsi"/>
          <w:sz w:val="20"/>
          <w:szCs w:val="20"/>
        </w:rPr>
      </w:pPr>
      <w:r w:rsidRPr="00A455CB">
        <w:rPr>
          <w:rFonts w:ascii="Manrope" w:hAnsi="Manrope" w:cstheme="minorHAnsi"/>
          <w:sz w:val="20"/>
          <w:szCs w:val="20"/>
        </w:rPr>
        <w:t>scaricare dalla schermata a sistema denominata “Firma Digitale del documento”, il Documento d’offerta in formato .pdf riportante le informazioni immesse a sistema.</w:t>
      </w:r>
    </w:p>
    <w:p w14:paraId="77174E85" w14:textId="72B8B4D7" w:rsidR="002E4F09" w:rsidRPr="00A455CB" w:rsidRDefault="002E4F09" w:rsidP="00151464">
      <w:pPr>
        <w:pStyle w:val="Paragrafoelenco"/>
        <w:numPr>
          <w:ilvl w:val="2"/>
          <w:numId w:val="11"/>
        </w:numPr>
        <w:spacing w:line="259" w:lineRule="auto"/>
        <w:ind w:left="851"/>
        <w:rPr>
          <w:rFonts w:ascii="Manrope" w:hAnsi="Manrope" w:cstheme="minorHAnsi"/>
          <w:sz w:val="20"/>
          <w:szCs w:val="20"/>
        </w:rPr>
      </w:pPr>
      <w:r w:rsidRPr="00A455CB">
        <w:rPr>
          <w:rFonts w:ascii="Manrope" w:hAnsi="Manrope" w:cstheme="minorHAnsi"/>
          <w:sz w:val="20"/>
          <w:szCs w:val="20"/>
        </w:rPr>
        <w:t xml:space="preserve">sottoscrivere il predetto documento d’offerta, scaricato in formato .pdf; la sottoscrizione dovrà essere effettuata tramite firma digitale - secondo le modalità di cui all’allegato Modalità tecniche di utilizzo della Piattaforma </w:t>
      </w:r>
      <w:proofErr w:type="spellStart"/>
      <w:r w:rsidRPr="00A455CB">
        <w:rPr>
          <w:rFonts w:ascii="Manrope" w:hAnsi="Manrope" w:cstheme="minorHAnsi"/>
          <w:sz w:val="20"/>
          <w:szCs w:val="20"/>
        </w:rPr>
        <w:t>Sintel</w:t>
      </w:r>
      <w:proofErr w:type="spellEnd"/>
      <w:r w:rsidRPr="00A455CB">
        <w:rPr>
          <w:rFonts w:ascii="Manrope" w:hAnsi="Manrope" w:cstheme="minorHAnsi"/>
          <w:sz w:val="20"/>
          <w:szCs w:val="20"/>
        </w:rPr>
        <w:t xml:space="preserve"> - dal legale rappresentante del concorrente (o persona munita da comprovati poteri di firma la cui procura deve essere allegata nella Documentazione Amministrativa). </w:t>
      </w:r>
    </w:p>
    <w:p w14:paraId="542C2BA4" w14:textId="77777777" w:rsidR="002E4F09" w:rsidRPr="00A455CB" w:rsidRDefault="002E4F09" w:rsidP="00A455CB">
      <w:pPr>
        <w:spacing w:line="259" w:lineRule="auto"/>
        <w:rPr>
          <w:rFonts w:ascii="Manrope" w:hAnsi="Manrope" w:cstheme="minorHAnsi"/>
          <w:sz w:val="20"/>
          <w:szCs w:val="20"/>
        </w:rPr>
      </w:pPr>
      <w:r w:rsidRPr="00A455CB">
        <w:rPr>
          <w:rFonts w:ascii="Manrope" w:hAnsi="Manrope" w:cstheme="minorHAnsi"/>
          <w:sz w:val="20"/>
          <w:szCs w:val="20"/>
        </w:rPr>
        <w:t xml:space="preserve">Si rammenta che eventuali firme multiple su detto file pdf devono essere apposte come meglio esplicato nel richiamato allegato “Modalità tecniche di utilizzo della Piattaforma </w:t>
      </w:r>
      <w:proofErr w:type="spellStart"/>
      <w:r w:rsidRPr="00A455CB">
        <w:rPr>
          <w:rFonts w:ascii="Manrope" w:hAnsi="Manrope" w:cstheme="minorHAnsi"/>
          <w:sz w:val="20"/>
          <w:szCs w:val="20"/>
        </w:rPr>
        <w:t>Sintel</w:t>
      </w:r>
      <w:proofErr w:type="spellEnd"/>
      <w:r w:rsidRPr="00A455CB">
        <w:rPr>
          <w:rFonts w:ascii="Manrope" w:hAnsi="Manrope" w:cstheme="minorHAnsi"/>
          <w:sz w:val="20"/>
          <w:szCs w:val="20"/>
        </w:rPr>
        <w:t>”.</w:t>
      </w:r>
    </w:p>
    <w:p w14:paraId="3D931F00" w14:textId="77777777" w:rsidR="002E4F09" w:rsidRPr="00A455CB" w:rsidRDefault="002E4F09" w:rsidP="00A455CB">
      <w:pPr>
        <w:spacing w:line="259" w:lineRule="auto"/>
        <w:rPr>
          <w:rFonts w:ascii="Manrope" w:hAnsi="Manrope" w:cstheme="minorHAnsi"/>
          <w:sz w:val="20"/>
          <w:szCs w:val="20"/>
        </w:rPr>
      </w:pPr>
      <w:r w:rsidRPr="00A455CB">
        <w:rPr>
          <w:rFonts w:ascii="Manrope" w:hAnsi="Manrope" w:cstheme="minorHAnsi"/>
          <w:sz w:val="20"/>
          <w:szCs w:val="20"/>
        </w:rPr>
        <w:t>Si rammenta che il “Documento d’offerta” costituisce offerta e contiene elementi essenziali della medesima. Il file scaricato non può pertanto essere modificato in quanto, le eventuali modifiche costituiscono variazione di elementi essenziali.</w:t>
      </w:r>
    </w:p>
    <w:p w14:paraId="50191678" w14:textId="77777777" w:rsidR="002E4F09" w:rsidRPr="00A455CB" w:rsidRDefault="002E4F09" w:rsidP="00A455CB">
      <w:pPr>
        <w:spacing w:line="259" w:lineRule="auto"/>
        <w:rPr>
          <w:rFonts w:ascii="Manrope" w:hAnsi="Manrope" w:cstheme="minorHAnsi"/>
          <w:sz w:val="20"/>
          <w:szCs w:val="20"/>
        </w:rPr>
      </w:pPr>
      <w:r w:rsidRPr="00A455CB">
        <w:rPr>
          <w:rFonts w:ascii="Manrope" w:hAnsi="Manrope" w:cstheme="minorHAnsi"/>
          <w:sz w:val="20"/>
          <w:szCs w:val="20"/>
        </w:rPr>
        <w:t>L’Operatore Economico per concludere l’invio dell’offerta deve allegare a Sistema il “Documento d’offerta” in formato pdf sottoscritto come sopra descritto.</w:t>
      </w:r>
    </w:p>
    <w:p w14:paraId="6D7FE0C4" w14:textId="77777777" w:rsidR="002E4F09" w:rsidRPr="00A455CB" w:rsidRDefault="002E4F09" w:rsidP="00A455CB">
      <w:pPr>
        <w:spacing w:line="259" w:lineRule="auto"/>
        <w:rPr>
          <w:rFonts w:ascii="Manrope" w:hAnsi="Manrope" w:cstheme="minorHAnsi"/>
          <w:sz w:val="20"/>
          <w:szCs w:val="20"/>
        </w:rPr>
      </w:pPr>
      <w:r w:rsidRPr="00A455CB">
        <w:rPr>
          <w:rFonts w:ascii="Manrope" w:hAnsi="Manrope" w:cstheme="minorHAnsi"/>
          <w:sz w:val="20"/>
          <w:szCs w:val="20"/>
        </w:rPr>
        <w:t>Solo a seguito dell’upload di tale documento d’offerta in formato .pdf sottoscritto come richiesto, il concorrente può passare allo step 5 “RIEPILOGO ED INVIO DELL’OFFERTA” del percorso “Invia offerta” per completare la presentazione effettiva dell’offerta mediante la funzionalità “INVIA OFFERTA” che, si rammenta, deve avvenire entro e non oltre il termine perentorio di presentazione delle offerte.</w:t>
      </w:r>
    </w:p>
    <w:p w14:paraId="0CF7921B" w14:textId="1314B08C" w:rsidR="002E4F09" w:rsidRPr="00A455CB" w:rsidRDefault="002E4F09" w:rsidP="00A455CB">
      <w:pPr>
        <w:spacing w:line="259" w:lineRule="auto"/>
        <w:rPr>
          <w:rFonts w:ascii="Manrope" w:hAnsi="Manrope" w:cstheme="minorHAnsi"/>
          <w:sz w:val="20"/>
          <w:szCs w:val="20"/>
        </w:rPr>
      </w:pPr>
      <w:r w:rsidRPr="00A455CB">
        <w:rPr>
          <w:rFonts w:ascii="Manrope" w:hAnsi="Manrope" w:cstheme="minorHAnsi"/>
          <w:sz w:val="20"/>
          <w:szCs w:val="20"/>
        </w:rPr>
        <w:t xml:space="preserve">Nel caso di concorrenti associati, l’offerta dovrà essere sottoscritta con le modalità indicate per la sottoscrizione della domanda di cui al punto </w:t>
      </w:r>
      <w:r w:rsidR="00BC1708" w:rsidRPr="00A455CB">
        <w:rPr>
          <w:rFonts w:ascii="Manrope" w:hAnsi="Manrope" w:cstheme="minorHAnsi"/>
          <w:sz w:val="20"/>
          <w:szCs w:val="20"/>
        </w:rPr>
        <w:t>1</w:t>
      </w:r>
      <w:r w:rsidR="0059484F">
        <w:rPr>
          <w:rFonts w:ascii="Manrope" w:hAnsi="Manrope" w:cstheme="minorHAnsi"/>
          <w:sz w:val="20"/>
          <w:szCs w:val="20"/>
        </w:rPr>
        <w:t>7</w:t>
      </w:r>
      <w:r w:rsidR="00BC1708" w:rsidRPr="00A455CB">
        <w:rPr>
          <w:rFonts w:ascii="Manrope" w:hAnsi="Manrope" w:cstheme="minorHAnsi"/>
          <w:sz w:val="20"/>
          <w:szCs w:val="20"/>
        </w:rPr>
        <w:t>.1</w:t>
      </w:r>
      <w:r w:rsidRPr="00A455CB">
        <w:rPr>
          <w:rFonts w:ascii="Manrope" w:hAnsi="Manrope" w:cstheme="minorHAnsi"/>
          <w:sz w:val="20"/>
          <w:szCs w:val="20"/>
        </w:rPr>
        <w:t>.</w:t>
      </w:r>
    </w:p>
    <w:p w14:paraId="46112290" w14:textId="2702CFD3" w:rsidR="002E4F09" w:rsidRPr="00A455CB" w:rsidRDefault="002E4F09" w:rsidP="001E1956">
      <w:pPr>
        <w:pStyle w:val="Titolo2"/>
        <w:rPr>
          <w:lang w:val="it-IT"/>
        </w:rPr>
      </w:pPr>
      <w:bookmarkStart w:id="1637" w:name="_Toc383686472"/>
      <w:bookmarkStart w:id="1638" w:name="_Toc383686626"/>
      <w:bookmarkStart w:id="1639" w:name="_Toc383686948"/>
      <w:bookmarkStart w:id="1640" w:name="_Toc383687116"/>
      <w:bookmarkStart w:id="1641" w:name="_Toc383687323"/>
      <w:bookmarkStart w:id="1642" w:name="_Toc383687420"/>
      <w:bookmarkStart w:id="1643" w:name="_Toc383687714"/>
      <w:bookmarkStart w:id="1644" w:name="_Ref384117465"/>
      <w:bookmarkStart w:id="1645" w:name="_Ref384129029"/>
      <w:bookmarkStart w:id="1646" w:name="_Ref384129032"/>
      <w:bookmarkStart w:id="1647" w:name="_Toc390098895"/>
      <w:bookmarkStart w:id="1648" w:name="_Toc390350654"/>
      <w:bookmarkStart w:id="1649" w:name="_Toc390350919"/>
      <w:bookmarkStart w:id="1650" w:name="_Toc390351208"/>
      <w:bookmarkStart w:id="1651" w:name="_Toc511050687"/>
      <w:bookmarkStart w:id="1652" w:name="_Toc93848184"/>
      <w:bookmarkStart w:id="1653" w:name="_Toc112769250"/>
      <w:r w:rsidRPr="00A455CB">
        <w:rPr>
          <w:lang w:val="it-IT"/>
        </w:rPr>
        <w:lastRenderedPageBreak/>
        <w:t xml:space="preserve"> </w:t>
      </w:r>
      <w:bookmarkStart w:id="1654" w:name="_Toc187960731"/>
      <w:bookmarkStart w:id="1655" w:name="_Toc195866685"/>
      <w:r w:rsidRPr="00A455CB">
        <w:rPr>
          <w:lang w:val="it-IT"/>
        </w:rPr>
        <w:t xml:space="preserve">INVIO OFFERTA </w:t>
      </w:r>
      <w:r w:rsidR="002E31A9" w:rsidRPr="00A455CB">
        <w:rPr>
          <w:lang w:val="it-IT"/>
        </w:rPr>
        <w:t xml:space="preserve">- </w:t>
      </w:r>
      <w:r w:rsidRPr="00A455CB">
        <w:rPr>
          <w:lang w:val="it-IT"/>
        </w:rPr>
        <w:t>STEP 5</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1A67D8DD" w14:textId="77777777" w:rsidR="002E4F09" w:rsidRPr="00A455CB" w:rsidRDefault="002E4F09" w:rsidP="00A455CB">
      <w:pPr>
        <w:spacing w:line="259" w:lineRule="auto"/>
        <w:rPr>
          <w:rFonts w:ascii="Manrope" w:hAnsi="Manrope" w:cstheme="minorHAnsi"/>
          <w:color w:val="000000" w:themeColor="text1"/>
          <w:sz w:val="20"/>
          <w:szCs w:val="20"/>
        </w:rPr>
      </w:pPr>
      <w:r w:rsidRPr="00A455CB">
        <w:rPr>
          <w:rFonts w:ascii="Manrope" w:hAnsi="Manrope" w:cstheme="minorHAnsi"/>
          <w:b/>
          <w:color w:val="000000" w:themeColor="text1"/>
          <w:sz w:val="20"/>
          <w:szCs w:val="20"/>
        </w:rPr>
        <w:t>Al quinto step del percorso guidato “Invia offerta”</w:t>
      </w:r>
      <w:r w:rsidRPr="00A455CB">
        <w:rPr>
          <w:rFonts w:ascii="Manrope" w:hAnsi="Manrope" w:cstheme="minorHAnsi"/>
          <w:color w:val="000000" w:themeColor="text1"/>
          <w:sz w:val="20"/>
          <w:szCs w:val="20"/>
        </w:rPr>
        <w:t xml:space="preserve"> l’operatore economico visualizza il riepilogo di tutte le informazioni componenti la propria offerta. L’operatore economico, per concludere il percorso guidato ed inviare l’offerta, deve cliccare l’apposito tasto “Invia offerta”. </w:t>
      </w:r>
      <w:proofErr w:type="spellStart"/>
      <w:r w:rsidRPr="00A455CB">
        <w:rPr>
          <w:rFonts w:ascii="Manrope" w:hAnsi="Manrope" w:cstheme="minorHAnsi"/>
          <w:color w:val="000000" w:themeColor="text1"/>
          <w:sz w:val="20"/>
          <w:szCs w:val="20"/>
        </w:rPr>
        <w:t>Sintel</w:t>
      </w:r>
      <w:proofErr w:type="spellEnd"/>
      <w:r w:rsidRPr="00A455CB">
        <w:rPr>
          <w:rFonts w:ascii="Manrope" w:hAnsi="Manrope" w:cstheme="minorHAnsi"/>
          <w:color w:val="000000" w:themeColor="text1"/>
          <w:sz w:val="20"/>
          <w:szCs w:val="20"/>
        </w:rPr>
        <w:t xml:space="preserve"> restituirà un messaggio a video dando evidenza del buon esito dell’invio dell’offerta.</w:t>
      </w:r>
    </w:p>
    <w:p w14:paraId="1CF75501" w14:textId="77777777" w:rsidR="002E4F09" w:rsidRPr="00A455CB" w:rsidRDefault="002E4F09" w:rsidP="00A455CB">
      <w:pPr>
        <w:spacing w:line="259" w:lineRule="auto"/>
        <w:rPr>
          <w:rFonts w:ascii="Manrope" w:hAnsi="Manrope" w:cstheme="minorHAnsi"/>
          <w:b/>
          <w:color w:val="000000" w:themeColor="text1"/>
          <w:sz w:val="20"/>
          <w:szCs w:val="20"/>
        </w:rPr>
      </w:pPr>
      <w:r w:rsidRPr="00A455CB">
        <w:rPr>
          <w:rFonts w:ascii="Manrope" w:hAnsi="Manrope" w:cstheme="minorHAnsi"/>
          <w:b/>
          <w:color w:val="000000" w:themeColor="text1"/>
          <w:sz w:val="20"/>
          <w:szCs w:val="20"/>
        </w:rPr>
        <w:t>ATTENZIONE: VERIFICARE I CONTENUTI DELL’OFFERTA PRIMA DI PROCEDERE ALL’INVIO DELLA STESSA</w:t>
      </w:r>
    </w:p>
    <w:p w14:paraId="5784BC1D" w14:textId="77777777" w:rsidR="002E4F09" w:rsidRPr="00A455CB" w:rsidRDefault="002E4F09" w:rsidP="00A455CB">
      <w:pPr>
        <w:spacing w:line="259" w:lineRule="auto"/>
        <w:rPr>
          <w:rFonts w:ascii="Manrope" w:hAnsi="Manrope" w:cstheme="minorHAnsi"/>
          <w:color w:val="000000" w:themeColor="text1"/>
          <w:sz w:val="20"/>
          <w:szCs w:val="20"/>
        </w:rPr>
      </w:pPr>
      <w:r w:rsidRPr="00A455CB">
        <w:rPr>
          <w:rFonts w:ascii="Manrope" w:hAnsi="Manrope" w:cstheme="minorHAnsi"/>
          <w:color w:val="000000" w:themeColor="text1"/>
          <w:sz w:val="20"/>
          <w:szCs w:val="20"/>
        </w:rPr>
        <w:t xml:space="preserve">Si precisa che è di fondamentale importanza verificare allo step 5 del percorso guidato “Invia offerta” tutte le informazioni inserite nel percorso guidato stesso. È possibile ad es. aprire i singoli allegati inclusi nell’offerta, controllare i valori dell’offerta economica e la correttezza delle informazioni riportate nel “documento d’offerta”. </w:t>
      </w:r>
    </w:p>
    <w:p w14:paraId="2B9D127D" w14:textId="7B33EF15" w:rsidR="003833F7" w:rsidRPr="00A455CB" w:rsidRDefault="002E4F09" w:rsidP="00A455CB">
      <w:pPr>
        <w:spacing w:line="259" w:lineRule="auto"/>
        <w:rPr>
          <w:rFonts w:ascii="Manrope" w:hAnsi="Manrope" w:cstheme="minorHAnsi"/>
          <w:color w:val="000000" w:themeColor="text1"/>
          <w:sz w:val="20"/>
          <w:szCs w:val="20"/>
        </w:rPr>
      </w:pPr>
      <w:r w:rsidRPr="00A455CB">
        <w:rPr>
          <w:rFonts w:ascii="Manrope" w:hAnsi="Manrope" w:cstheme="minorHAnsi"/>
          <w:color w:val="000000" w:themeColor="text1"/>
          <w:sz w:val="20"/>
          <w:szCs w:val="20"/>
        </w:rPr>
        <w:t>Si precisa inoltre che nel caso in cui l’offerta venga inviata, e vengano successivamente individuati degli errori, è necessario procedere ad inviare una nuova offerta che sostituisca tutti gli elementi della precedente (busta amministrativa, tecnica ed economica).</w:t>
      </w:r>
    </w:p>
    <w:p w14:paraId="23AB2B03" w14:textId="631DF31F" w:rsidR="00854FDC" w:rsidRPr="00A455CB" w:rsidRDefault="003833F7" w:rsidP="001E1956">
      <w:pPr>
        <w:pStyle w:val="Titolo2"/>
        <w:rPr>
          <w:lang w:val="it-IT"/>
        </w:rPr>
      </w:pPr>
      <w:bookmarkStart w:id="1656" w:name="_Toc159516053"/>
      <w:bookmarkStart w:id="1657" w:name="_Toc187960732"/>
      <w:bookmarkStart w:id="1658" w:name="_Toc195866686"/>
      <w:r w:rsidRPr="00A455CB">
        <w:rPr>
          <w:lang w:val="it-IT"/>
        </w:rPr>
        <w:t>CRITERIO DI AGGIUDICAZIONE</w:t>
      </w:r>
      <w:bookmarkEnd w:id="1656"/>
      <w:bookmarkEnd w:id="1657"/>
      <w:bookmarkEnd w:id="1658"/>
    </w:p>
    <w:p w14:paraId="5C9B00F0" w14:textId="65A2DCAC" w:rsidR="002E31A9" w:rsidRPr="00A455CB" w:rsidRDefault="003A6237" w:rsidP="00A455CB">
      <w:pPr>
        <w:spacing w:line="259" w:lineRule="auto"/>
        <w:rPr>
          <w:rFonts w:ascii="Manrope" w:hAnsi="Manrope" w:cs="Arial"/>
          <w:sz w:val="20"/>
          <w:szCs w:val="20"/>
          <w:lang w:eastAsia="it-IT"/>
        </w:rPr>
      </w:pPr>
      <w:bookmarkStart w:id="1659" w:name="_Ref130243943"/>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r w:rsidRPr="003A6237">
        <w:rPr>
          <w:rFonts w:ascii="Manrope" w:hAnsi="Manrope" w:cs="Arial"/>
          <w:sz w:val="20"/>
          <w:szCs w:val="20"/>
          <w:lang w:eastAsia="it-IT"/>
        </w:rPr>
        <w:t>L’appalto è aggiudicato in base al criterio dell’offerta economicamente più vantaggiosa individuata sulla base del miglior rapporto qualità/prezzo. La valutazione dell’offerta tecnica e dell’offerta economica è effettuata in base ai seguenti punteggi:</w:t>
      </w:r>
    </w:p>
    <w:p w14:paraId="320E5091" w14:textId="77777777" w:rsidR="00D04BEC" w:rsidRPr="00A455CB" w:rsidRDefault="00D04BEC" w:rsidP="00A455CB">
      <w:pPr>
        <w:spacing w:line="259" w:lineRule="auto"/>
        <w:rPr>
          <w:rFonts w:ascii="Manrope" w:hAnsi="Manrope" w:cs="Arial"/>
          <w:i/>
          <w:sz w:val="20"/>
          <w:szCs w:val="20"/>
          <w:lang w:eastAsia="it-IT"/>
        </w:rPr>
      </w:pPr>
    </w:p>
    <w:tbl>
      <w:tblPr>
        <w:tblStyle w:val="Tabellagriglia1chiara-colore1"/>
        <w:tblW w:w="3533" w:type="pct"/>
        <w:jc w:val="center"/>
        <w:tblLook w:val="04A0" w:firstRow="1" w:lastRow="0" w:firstColumn="1" w:lastColumn="0" w:noHBand="0" w:noVBand="1"/>
      </w:tblPr>
      <w:tblGrid>
        <w:gridCol w:w="3401"/>
        <w:gridCol w:w="3402"/>
      </w:tblGrid>
      <w:tr w:rsidR="002E31A9" w:rsidRPr="00A455CB" w14:paraId="7A760F5B" w14:textId="77777777" w:rsidTr="00DE661E">
        <w:trPr>
          <w:cnfStyle w:val="100000000000" w:firstRow="1" w:lastRow="0" w:firstColumn="0" w:lastColumn="0" w:oddVBand="0" w:evenVBand="0" w:oddHBand="0" w:evenHBand="0" w:firstRowFirstColumn="0" w:firstRowLastColumn="0" w:lastRowFirstColumn="0" w:lastRowLastColumn="0"/>
          <w:trHeight w:val="375"/>
          <w:jc w:val="center"/>
        </w:trPr>
        <w:tc>
          <w:tcPr>
            <w:cnfStyle w:val="001000000000" w:firstRow="0" w:lastRow="0" w:firstColumn="1" w:lastColumn="0" w:oddVBand="0" w:evenVBand="0" w:oddHBand="0" w:evenHBand="0" w:firstRowFirstColumn="0" w:firstRowLastColumn="0" w:lastRowFirstColumn="0" w:lastRowLastColumn="0"/>
            <w:tcW w:w="2500" w:type="pct"/>
            <w:shd w:val="clear" w:color="auto" w:fill="DEEAF6" w:themeFill="accent1" w:themeFillTint="33"/>
            <w:noWrap/>
          </w:tcPr>
          <w:p w14:paraId="417FD9F1" w14:textId="77777777" w:rsidR="002E31A9" w:rsidRPr="00A455CB" w:rsidRDefault="002E31A9" w:rsidP="00A455CB">
            <w:pPr>
              <w:spacing w:line="259" w:lineRule="auto"/>
              <w:jc w:val="center"/>
              <w:rPr>
                <w:rFonts w:ascii="Manrope" w:hAnsi="Manrope" w:cs="Arial"/>
                <w:b w:val="0"/>
                <w:smallCaps/>
                <w:sz w:val="20"/>
                <w:szCs w:val="20"/>
                <w:lang w:eastAsia="it-IT"/>
              </w:rPr>
            </w:pPr>
            <w:bookmarkStart w:id="1660" w:name="_Hlk161907933"/>
            <w:r w:rsidRPr="00A455CB">
              <w:rPr>
                <w:rFonts w:ascii="Manrope" w:hAnsi="Manrope" w:cs="Arial"/>
                <w:smallCaps/>
                <w:sz w:val="20"/>
                <w:szCs w:val="20"/>
                <w:lang w:eastAsia="it-IT"/>
              </w:rPr>
              <w:t>offerta</w:t>
            </w:r>
          </w:p>
        </w:tc>
        <w:tc>
          <w:tcPr>
            <w:tcW w:w="2500" w:type="pct"/>
            <w:shd w:val="clear" w:color="auto" w:fill="DEEAF6" w:themeFill="accent1" w:themeFillTint="33"/>
            <w:noWrap/>
          </w:tcPr>
          <w:p w14:paraId="60D8DBD3" w14:textId="77777777" w:rsidR="002E31A9" w:rsidRPr="00A455CB" w:rsidRDefault="002E31A9" w:rsidP="00A455CB">
            <w:pPr>
              <w:spacing w:line="259" w:lineRule="auto"/>
              <w:jc w:val="center"/>
              <w:cnfStyle w:val="100000000000" w:firstRow="1" w:lastRow="0" w:firstColumn="0" w:lastColumn="0" w:oddVBand="0" w:evenVBand="0" w:oddHBand="0" w:evenHBand="0" w:firstRowFirstColumn="0" w:firstRowLastColumn="0" w:lastRowFirstColumn="0" w:lastRowLastColumn="0"/>
              <w:rPr>
                <w:rFonts w:ascii="Manrope" w:hAnsi="Manrope" w:cs="Arial"/>
                <w:b w:val="0"/>
                <w:smallCaps/>
                <w:sz w:val="20"/>
                <w:szCs w:val="20"/>
                <w:lang w:eastAsia="it-IT"/>
              </w:rPr>
            </w:pPr>
            <w:r w:rsidRPr="00A455CB">
              <w:rPr>
                <w:rFonts w:ascii="Manrope" w:hAnsi="Manrope" w:cs="Arial"/>
                <w:smallCaps/>
                <w:sz w:val="20"/>
                <w:szCs w:val="20"/>
                <w:lang w:eastAsia="it-IT"/>
              </w:rPr>
              <w:t>punteggio massimo</w:t>
            </w:r>
          </w:p>
        </w:tc>
      </w:tr>
      <w:tr w:rsidR="002E31A9" w:rsidRPr="00A455CB" w14:paraId="5F7F9638" w14:textId="77777777" w:rsidTr="00AB2508">
        <w:trPr>
          <w:trHeight w:val="278"/>
          <w:jc w:val="center"/>
        </w:trPr>
        <w:tc>
          <w:tcPr>
            <w:cnfStyle w:val="001000000000" w:firstRow="0" w:lastRow="0" w:firstColumn="1" w:lastColumn="0" w:oddVBand="0" w:evenVBand="0" w:oddHBand="0" w:evenHBand="0" w:firstRowFirstColumn="0" w:firstRowLastColumn="0" w:lastRowFirstColumn="0" w:lastRowLastColumn="0"/>
            <w:tcW w:w="2500" w:type="pct"/>
            <w:noWrap/>
          </w:tcPr>
          <w:p w14:paraId="1E3810DE" w14:textId="77777777" w:rsidR="002E31A9" w:rsidRPr="00A455CB" w:rsidRDefault="002E31A9" w:rsidP="00A455CB">
            <w:pPr>
              <w:keepNext/>
              <w:spacing w:line="259" w:lineRule="auto"/>
              <w:jc w:val="center"/>
              <w:rPr>
                <w:rFonts w:ascii="Manrope" w:hAnsi="Manrope" w:cs="Arial"/>
                <w:b w:val="0"/>
                <w:sz w:val="20"/>
                <w:szCs w:val="20"/>
                <w:lang w:eastAsia="it-IT"/>
              </w:rPr>
            </w:pPr>
            <w:r w:rsidRPr="00A455CB">
              <w:rPr>
                <w:rFonts w:ascii="Manrope" w:hAnsi="Manrope" w:cs="Arial"/>
                <w:b w:val="0"/>
                <w:sz w:val="20"/>
                <w:szCs w:val="20"/>
                <w:lang w:eastAsia="it-IT"/>
              </w:rPr>
              <w:t>Offerta tecnica</w:t>
            </w:r>
          </w:p>
        </w:tc>
        <w:tc>
          <w:tcPr>
            <w:tcW w:w="2500" w:type="pct"/>
            <w:noWrap/>
          </w:tcPr>
          <w:p w14:paraId="67EBE365" w14:textId="5F18982C" w:rsidR="002E31A9" w:rsidRPr="00A455CB" w:rsidRDefault="009351D6" w:rsidP="00A455CB">
            <w:pPr>
              <w:keepNext/>
              <w:spacing w:line="259" w:lineRule="auto"/>
              <w:jc w:val="center"/>
              <w:cnfStyle w:val="000000000000" w:firstRow="0" w:lastRow="0" w:firstColumn="0" w:lastColumn="0" w:oddVBand="0" w:evenVBand="0" w:oddHBand="0" w:evenHBand="0" w:firstRowFirstColumn="0" w:firstRowLastColumn="0" w:lastRowFirstColumn="0" w:lastRowLastColumn="0"/>
              <w:rPr>
                <w:rFonts w:ascii="Manrope" w:hAnsi="Manrope" w:cs="Arial"/>
                <w:sz w:val="20"/>
                <w:szCs w:val="20"/>
                <w:lang w:eastAsia="it-IT"/>
              </w:rPr>
            </w:pPr>
            <w:r>
              <w:rPr>
                <w:rFonts w:ascii="Manrope" w:hAnsi="Manrope" w:cs="Arial"/>
                <w:sz w:val="20"/>
                <w:szCs w:val="20"/>
                <w:lang w:eastAsia="it-IT"/>
              </w:rPr>
              <w:t>90</w:t>
            </w:r>
            <w:r w:rsidR="002E31A9" w:rsidRPr="00A455CB">
              <w:rPr>
                <w:rFonts w:ascii="Manrope" w:hAnsi="Manrope" w:cs="Arial"/>
                <w:sz w:val="20"/>
                <w:szCs w:val="20"/>
                <w:lang w:eastAsia="it-IT"/>
              </w:rPr>
              <w:t xml:space="preserve"> punti</w:t>
            </w:r>
          </w:p>
        </w:tc>
      </w:tr>
      <w:tr w:rsidR="002E31A9" w:rsidRPr="00A455CB" w14:paraId="5609CB23" w14:textId="77777777" w:rsidTr="00AB2508">
        <w:trPr>
          <w:trHeight w:val="265"/>
          <w:jc w:val="center"/>
        </w:trPr>
        <w:tc>
          <w:tcPr>
            <w:cnfStyle w:val="001000000000" w:firstRow="0" w:lastRow="0" w:firstColumn="1" w:lastColumn="0" w:oddVBand="0" w:evenVBand="0" w:oddHBand="0" w:evenHBand="0" w:firstRowFirstColumn="0" w:firstRowLastColumn="0" w:lastRowFirstColumn="0" w:lastRowLastColumn="0"/>
            <w:tcW w:w="2500" w:type="pct"/>
            <w:noWrap/>
          </w:tcPr>
          <w:p w14:paraId="3CB2DE33" w14:textId="77777777" w:rsidR="002E31A9" w:rsidRPr="00A455CB" w:rsidRDefault="002E31A9" w:rsidP="00A455CB">
            <w:pPr>
              <w:keepNext/>
              <w:spacing w:line="259" w:lineRule="auto"/>
              <w:jc w:val="center"/>
              <w:rPr>
                <w:rFonts w:ascii="Manrope" w:hAnsi="Manrope" w:cs="Arial"/>
                <w:b w:val="0"/>
                <w:sz w:val="20"/>
                <w:szCs w:val="20"/>
                <w:lang w:eastAsia="it-IT"/>
              </w:rPr>
            </w:pPr>
            <w:r w:rsidRPr="00A455CB">
              <w:rPr>
                <w:rFonts w:ascii="Manrope" w:hAnsi="Manrope" w:cs="Arial"/>
                <w:b w:val="0"/>
                <w:sz w:val="20"/>
                <w:szCs w:val="20"/>
                <w:lang w:eastAsia="it-IT"/>
              </w:rPr>
              <w:t>Offerta economica</w:t>
            </w:r>
          </w:p>
        </w:tc>
        <w:tc>
          <w:tcPr>
            <w:tcW w:w="2500" w:type="pct"/>
            <w:noWrap/>
          </w:tcPr>
          <w:p w14:paraId="35032E08" w14:textId="12190C55" w:rsidR="002E31A9" w:rsidRPr="00A455CB" w:rsidRDefault="009351D6" w:rsidP="00A455CB">
            <w:pPr>
              <w:keepNext/>
              <w:spacing w:line="259" w:lineRule="auto"/>
              <w:jc w:val="center"/>
              <w:cnfStyle w:val="000000000000" w:firstRow="0" w:lastRow="0" w:firstColumn="0" w:lastColumn="0" w:oddVBand="0" w:evenVBand="0" w:oddHBand="0" w:evenHBand="0" w:firstRowFirstColumn="0" w:firstRowLastColumn="0" w:lastRowFirstColumn="0" w:lastRowLastColumn="0"/>
              <w:rPr>
                <w:rFonts w:ascii="Manrope" w:hAnsi="Manrope" w:cs="Arial"/>
                <w:sz w:val="20"/>
                <w:szCs w:val="20"/>
                <w:lang w:eastAsia="it-IT"/>
              </w:rPr>
            </w:pPr>
            <w:r>
              <w:rPr>
                <w:rFonts w:ascii="Manrope" w:hAnsi="Manrope" w:cs="Arial"/>
                <w:sz w:val="20"/>
                <w:szCs w:val="20"/>
                <w:lang w:eastAsia="it-IT"/>
              </w:rPr>
              <w:t>1</w:t>
            </w:r>
            <w:r w:rsidR="00D358C6">
              <w:rPr>
                <w:rFonts w:ascii="Manrope" w:hAnsi="Manrope" w:cs="Arial"/>
                <w:sz w:val="20"/>
                <w:szCs w:val="20"/>
                <w:lang w:eastAsia="it-IT"/>
              </w:rPr>
              <w:t>0</w:t>
            </w:r>
            <w:r w:rsidR="002E31A9" w:rsidRPr="00A455CB">
              <w:rPr>
                <w:rFonts w:ascii="Manrope" w:hAnsi="Manrope" w:cs="Arial"/>
                <w:sz w:val="20"/>
                <w:szCs w:val="20"/>
                <w:lang w:eastAsia="it-IT"/>
              </w:rPr>
              <w:t xml:space="preserve"> punti</w:t>
            </w:r>
          </w:p>
        </w:tc>
      </w:tr>
      <w:tr w:rsidR="002E31A9" w:rsidRPr="00A455CB" w14:paraId="0D53580B" w14:textId="77777777" w:rsidTr="00BC56D4">
        <w:trPr>
          <w:trHeight w:val="337"/>
          <w:jc w:val="center"/>
        </w:trPr>
        <w:tc>
          <w:tcPr>
            <w:cnfStyle w:val="001000000000" w:firstRow="0" w:lastRow="0" w:firstColumn="1" w:lastColumn="0" w:oddVBand="0" w:evenVBand="0" w:oddHBand="0" w:evenHBand="0" w:firstRowFirstColumn="0" w:firstRowLastColumn="0" w:lastRowFirstColumn="0" w:lastRowLastColumn="0"/>
            <w:tcW w:w="2500" w:type="pct"/>
            <w:shd w:val="clear" w:color="auto" w:fill="DEEAF6" w:themeFill="accent1" w:themeFillTint="33"/>
            <w:noWrap/>
          </w:tcPr>
          <w:p w14:paraId="50C2DC93" w14:textId="77777777" w:rsidR="002E31A9" w:rsidRPr="00A455CB" w:rsidRDefault="002E31A9" w:rsidP="00A455CB">
            <w:pPr>
              <w:keepNext/>
              <w:spacing w:line="259" w:lineRule="auto"/>
              <w:jc w:val="center"/>
              <w:rPr>
                <w:rFonts w:ascii="Manrope" w:hAnsi="Manrope" w:cs="Arial"/>
                <w:smallCaps/>
                <w:sz w:val="20"/>
                <w:szCs w:val="20"/>
                <w:lang w:eastAsia="it-IT"/>
              </w:rPr>
            </w:pPr>
            <w:r w:rsidRPr="00A455CB">
              <w:rPr>
                <w:rFonts w:ascii="Manrope" w:hAnsi="Manrope" w:cs="Arial"/>
                <w:smallCaps/>
                <w:sz w:val="20"/>
                <w:szCs w:val="20"/>
                <w:lang w:eastAsia="it-IT"/>
              </w:rPr>
              <w:t>totale</w:t>
            </w:r>
          </w:p>
        </w:tc>
        <w:tc>
          <w:tcPr>
            <w:tcW w:w="2500" w:type="pct"/>
            <w:shd w:val="clear" w:color="auto" w:fill="DEEAF6" w:themeFill="accent1" w:themeFillTint="33"/>
            <w:noWrap/>
          </w:tcPr>
          <w:p w14:paraId="5E94CB97" w14:textId="01501DC2" w:rsidR="002E31A9" w:rsidRPr="00A455CB" w:rsidRDefault="002E31A9" w:rsidP="00A455CB">
            <w:pPr>
              <w:keepNext/>
              <w:spacing w:line="259" w:lineRule="auto"/>
              <w:jc w:val="center"/>
              <w:cnfStyle w:val="000000000000" w:firstRow="0" w:lastRow="0" w:firstColumn="0" w:lastColumn="0" w:oddVBand="0" w:evenVBand="0" w:oddHBand="0" w:evenHBand="0" w:firstRowFirstColumn="0" w:firstRowLastColumn="0" w:lastRowFirstColumn="0" w:lastRowLastColumn="0"/>
              <w:rPr>
                <w:rFonts w:ascii="Manrope" w:hAnsi="Manrope" w:cs="Arial"/>
                <w:b/>
                <w:smallCaps/>
                <w:sz w:val="20"/>
                <w:szCs w:val="20"/>
                <w:lang w:eastAsia="it-IT"/>
              </w:rPr>
            </w:pPr>
            <w:r w:rsidRPr="00A455CB">
              <w:rPr>
                <w:rFonts w:ascii="Manrope" w:hAnsi="Manrope" w:cs="Arial"/>
                <w:b/>
                <w:smallCaps/>
                <w:sz w:val="20"/>
                <w:szCs w:val="20"/>
                <w:lang w:eastAsia="it-IT"/>
              </w:rPr>
              <w:t>100</w:t>
            </w:r>
            <w:r w:rsidR="00E96A38" w:rsidRPr="00A455CB">
              <w:rPr>
                <w:rFonts w:ascii="Manrope" w:hAnsi="Manrope" w:cs="Arial"/>
                <w:b/>
                <w:smallCaps/>
                <w:sz w:val="20"/>
                <w:szCs w:val="20"/>
                <w:lang w:eastAsia="it-IT"/>
              </w:rPr>
              <w:t xml:space="preserve"> punti</w:t>
            </w:r>
          </w:p>
        </w:tc>
      </w:tr>
      <w:bookmarkEnd w:id="1660"/>
    </w:tbl>
    <w:p w14:paraId="36770A9A" w14:textId="1408D38B" w:rsidR="00E96A38" w:rsidRDefault="00E96A38" w:rsidP="00A455CB">
      <w:pPr>
        <w:spacing w:line="259" w:lineRule="auto"/>
        <w:rPr>
          <w:rFonts w:ascii="Manrope" w:hAnsi="Manrope" w:cs="Arial"/>
          <w:sz w:val="20"/>
          <w:szCs w:val="20"/>
          <w:lang w:eastAsia="it-IT"/>
        </w:rPr>
      </w:pPr>
    </w:p>
    <w:p w14:paraId="31A84693" w14:textId="0652296B" w:rsidR="003A6237" w:rsidRDefault="003A6237" w:rsidP="00A455CB">
      <w:pPr>
        <w:spacing w:line="259" w:lineRule="auto"/>
        <w:rPr>
          <w:rFonts w:ascii="Manrope" w:hAnsi="Manrope" w:cs="Arial"/>
          <w:sz w:val="20"/>
          <w:szCs w:val="20"/>
          <w:lang w:eastAsia="it-IT"/>
        </w:rPr>
      </w:pPr>
      <w:r w:rsidRPr="003A6237">
        <w:rPr>
          <w:rFonts w:ascii="Manrope" w:hAnsi="Manrope" w:cs="Arial"/>
          <w:sz w:val="20"/>
          <w:szCs w:val="20"/>
          <w:lang w:eastAsia="it-IT"/>
        </w:rPr>
        <w:t>Il punteggio tecnico sarà attribuito sulla base della valutazione dei seguenti “Ambiti di Valutazione”:</w:t>
      </w:r>
    </w:p>
    <w:p w14:paraId="61C476F8" w14:textId="4914ED3F" w:rsidR="003A6237" w:rsidRDefault="003A6237" w:rsidP="00A455CB">
      <w:pPr>
        <w:spacing w:line="259" w:lineRule="auto"/>
        <w:rPr>
          <w:rFonts w:ascii="Manrope" w:hAnsi="Manrope" w:cs="Arial"/>
          <w:sz w:val="20"/>
          <w:szCs w:val="20"/>
          <w:lang w:eastAsia="it-IT"/>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2977"/>
      </w:tblGrid>
      <w:tr w:rsidR="003A6237" w:rsidRPr="00793737" w14:paraId="4A01E0EC" w14:textId="77777777" w:rsidTr="002853A7">
        <w:trPr>
          <w:trHeight w:val="318"/>
        </w:trPr>
        <w:tc>
          <w:tcPr>
            <w:tcW w:w="4961" w:type="dxa"/>
            <w:shd w:val="clear" w:color="auto" w:fill="auto"/>
          </w:tcPr>
          <w:p w14:paraId="5F834972" w14:textId="77777777" w:rsidR="003A6237" w:rsidRPr="003A6237" w:rsidRDefault="003A6237" w:rsidP="002853A7">
            <w:pPr>
              <w:pStyle w:val="usoboll1"/>
              <w:spacing w:line="300" w:lineRule="atLeast"/>
              <w:jc w:val="left"/>
              <w:rPr>
                <w:rFonts w:ascii="Manrope" w:hAnsi="Manrope" w:cs="Frank Ruhl Libre"/>
                <w:sz w:val="20"/>
              </w:rPr>
            </w:pPr>
            <w:r w:rsidRPr="003A6237">
              <w:rPr>
                <w:rFonts w:ascii="Manrope" w:hAnsi="Manrope" w:cs="Frank Ruhl Libre"/>
                <w:sz w:val="20"/>
              </w:rPr>
              <w:t>A) ORGANIZZAZIONE DEL SERVIZIO</w:t>
            </w:r>
          </w:p>
        </w:tc>
        <w:tc>
          <w:tcPr>
            <w:tcW w:w="2977" w:type="dxa"/>
            <w:shd w:val="clear" w:color="auto" w:fill="auto"/>
          </w:tcPr>
          <w:p w14:paraId="4AA57EE4" w14:textId="77777777" w:rsidR="003A6237" w:rsidRPr="003A6237" w:rsidRDefault="003A6237" w:rsidP="002853A7">
            <w:pPr>
              <w:pStyle w:val="usoboll1"/>
              <w:spacing w:line="300" w:lineRule="atLeast"/>
              <w:jc w:val="left"/>
              <w:rPr>
                <w:rFonts w:ascii="Manrope" w:hAnsi="Manrope" w:cs="Frank Ruhl Libre"/>
                <w:sz w:val="20"/>
              </w:rPr>
            </w:pPr>
            <w:r w:rsidRPr="003A6237">
              <w:rPr>
                <w:rFonts w:ascii="Manrope" w:hAnsi="Manrope" w:cs="Frank Ruhl Libre"/>
                <w:sz w:val="20"/>
              </w:rPr>
              <w:t>punti 38</w:t>
            </w:r>
          </w:p>
        </w:tc>
      </w:tr>
      <w:tr w:rsidR="003A6237" w:rsidRPr="00793737" w14:paraId="1105D52A" w14:textId="77777777" w:rsidTr="002853A7">
        <w:trPr>
          <w:trHeight w:val="186"/>
        </w:trPr>
        <w:tc>
          <w:tcPr>
            <w:tcW w:w="4961" w:type="dxa"/>
            <w:shd w:val="clear" w:color="auto" w:fill="auto"/>
          </w:tcPr>
          <w:p w14:paraId="451E8D62" w14:textId="77777777" w:rsidR="003A6237" w:rsidRPr="003A6237" w:rsidRDefault="003A6237" w:rsidP="002853A7">
            <w:pPr>
              <w:pStyle w:val="usoboll1"/>
              <w:spacing w:line="300" w:lineRule="atLeast"/>
              <w:jc w:val="left"/>
              <w:rPr>
                <w:rFonts w:ascii="Manrope" w:hAnsi="Manrope" w:cs="Frank Ruhl Libre"/>
                <w:sz w:val="20"/>
              </w:rPr>
            </w:pPr>
            <w:r w:rsidRPr="003A6237">
              <w:rPr>
                <w:rFonts w:ascii="Manrope" w:hAnsi="Manrope" w:cs="Frank Ruhl Libre"/>
                <w:sz w:val="20"/>
              </w:rPr>
              <w:t>B) GOVERNO E CONTROLLO DEI SERVIZI</w:t>
            </w:r>
          </w:p>
        </w:tc>
        <w:tc>
          <w:tcPr>
            <w:tcW w:w="2977" w:type="dxa"/>
            <w:shd w:val="clear" w:color="auto" w:fill="auto"/>
          </w:tcPr>
          <w:p w14:paraId="4022C5AA" w14:textId="77777777" w:rsidR="003A6237" w:rsidRPr="003A6237" w:rsidRDefault="003A6237" w:rsidP="002853A7">
            <w:pPr>
              <w:pStyle w:val="usoboll1"/>
              <w:spacing w:line="300" w:lineRule="atLeast"/>
              <w:jc w:val="left"/>
              <w:rPr>
                <w:rFonts w:ascii="Manrope" w:hAnsi="Manrope" w:cs="Frank Ruhl Libre"/>
                <w:sz w:val="20"/>
              </w:rPr>
            </w:pPr>
            <w:r w:rsidRPr="003A6237">
              <w:rPr>
                <w:rFonts w:ascii="Manrope" w:hAnsi="Manrope" w:cs="Frank Ruhl Libre"/>
                <w:sz w:val="20"/>
              </w:rPr>
              <w:t>punti 10</w:t>
            </w:r>
          </w:p>
        </w:tc>
      </w:tr>
      <w:tr w:rsidR="003A6237" w:rsidRPr="00793737" w14:paraId="3494B0D2" w14:textId="77777777" w:rsidTr="002853A7">
        <w:trPr>
          <w:trHeight w:val="226"/>
        </w:trPr>
        <w:tc>
          <w:tcPr>
            <w:tcW w:w="4961" w:type="dxa"/>
            <w:shd w:val="clear" w:color="auto" w:fill="auto"/>
          </w:tcPr>
          <w:p w14:paraId="27CF6DE6" w14:textId="77777777" w:rsidR="003A6237" w:rsidRPr="003A6237" w:rsidRDefault="003A6237" w:rsidP="002853A7">
            <w:pPr>
              <w:pStyle w:val="usoboll1"/>
              <w:spacing w:line="300" w:lineRule="atLeast"/>
              <w:jc w:val="left"/>
              <w:rPr>
                <w:rFonts w:ascii="Manrope" w:hAnsi="Manrope" w:cs="Frank Ruhl Libre"/>
                <w:sz w:val="20"/>
              </w:rPr>
            </w:pPr>
            <w:r w:rsidRPr="003A6237">
              <w:rPr>
                <w:rFonts w:ascii="Manrope" w:hAnsi="Manrope" w:cs="Frank Ruhl Libre"/>
                <w:sz w:val="20"/>
              </w:rPr>
              <w:t>C) ATTREZZATURE</w:t>
            </w:r>
          </w:p>
        </w:tc>
        <w:tc>
          <w:tcPr>
            <w:tcW w:w="2977" w:type="dxa"/>
            <w:shd w:val="clear" w:color="auto" w:fill="auto"/>
          </w:tcPr>
          <w:p w14:paraId="5BB7C886" w14:textId="77777777" w:rsidR="003A6237" w:rsidRPr="003A6237" w:rsidRDefault="003A6237" w:rsidP="002853A7">
            <w:pPr>
              <w:pStyle w:val="usoboll1"/>
              <w:spacing w:line="300" w:lineRule="atLeast"/>
              <w:jc w:val="left"/>
              <w:rPr>
                <w:rFonts w:ascii="Manrope" w:hAnsi="Manrope" w:cs="Frank Ruhl Libre"/>
                <w:sz w:val="20"/>
              </w:rPr>
            </w:pPr>
            <w:r w:rsidRPr="003A6237">
              <w:rPr>
                <w:rFonts w:ascii="Manrope" w:hAnsi="Manrope" w:cs="Frank Ruhl Libre"/>
                <w:sz w:val="20"/>
              </w:rPr>
              <w:t>punti 33</w:t>
            </w:r>
          </w:p>
        </w:tc>
      </w:tr>
      <w:tr w:rsidR="003A6237" w:rsidRPr="00793737" w14:paraId="43ED0B5E" w14:textId="77777777" w:rsidTr="002853A7">
        <w:trPr>
          <w:trHeight w:val="226"/>
        </w:trPr>
        <w:tc>
          <w:tcPr>
            <w:tcW w:w="4961" w:type="dxa"/>
            <w:shd w:val="clear" w:color="auto" w:fill="auto"/>
          </w:tcPr>
          <w:p w14:paraId="47503098" w14:textId="77777777" w:rsidR="003A6237" w:rsidRPr="003A6237" w:rsidRDefault="003A6237" w:rsidP="002853A7">
            <w:pPr>
              <w:pStyle w:val="usoboll1"/>
              <w:spacing w:line="300" w:lineRule="atLeast"/>
              <w:jc w:val="left"/>
              <w:rPr>
                <w:rFonts w:ascii="Manrope" w:hAnsi="Manrope" w:cs="Frank Ruhl Libre"/>
                <w:sz w:val="20"/>
              </w:rPr>
            </w:pPr>
            <w:r w:rsidRPr="003A6237">
              <w:rPr>
                <w:rFonts w:ascii="Manrope" w:hAnsi="Manrope" w:cs="Frank Ruhl Libre"/>
                <w:sz w:val="20"/>
              </w:rPr>
              <w:t>D) GESTIONE AMBIENTE E SALUTE</w:t>
            </w:r>
          </w:p>
        </w:tc>
        <w:tc>
          <w:tcPr>
            <w:tcW w:w="2977" w:type="dxa"/>
            <w:shd w:val="clear" w:color="auto" w:fill="auto"/>
          </w:tcPr>
          <w:p w14:paraId="6A651BEC" w14:textId="77777777" w:rsidR="003A6237" w:rsidRPr="003A6237" w:rsidRDefault="003A6237" w:rsidP="002853A7">
            <w:pPr>
              <w:pStyle w:val="usoboll1"/>
              <w:spacing w:line="300" w:lineRule="atLeast"/>
              <w:jc w:val="left"/>
              <w:rPr>
                <w:rFonts w:ascii="Manrope" w:hAnsi="Manrope" w:cs="Frank Ruhl Libre"/>
                <w:sz w:val="20"/>
              </w:rPr>
            </w:pPr>
            <w:r w:rsidRPr="003A6237">
              <w:rPr>
                <w:rFonts w:ascii="Manrope" w:hAnsi="Manrope" w:cs="Frank Ruhl Libre"/>
                <w:sz w:val="20"/>
              </w:rPr>
              <w:t>punti 09</w:t>
            </w:r>
          </w:p>
        </w:tc>
      </w:tr>
      <w:tr w:rsidR="003A6237" w:rsidRPr="00793737" w14:paraId="792E4185" w14:textId="77777777" w:rsidTr="003A6237">
        <w:trPr>
          <w:trHeight w:val="226"/>
        </w:trPr>
        <w:tc>
          <w:tcPr>
            <w:tcW w:w="4961" w:type="dxa"/>
            <w:shd w:val="clear" w:color="auto" w:fill="DEEAF6" w:themeFill="accent1" w:themeFillTint="33"/>
          </w:tcPr>
          <w:p w14:paraId="77D9FECB" w14:textId="77777777" w:rsidR="003A6237" w:rsidRPr="003A6237" w:rsidRDefault="003A6237" w:rsidP="002853A7">
            <w:pPr>
              <w:pStyle w:val="usoboll1"/>
              <w:spacing w:line="300" w:lineRule="atLeast"/>
              <w:jc w:val="left"/>
              <w:rPr>
                <w:rFonts w:ascii="Manrope" w:hAnsi="Manrope" w:cs="Frank Ruhl Libre"/>
                <w:b/>
                <w:sz w:val="20"/>
              </w:rPr>
            </w:pPr>
            <w:r w:rsidRPr="003A6237">
              <w:rPr>
                <w:rFonts w:ascii="Manrope" w:hAnsi="Manrope" w:cs="Frank Ruhl Libre"/>
                <w:b/>
                <w:sz w:val="20"/>
              </w:rPr>
              <w:t>TOTALE</w:t>
            </w:r>
          </w:p>
        </w:tc>
        <w:tc>
          <w:tcPr>
            <w:tcW w:w="2977" w:type="dxa"/>
            <w:shd w:val="clear" w:color="auto" w:fill="DEEAF6" w:themeFill="accent1" w:themeFillTint="33"/>
          </w:tcPr>
          <w:p w14:paraId="0110B64C" w14:textId="77777777" w:rsidR="003A6237" w:rsidRPr="003A6237" w:rsidRDefault="003A6237" w:rsidP="002853A7">
            <w:pPr>
              <w:pStyle w:val="usoboll1"/>
              <w:spacing w:line="300" w:lineRule="atLeast"/>
              <w:jc w:val="left"/>
              <w:rPr>
                <w:rFonts w:ascii="Manrope" w:hAnsi="Manrope" w:cs="Frank Ruhl Libre"/>
                <w:b/>
                <w:sz w:val="20"/>
              </w:rPr>
            </w:pPr>
            <w:r w:rsidRPr="003A6237">
              <w:rPr>
                <w:rFonts w:ascii="Manrope" w:hAnsi="Manrope" w:cs="Frank Ruhl Libre"/>
                <w:b/>
                <w:sz w:val="20"/>
              </w:rPr>
              <w:t>PUNTI 90</w:t>
            </w:r>
          </w:p>
        </w:tc>
      </w:tr>
    </w:tbl>
    <w:p w14:paraId="42DE6BF8" w14:textId="69E0DA04" w:rsidR="003A6237" w:rsidRDefault="003A6237" w:rsidP="00A455CB">
      <w:pPr>
        <w:spacing w:line="259" w:lineRule="auto"/>
        <w:rPr>
          <w:rFonts w:ascii="Manrope" w:hAnsi="Manrope" w:cs="Arial"/>
          <w:sz w:val="20"/>
          <w:szCs w:val="20"/>
          <w:lang w:eastAsia="it-IT"/>
        </w:rPr>
      </w:pPr>
    </w:p>
    <w:p w14:paraId="7218ABE2" w14:textId="2EE15544" w:rsidR="003A6237" w:rsidRDefault="003A6237" w:rsidP="00A455CB">
      <w:pPr>
        <w:spacing w:line="259" w:lineRule="auto"/>
        <w:rPr>
          <w:rFonts w:ascii="Manrope" w:hAnsi="Manrope" w:cs="Arial"/>
          <w:sz w:val="20"/>
          <w:szCs w:val="20"/>
          <w:lang w:eastAsia="it-IT"/>
        </w:rPr>
      </w:pPr>
      <w:r w:rsidRPr="003A6237">
        <w:rPr>
          <w:rFonts w:ascii="Manrope" w:hAnsi="Manrope" w:cs="Arial"/>
          <w:sz w:val="20"/>
          <w:szCs w:val="20"/>
          <w:lang w:eastAsia="it-IT"/>
        </w:rPr>
        <w:t>Per ognuno dei criteri/ambiti di valutazione sopra indicati, nel Disciplinare di gara, saranno dichiarati ulteriori e specifici sub-criteri di valutazione.</w:t>
      </w:r>
    </w:p>
    <w:p w14:paraId="4F601A4A" w14:textId="34DD5FA7" w:rsidR="003A6237" w:rsidRDefault="003A6237" w:rsidP="00A455CB">
      <w:pPr>
        <w:spacing w:line="259" w:lineRule="auto"/>
        <w:rPr>
          <w:rFonts w:ascii="Manrope" w:hAnsi="Manrope" w:cs="Arial"/>
          <w:sz w:val="20"/>
          <w:szCs w:val="20"/>
          <w:lang w:eastAsia="it-IT"/>
        </w:rPr>
      </w:pPr>
    </w:p>
    <w:p w14:paraId="77D503D1" w14:textId="77777777" w:rsidR="003A6237" w:rsidRPr="00636104" w:rsidRDefault="003A6237" w:rsidP="003A6237">
      <w:pPr>
        <w:spacing w:line="259" w:lineRule="auto"/>
        <w:rPr>
          <w:rFonts w:ascii="Manrope" w:hAnsi="Manrope" w:cs="Arial"/>
          <w:b/>
          <w:bCs/>
          <w:i/>
          <w:iCs/>
          <w:sz w:val="20"/>
          <w:szCs w:val="20"/>
          <w:u w:val="single"/>
          <w:lang w:eastAsia="it-IT"/>
        </w:rPr>
      </w:pPr>
      <w:r w:rsidRPr="00636104">
        <w:rPr>
          <w:rFonts w:ascii="Manrope" w:hAnsi="Manrope" w:cs="Arial"/>
          <w:b/>
          <w:bCs/>
          <w:i/>
          <w:iCs/>
          <w:sz w:val="20"/>
          <w:szCs w:val="20"/>
          <w:u w:val="single"/>
          <w:lang w:eastAsia="it-IT"/>
        </w:rPr>
        <w:t>CRITERI DI VALUTAZIONE DELL’OFFERTA TECNICA</w:t>
      </w:r>
    </w:p>
    <w:p w14:paraId="060915E3" w14:textId="77777777" w:rsidR="003A6237" w:rsidRPr="003A6237" w:rsidRDefault="003A6237" w:rsidP="003A6237">
      <w:pPr>
        <w:spacing w:line="259" w:lineRule="auto"/>
        <w:rPr>
          <w:rFonts w:ascii="Manrope" w:hAnsi="Manrope" w:cs="Arial"/>
          <w:sz w:val="20"/>
          <w:szCs w:val="20"/>
          <w:lang w:eastAsia="it-IT"/>
        </w:rPr>
      </w:pPr>
      <w:r w:rsidRPr="003A6237">
        <w:rPr>
          <w:rFonts w:ascii="Manrope" w:hAnsi="Manrope" w:cs="Arial"/>
          <w:sz w:val="20"/>
          <w:szCs w:val="20"/>
          <w:lang w:eastAsia="it-IT"/>
        </w:rPr>
        <w:t>Il punteggio dell’offerta tecnica è attribuito sulla base dei criteri di valutazione elencati nella sottostante tabella con la relativa ripartizione dei punteggi.</w:t>
      </w:r>
    </w:p>
    <w:p w14:paraId="259947B6" w14:textId="77777777" w:rsidR="003A6237" w:rsidRPr="003A6237" w:rsidRDefault="003A6237" w:rsidP="003A6237">
      <w:pPr>
        <w:spacing w:line="259" w:lineRule="auto"/>
        <w:rPr>
          <w:rFonts w:ascii="Manrope" w:hAnsi="Manrope" w:cs="Arial"/>
          <w:sz w:val="20"/>
          <w:szCs w:val="20"/>
          <w:lang w:eastAsia="it-IT"/>
        </w:rPr>
      </w:pPr>
      <w:r w:rsidRPr="003A6237">
        <w:rPr>
          <w:rFonts w:ascii="Manrope" w:hAnsi="Manrope" w:cs="Arial"/>
          <w:sz w:val="20"/>
          <w:szCs w:val="20"/>
          <w:lang w:eastAsia="it-IT"/>
        </w:rPr>
        <w:t>Nella colonna identificata con la lettera D vengono indicati i “Punteggi discrezionali”, vale a dire i punteggi il cui coefficiente è attribuito in ragione dell’esercizio della discrezionalità spettante alla commissione giudicatrice.</w:t>
      </w:r>
    </w:p>
    <w:p w14:paraId="0460C4F9" w14:textId="77777777" w:rsidR="003A6237" w:rsidRPr="003A6237" w:rsidRDefault="003A6237" w:rsidP="003A6237">
      <w:pPr>
        <w:spacing w:line="259" w:lineRule="auto"/>
        <w:rPr>
          <w:rFonts w:ascii="Manrope" w:hAnsi="Manrope" w:cs="Arial"/>
          <w:sz w:val="20"/>
          <w:szCs w:val="20"/>
          <w:lang w:eastAsia="it-IT"/>
        </w:rPr>
      </w:pPr>
      <w:r w:rsidRPr="003A6237">
        <w:rPr>
          <w:rFonts w:ascii="Manrope" w:hAnsi="Manrope" w:cs="Arial"/>
          <w:sz w:val="20"/>
          <w:szCs w:val="20"/>
          <w:lang w:eastAsia="it-IT"/>
        </w:rPr>
        <w:t>Nella colonna identificata con la lettera Q vengono indicati i “Punteggi quantitativi”, vale a dire i punteggi il cui coefficiente è attribuito mediante applicazione di una formula matematica.</w:t>
      </w:r>
    </w:p>
    <w:p w14:paraId="5CAB4A62" w14:textId="1901568B" w:rsidR="003A6237" w:rsidRDefault="003A6237" w:rsidP="00A455CB">
      <w:pPr>
        <w:spacing w:line="259" w:lineRule="auto"/>
        <w:rPr>
          <w:rFonts w:ascii="Manrope" w:hAnsi="Manrope" w:cs="Arial"/>
          <w:sz w:val="20"/>
          <w:szCs w:val="20"/>
          <w:lang w:eastAsia="it-IT"/>
        </w:rPr>
      </w:pPr>
      <w:r w:rsidRPr="003A6237">
        <w:rPr>
          <w:rFonts w:ascii="Manrope" w:hAnsi="Manrope" w:cs="Arial"/>
          <w:sz w:val="20"/>
          <w:szCs w:val="20"/>
          <w:lang w:eastAsia="it-IT"/>
        </w:rPr>
        <w:lastRenderedPageBreak/>
        <w:t>Nella colonna identificata dalla lettera T vengono indicati i “Punteggi tabellari”, vale a dire i punteggi fissi e predefiniti che saranno attribuiti o non attribuiti in ragione dell’offerta o mancata offerta di quanto specificamente richiesto.</w:t>
      </w:r>
    </w:p>
    <w:p w14:paraId="799933F3" w14:textId="77777777" w:rsidR="003A6237" w:rsidRPr="00A455CB" w:rsidRDefault="003A6237" w:rsidP="00A455CB">
      <w:pPr>
        <w:spacing w:line="259" w:lineRule="auto"/>
        <w:rPr>
          <w:rFonts w:ascii="Manrope" w:hAnsi="Manrope" w:cs="Arial"/>
          <w:sz w:val="20"/>
          <w:szCs w:val="20"/>
          <w:lang w:eastAsia="it-IT"/>
        </w:rPr>
      </w:pPr>
    </w:p>
    <w:p w14:paraId="58BE213E" w14:textId="55C8DBE8" w:rsidR="00E96A38" w:rsidRPr="00A455CB" w:rsidRDefault="003A6237" w:rsidP="00A455CB">
      <w:pPr>
        <w:widowControl w:val="0"/>
        <w:suppressAutoHyphens/>
        <w:spacing w:line="259" w:lineRule="auto"/>
        <w:rPr>
          <w:rFonts w:ascii="Manrope" w:hAnsi="Manrope" w:cs="Arial"/>
          <w:b/>
          <w:i/>
          <w:sz w:val="20"/>
          <w:szCs w:val="20"/>
          <w:lang w:eastAsia="ar-SA"/>
        </w:rPr>
      </w:pPr>
      <w:r w:rsidRPr="003A6237">
        <w:rPr>
          <w:rFonts w:ascii="Manrope" w:hAnsi="Manrope" w:cs="Arial"/>
          <w:b/>
          <w:sz w:val="20"/>
          <w:szCs w:val="20"/>
          <w:lang w:eastAsia="ar-SA"/>
        </w:rPr>
        <w:t>Tabella dei criteri discrezionali (D), quantitativi (Q) e tabellari (T) di valutazione dell’offerta tecnica</w:t>
      </w:r>
      <w:r w:rsidR="00E96A38" w:rsidRPr="00A455CB">
        <w:rPr>
          <w:rFonts w:ascii="Manrope" w:hAnsi="Manrope" w:cs="Arial"/>
          <w:b/>
          <w:i/>
          <w:sz w:val="20"/>
          <w:szCs w:val="20"/>
          <w:lang w:eastAsia="ar-SA"/>
        </w:rPr>
        <w:t xml:space="preserve"> </w:t>
      </w:r>
    </w:p>
    <w:p w14:paraId="0D2ED56B" w14:textId="3D6CBFA8" w:rsidR="00E96A38" w:rsidRDefault="00E96A38" w:rsidP="00A455CB">
      <w:pPr>
        <w:spacing w:line="259" w:lineRule="auto"/>
        <w:rPr>
          <w:rFonts w:ascii="Manrope" w:hAnsi="Manrope" w:cs="Arial"/>
          <w:sz w:val="20"/>
          <w:szCs w:val="20"/>
          <w:lang w:eastAsia="it-IT"/>
        </w:rPr>
      </w:pPr>
    </w:p>
    <w:tbl>
      <w:tblPr>
        <w:tblStyle w:val="Tabellagriglia1chiara-colore1"/>
        <w:tblW w:w="9464" w:type="dxa"/>
        <w:tblLayout w:type="fixed"/>
        <w:tblLook w:val="04A0" w:firstRow="1" w:lastRow="0" w:firstColumn="1" w:lastColumn="0" w:noHBand="0" w:noVBand="1"/>
      </w:tblPr>
      <w:tblGrid>
        <w:gridCol w:w="704"/>
        <w:gridCol w:w="1672"/>
        <w:gridCol w:w="880"/>
        <w:gridCol w:w="850"/>
        <w:gridCol w:w="2665"/>
        <w:gridCol w:w="879"/>
        <w:gridCol w:w="1814"/>
      </w:tblGrid>
      <w:tr w:rsidR="00636104" w:rsidRPr="00636104" w14:paraId="5E70DBF8" w14:textId="77777777" w:rsidTr="006361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shd w:val="clear" w:color="auto" w:fill="DEEAF6" w:themeFill="accent1" w:themeFillTint="33"/>
          </w:tcPr>
          <w:p w14:paraId="28B9E0E8" w14:textId="77777777" w:rsidR="00636104" w:rsidRPr="00636104" w:rsidRDefault="00636104" w:rsidP="002853A7">
            <w:pPr>
              <w:pStyle w:val="usoboll1"/>
              <w:spacing w:line="276" w:lineRule="auto"/>
              <w:jc w:val="center"/>
              <w:rPr>
                <w:rFonts w:ascii="Manrope" w:hAnsi="Manrope" w:cs="Frank Ruhl Libre"/>
                <w:b w:val="0"/>
                <w:sz w:val="20"/>
              </w:rPr>
            </w:pPr>
            <w:r w:rsidRPr="00636104">
              <w:rPr>
                <w:rFonts w:ascii="Manrope" w:hAnsi="Manrope" w:cs="Frank Ruhl Libre"/>
                <w:sz w:val="20"/>
              </w:rPr>
              <w:t>A</w:t>
            </w:r>
          </w:p>
        </w:tc>
        <w:tc>
          <w:tcPr>
            <w:tcW w:w="8760" w:type="dxa"/>
            <w:gridSpan w:val="6"/>
            <w:shd w:val="clear" w:color="auto" w:fill="DEEAF6" w:themeFill="accent1" w:themeFillTint="33"/>
          </w:tcPr>
          <w:p w14:paraId="7DF5EC22" w14:textId="77777777" w:rsidR="00636104" w:rsidRPr="00636104" w:rsidRDefault="00636104" w:rsidP="002853A7">
            <w:pPr>
              <w:pStyle w:val="usoboll1"/>
              <w:spacing w:line="276" w:lineRule="auto"/>
              <w:jc w:val="center"/>
              <w:cnfStyle w:val="100000000000" w:firstRow="1" w:lastRow="0" w:firstColumn="0" w:lastColumn="0" w:oddVBand="0" w:evenVBand="0" w:oddHBand="0" w:evenHBand="0" w:firstRowFirstColumn="0" w:firstRowLastColumn="0" w:lastRowFirstColumn="0" w:lastRowLastColumn="0"/>
              <w:rPr>
                <w:rFonts w:ascii="Manrope" w:hAnsi="Manrope" w:cs="Frank Ruhl Libre"/>
                <w:b w:val="0"/>
                <w:sz w:val="20"/>
              </w:rPr>
            </w:pPr>
            <w:r w:rsidRPr="00636104">
              <w:rPr>
                <w:rFonts w:ascii="Manrope" w:hAnsi="Manrope" w:cs="Frank Ruhl Libre"/>
                <w:sz w:val="20"/>
              </w:rPr>
              <w:t>ORGANIZZAZIONE DEL SERVIZIO</w:t>
            </w:r>
          </w:p>
        </w:tc>
      </w:tr>
      <w:tr w:rsidR="00636104" w:rsidRPr="00636104" w14:paraId="1FC27990" w14:textId="77777777" w:rsidTr="00636104">
        <w:tc>
          <w:tcPr>
            <w:cnfStyle w:val="001000000000" w:firstRow="0" w:lastRow="0" w:firstColumn="1" w:lastColumn="0" w:oddVBand="0" w:evenVBand="0" w:oddHBand="0" w:evenHBand="0" w:firstRowFirstColumn="0" w:firstRowLastColumn="0" w:lastRowFirstColumn="0" w:lastRowLastColumn="0"/>
            <w:tcW w:w="704" w:type="dxa"/>
          </w:tcPr>
          <w:p w14:paraId="2AB3B09B" w14:textId="77777777" w:rsidR="00636104" w:rsidRPr="00636104" w:rsidRDefault="00636104" w:rsidP="002853A7">
            <w:pPr>
              <w:pStyle w:val="usoboll1"/>
              <w:spacing w:line="276" w:lineRule="auto"/>
              <w:jc w:val="center"/>
              <w:rPr>
                <w:rFonts w:ascii="Manrope" w:hAnsi="Manrope" w:cs="Frank Ruhl Libre"/>
                <w:b w:val="0"/>
                <w:i/>
                <w:sz w:val="20"/>
              </w:rPr>
            </w:pPr>
            <w:r w:rsidRPr="00636104">
              <w:rPr>
                <w:rFonts w:ascii="Manrope" w:hAnsi="Manrope" w:cs="Frank Ruhl Libre"/>
                <w:i/>
                <w:sz w:val="20"/>
              </w:rPr>
              <w:t>n°</w:t>
            </w:r>
          </w:p>
        </w:tc>
        <w:tc>
          <w:tcPr>
            <w:tcW w:w="1672" w:type="dxa"/>
          </w:tcPr>
          <w:p w14:paraId="4A8AF948"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Criteri di Valutazione</w:t>
            </w:r>
          </w:p>
        </w:tc>
        <w:tc>
          <w:tcPr>
            <w:tcW w:w="880" w:type="dxa"/>
          </w:tcPr>
          <w:p w14:paraId="508A2A3A"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Max Punti</w:t>
            </w:r>
          </w:p>
        </w:tc>
        <w:tc>
          <w:tcPr>
            <w:tcW w:w="850" w:type="dxa"/>
          </w:tcPr>
          <w:p w14:paraId="5F82E290"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n°</w:t>
            </w:r>
          </w:p>
        </w:tc>
        <w:tc>
          <w:tcPr>
            <w:tcW w:w="2665" w:type="dxa"/>
          </w:tcPr>
          <w:p w14:paraId="3B3A92F1"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Sub-Criteri di Valutazione</w:t>
            </w:r>
          </w:p>
        </w:tc>
        <w:tc>
          <w:tcPr>
            <w:tcW w:w="879" w:type="dxa"/>
          </w:tcPr>
          <w:p w14:paraId="5123FF37"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Max Punti</w:t>
            </w:r>
          </w:p>
        </w:tc>
        <w:tc>
          <w:tcPr>
            <w:tcW w:w="1814" w:type="dxa"/>
          </w:tcPr>
          <w:p w14:paraId="6D02CEBF"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Modalità di Valutazione (</w:t>
            </w:r>
            <w:r w:rsidRPr="00636104">
              <w:rPr>
                <w:rFonts w:ascii="Manrope" w:hAnsi="Manrope" w:cs="Frank Ruhl Libre"/>
                <w:b/>
                <w:i/>
                <w:sz w:val="20"/>
                <w:u w:val="single"/>
              </w:rPr>
              <w:t>T/Q/ D)</w:t>
            </w:r>
          </w:p>
        </w:tc>
      </w:tr>
      <w:tr w:rsidR="00636104" w:rsidRPr="00636104" w14:paraId="232AF9F5" w14:textId="77777777" w:rsidTr="00636104">
        <w:tc>
          <w:tcPr>
            <w:cnfStyle w:val="001000000000" w:firstRow="0" w:lastRow="0" w:firstColumn="1" w:lastColumn="0" w:oddVBand="0" w:evenVBand="0" w:oddHBand="0" w:evenHBand="0" w:firstRowFirstColumn="0" w:firstRowLastColumn="0" w:lastRowFirstColumn="0" w:lastRowLastColumn="0"/>
            <w:tcW w:w="704" w:type="dxa"/>
            <w:vMerge w:val="restart"/>
          </w:tcPr>
          <w:p w14:paraId="02BE4CAD" w14:textId="77777777" w:rsidR="00636104" w:rsidRPr="00636104" w:rsidRDefault="00636104" w:rsidP="002853A7">
            <w:pPr>
              <w:pStyle w:val="usoboll1"/>
              <w:spacing w:line="276" w:lineRule="auto"/>
              <w:jc w:val="center"/>
              <w:rPr>
                <w:rFonts w:ascii="Manrope" w:hAnsi="Manrope" w:cs="Frank Ruhl Libre"/>
                <w:sz w:val="20"/>
              </w:rPr>
            </w:pPr>
            <w:r w:rsidRPr="00636104">
              <w:rPr>
                <w:rFonts w:ascii="Manrope" w:hAnsi="Manrope" w:cs="Frank Ruhl Libre"/>
                <w:sz w:val="20"/>
              </w:rPr>
              <w:t>A.1</w:t>
            </w:r>
          </w:p>
        </w:tc>
        <w:tc>
          <w:tcPr>
            <w:tcW w:w="1672" w:type="dxa"/>
            <w:vMerge w:val="restart"/>
          </w:tcPr>
          <w:p w14:paraId="599047A3"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color w:val="000000"/>
                <w:sz w:val="20"/>
                <w:lang w:eastAsia="it-IT"/>
              </w:rPr>
              <w:t>Certificazioni</w:t>
            </w:r>
          </w:p>
        </w:tc>
        <w:tc>
          <w:tcPr>
            <w:tcW w:w="880" w:type="dxa"/>
            <w:vMerge w:val="restart"/>
          </w:tcPr>
          <w:p w14:paraId="0F191A4D"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4</w:t>
            </w:r>
          </w:p>
        </w:tc>
        <w:tc>
          <w:tcPr>
            <w:tcW w:w="850" w:type="dxa"/>
          </w:tcPr>
          <w:p w14:paraId="5112BD89"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A.1.1</w:t>
            </w:r>
          </w:p>
        </w:tc>
        <w:tc>
          <w:tcPr>
            <w:tcW w:w="2665" w:type="dxa"/>
          </w:tcPr>
          <w:p w14:paraId="56FE0823"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color w:val="000000"/>
                <w:sz w:val="20"/>
                <w:lang w:eastAsia="it-IT"/>
              </w:rPr>
              <w:t>Certificazione UNI EN ISO 14001 Gestione Ambientale/EMAS</w:t>
            </w:r>
          </w:p>
        </w:tc>
        <w:tc>
          <w:tcPr>
            <w:tcW w:w="879" w:type="dxa"/>
          </w:tcPr>
          <w:p w14:paraId="6A8AF89C"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color w:val="000000"/>
                <w:sz w:val="20"/>
                <w:lang w:eastAsia="it-IT"/>
              </w:rPr>
              <w:t>1</w:t>
            </w:r>
          </w:p>
        </w:tc>
        <w:tc>
          <w:tcPr>
            <w:tcW w:w="1814" w:type="dxa"/>
          </w:tcPr>
          <w:p w14:paraId="707066F7"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color w:val="000000"/>
                <w:sz w:val="20"/>
                <w:lang w:eastAsia="it-IT"/>
              </w:rPr>
              <w:t>T</w:t>
            </w:r>
          </w:p>
        </w:tc>
      </w:tr>
      <w:tr w:rsidR="00636104" w:rsidRPr="00636104" w14:paraId="74ACA116" w14:textId="77777777" w:rsidTr="00636104">
        <w:tc>
          <w:tcPr>
            <w:cnfStyle w:val="001000000000" w:firstRow="0" w:lastRow="0" w:firstColumn="1" w:lastColumn="0" w:oddVBand="0" w:evenVBand="0" w:oddHBand="0" w:evenHBand="0" w:firstRowFirstColumn="0" w:firstRowLastColumn="0" w:lastRowFirstColumn="0" w:lastRowLastColumn="0"/>
            <w:tcW w:w="704" w:type="dxa"/>
            <w:vMerge/>
          </w:tcPr>
          <w:p w14:paraId="42C3F8F5" w14:textId="77777777" w:rsidR="00636104" w:rsidRPr="00636104" w:rsidRDefault="00636104" w:rsidP="002853A7">
            <w:pPr>
              <w:pStyle w:val="usoboll1"/>
              <w:spacing w:line="276" w:lineRule="auto"/>
              <w:jc w:val="center"/>
              <w:rPr>
                <w:rFonts w:ascii="Manrope" w:hAnsi="Manrope" w:cs="Frank Ruhl Libre"/>
                <w:sz w:val="20"/>
              </w:rPr>
            </w:pPr>
          </w:p>
        </w:tc>
        <w:tc>
          <w:tcPr>
            <w:tcW w:w="1672" w:type="dxa"/>
            <w:vMerge/>
          </w:tcPr>
          <w:p w14:paraId="73329762"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p>
        </w:tc>
        <w:tc>
          <w:tcPr>
            <w:tcW w:w="880" w:type="dxa"/>
            <w:vMerge/>
          </w:tcPr>
          <w:p w14:paraId="76E67645"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50" w:type="dxa"/>
          </w:tcPr>
          <w:p w14:paraId="02543606"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A.1.2</w:t>
            </w:r>
          </w:p>
        </w:tc>
        <w:tc>
          <w:tcPr>
            <w:tcW w:w="2665" w:type="dxa"/>
          </w:tcPr>
          <w:p w14:paraId="73A92884"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r w:rsidRPr="00636104">
              <w:rPr>
                <w:rFonts w:ascii="Manrope" w:hAnsi="Manrope" w:cs="Frank Ruhl Libre"/>
                <w:color w:val="000000"/>
                <w:sz w:val="20"/>
                <w:lang w:eastAsia="it-IT"/>
              </w:rPr>
              <w:t>Certificazione ISO45001 Gestione della Sicurezza</w:t>
            </w:r>
          </w:p>
        </w:tc>
        <w:tc>
          <w:tcPr>
            <w:tcW w:w="879" w:type="dxa"/>
          </w:tcPr>
          <w:p w14:paraId="3B8453D4"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r w:rsidRPr="00636104">
              <w:rPr>
                <w:rFonts w:ascii="Manrope" w:hAnsi="Manrope" w:cs="Frank Ruhl Libre"/>
                <w:color w:val="000000"/>
                <w:sz w:val="20"/>
                <w:lang w:eastAsia="it-IT"/>
              </w:rPr>
              <w:t>1</w:t>
            </w:r>
          </w:p>
        </w:tc>
        <w:tc>
          <w:tcPr>
            <w:tcW w:w="1814" w:type="dxa"/>
          </w:tcPr>
          <w:p w14:paraId="5E90D0F1"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r w:rsidRPr="00636104">
              <w:rPr>
                <w:rFonts w:ascii="Manrope" w:hAnsi="Manrope" w:cs="Frank Ruhl Libre"/>
                <w:color w:val="000000"/>
                <w:sz w:val="20"/>
                <w:lang w:eastAsia="it-IT"/>
              </w:rPr>
              <w:t>T</w:t>
            </w:r>
          </w:p>
        </w:tc>
      </w:tr>
      <w:tr w:rsidR="00636104" w:rsidRPr="00636104" w14:paraId="2E190621" w14:textId="77777777" w:rsidTr="00636104">
        <w:tc>
          <w:tcPr>
            <w:cnfStyle w:val="001000000000" w:firstRow="0" w:lastRow="0" w:firstColumn="1" w:lastColumn="0" w:oddVBand="0" w:evenVBand="0" w:oddHBand="0" w:evenHBand="0" w:firstRowFirstColumn="0" w:firstRowLastColumn="0" w:lastRowFirstColumn="0" w:lastRowLastColumn="0"/>
            <w:tcW w:w="704" w:type="dxa"/>
            <w:vMerge/>
          </w:tcPr>
          <w:p w14:paraId="1DACCCA5" w14:textId="77777777" w:rsidR="00636104" w:rsidRPr="00636104" w:rsidRDefault="00636104" w:rsidP="002853A7">
            <w:pPr>
              <w:pStyle w:val="usoboll1"/>
              <w:spacing w:line="276" w:lineRule="auto"/>
              <w:jc w:val="center"/>
              <w:rPr>
                <w:rFonts w:ascii="Manrope" w:hAnsi="Manrope" w:cs="Frank Ruhl Libre"/>
                <w:sz w:val="20"/>
              </w:rPr>
            </w:pPr>
          </w:p>
        </w:tc>
        <w:tc>
          <w:tcPr>
            <w:tcW w:w="1672" w:type="dxa"/>
            <w:vMerge/>
          </w:tcPr>
          <w:p w14:paraId="09338EF7"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p>
        </w:tc>
        <w:tc>
          <w:tcPr>
            <w:tcW w:w="880" w:type="dxa"/>
            <w:vMerge/>
          </w:tcPr>
          <w:p w14:paraId="1A0055FA"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50" w:type="dxa"/>
          </w:tcPr>
          <w:p w14:paraId="19EF0CCC"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A.1.3</w:t>
            </w:r>
          </w:p>
        </w:tc>
        <w:tc>
          <w:tcPr>
            <w:tcW w:w="2665" w:type="dxa"/>
          </w:tcPr>
          <w:p w14:paraId="02CAB1B3"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r w:rsidRPr="00636104">
              <w:rPr>
                <w:rFonts w:ascii="Manrope" w:hAnsi="Manrope" w:cs="Frank Ruhl Libre"/>
                <w:color w:val="000000"/>
                <w:sz w:val="20"/>
                <w:lang w:eastAsia="it-IT"/>
              </w:rPr>
              <w:t>Certificazione SA 8000 Responsabilità Sociale</w:t>
            </w:r>
          </w:p>
        </w:tc>
        <w:tc>
          <w:tcPr>
            <w:tcW w:w="879" w:type="dxa"/>
          </w:tcPr>
          <w:p w14:paraId="350FCD5C"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r w:rsidRPr="00636104">
              <w:rPr>
                <w:rFonts w:ascii="Manrope" w:hAnsi="Manrope" w:cs="Frank Ruhl Libre"/>
                <w:color w:val="000000"/>
                <w:sz w:val="20"/>
                <w:lang w:eastAsia="it-IT"/>
              </w:rPr>
              <w:t>1</w:t>
            </w:r>
          </w:p>
        </w:tc>
        <w:tc>
          <w:tcPr>
            <w:tcW w:w="1814" w:type="dxa"/>
          </w:tcPr>
          <w:p w14:paraId="3A461825"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r w:rsidRPr="00636104">
              <w:rPr>
                <w:rFonts w:ascii="Manrope" w:hAnsi="Manrope" w:cs="Frank Ruhl Libre"/>
                <w:color w:val="000000"/>
                <w:sz w:val="20"/>
                <w:lang w:eastAsia="it-IT"/>
              </w:rPr>
              <w:t>T</w:t>
            </w:r>
          </w:p>
        </w:tc>
      </w:tr>
      <w:tr w:rsidR="00636104" w:rsidRPr="00636104" w14:paraId="1A718F2E" w14:textId="77777777" w:rsidTr="00636104">
        <w:tc>
          <w:tcPr>
            <w:cnfStyle w:val="001000000000" w:firstRow="0" w:lastRow="0" w:firstColumn="1" w:lastColumn="0" w:oddVBand="0" w:evenVBand="0" w:oddHBand="0" w:evenHBand="0" w:firstRowFirstColumn="0" w:firstRowLastColumn="0" w:lastRowFirstColumn="0" w:lastRowLastColumn="0"/>
            <w:tcW w:w="704" w:type="dxa"/>
            <w:vMerge/>
          </w:tcPr>
          <w:p w14:paraId="110CECCB" w14:textId="77777777" w:rsidR="00636104" w:rsidRPr="00636104" w:rsidRDefault="00636104" w:rsidP="002853A7">
            <w:pPr>
              <w:pStyle w:val="usoboll1"/>
              <w:spacing w:line="276" w:lineRule="auto"/>
              <w:jc w:val="center"/>
              <w:rPr>
                <w:rFonts w:ascii="Manrope" w:hAnsi="Manrope" w:cs="Frank Ruhl Libre"/>
                <w:sz w:val="20"/>
              </w:rPr>
            </w:pPr>
          </w:p>
        </w:tc>
        <w:tc>
          <w:tcPr>
            <w:tcW w:w="1672" w:type="dxa"/>
            <w:vMerge/>
          </w:tcPr>
          <w:p w14:paraId="37E4E231"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p>
        </w:tc>
        <w:tc>
          <w:tcPr>
            <w:tcW w:w="880" w:type="dxa"/>
            <w:vMerge/>
          </w:tcPr>
          <w:p w14:paraId="62C63F5A"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50" w:type="dxa"/>
          </w:tcPr>
          <w:p w14:paraId="6A793975"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A.1.4</w:t>
            </w:r>
          </w:p>
        </w:tc>
        <w:tc>
          <w:tcPr>
            <w:tcW w:w="2665" w:type="dxa"/>
          </w:tcPr>
          <w:p w14:paraId="479E2E92"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r w:rsidRPr="00636104">
              <w:rPr>
                <w:rFonts w:ascii="Manrope" w:hAnsi="Manrope" w:cs="Frank Ruhl Libre"/>
                <w:color w:val="000000"/>
                <w:sz w:val="20"/>
                <w:lang w:eastAsia="it-IT"/>
              </w:rPr>
              <w:t>Certificazione UNI/</w:t>
            </w:r>
            <w:proofErr w:type="spellStart"/>
            <w:r w:rsidRPr="00636104">
              <w:rPr>
                <w:rFonts w:ascii="Manrope" w:hAnsi="Manrope" w:cs="Frank Ruhl Libre"/>
                <w:color w:val="000000"/>
                <w:sz w:val="20"/>
                <w:lang w:eastAsia="it-IT"/>
              </w:rPr>
              <w:t>PdR</w:t>
            </w:r>
            <w:proofErr w:type="spellEnd"/>
            <w:r w:rsidRPr="00636104">
              <w:rPr>
                <w:rFonts w:ascii="Manrope" w:hAnsi="Manrope" w:cs="Frank Ruhl Libre"/>
                <w:color w:val="000000"/>
                <w:sz w:val="20"/>
                <w:lang w:eastAsia="it-IT"/>
              </w:rPr>
              <w:t xml:space="preserve"> 125:2022 Parità di genere  </w:t>
            </w:r>
          </w:p>
        </w:tc>
        <w:tc>
          <w:tcPr>
            <w:tcW w:w="879" w:type="dxa"/>
          </w:tcPr>
          <w:p w14:paraId="1A6D748D"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r w:rsidRPr="00636104">
              <w:rPr>
                <w:rFonts w:ascii="Manrope" w:hAnsi="Manrope" w:cs="Frank Ruhl Libre"/>
                <w:color w:val="000000"/>
                <w:sz w:val="20"/>
                <w:lang w:eastAsia="it-IT"/>
              </w:rPr>
              <w:t>1</w:t>
            </w:r>
          </w:p>
        </w:tc>
        <w:tc>
          <w:tcPr>
            <w:tcW w:w="1814" w:type="dxa"/>
          </w:tcPr>
          <w:p w14:paraId="741D1312"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r w:rsidRPr="00636104">
              <w:rPr>
                <w:rFonts w:ascii="Manrope" w:hAnsi="Manrope" w:cs="Frank Ruhl Libre"/>
                <w:color w:val="000000"/>
                <w:sz w:val="20"/>
                <w:lang w:eastAsia="it-IT"/>
              </w:rPr>
              <w:t>T</w:t>
            </w:r>
          </w:p>
        </w:tc>
      </w:tr>
      <w:tr w:rsidR="00636104" w:rsidRPr="00636104" w14:paraId="09378D46" w14:textId="77777777" w:rsidTr="00636104">
        <w:tc>
          <w:tcPr>
            <w:cnfStyle w:val="001000000000" w:firstRow="0" w:lastRow="0" w:firstColumn="1" w:lastColumn="0" w:oddVBand="0" w:evenVBand="0" w:oddHBand="0" w:evenHBand="0" w:firstRowFirstColumn="0" w:firstRowLastColumn="0" w:lastRowFirstColumn="0" w:lastRowLastColumn="0"/>
            <w:tcW w:w="704" w:type="dxa"/>
            <w:vMerge w:val="restart"/>
          </w:tcPr>
          <w:p w14:paraId="118E9215" w14:textId="77777777" w:rsidR="00636104" w:rsidRPr="00636104" w:rsidRDefault="00636104" w:rsidP="002853A7">
            <w:pPr>
              <w:pStyle w:val="usoboll1"/>
              <w:spacing w:line="276" w:lineRule="auto"/>
              <w:jc w:val="center"/>
              <w:rPr>
                <w:rFonts w:ascii="Manrope" w:hAnsi="Manrope" w:cs="Frank Ruhl Libre"/>
                <w:sz w:val="20"/>
              </w:rPr>
            </w:pPr>
            <w:r w:rsidRPr="00636104">
              <w:rPr>
                <w:rFonts w:ascii="Manrope" w:hAnsi="Manrope" w:cs="Frank Ruhl Libre"/>
                <w:sz w:val="20"/>
              </w:rPr>
              <w:t>A.2</w:t>
            </w:r>
          </w:p>
        </w:tc>
        <w:tc>
          <w:tcPr>
            <w:tcW w:w="1672" w:type="dxa"/>
            <w:vMerge w:val="restart"/>
          </w:tcPr>
          <w:p w14:paraId="2586F637"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color w:val="000000"/>
                <w:sz w:val="20"/>
                <w:lang w:eastAsia="it-IT"/>
              </w:rPr>
              <w:t>Qualità della struttura organizzativa</w:t>
            </w:r>
          </w:p>
        </w:tc>
        <w:tc>
          <w:tcPr>
            <w:tcW w:w="880" w:type="dxa"/>
            <w:vMerge w:val="restart"/>
          </w:tcPr>
          <w:p w14:paraId="45A05381"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21</w:t>
            </w:r>
          </w:p>
        </w:tc>
        <w:tc>
          <w:tcPr>
            <w:tcW w:w="850" w:type="dxa"/>
          </w:tcPr>
          <w:p w14:paraId="32B04631"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A.2.1</w:t>
            </w:r>
          </w:p>
        </w:tc>
        <w:tc>
          <w:tcPr>
            <w:tcW w:w="2665" w:type="dxa"/>
          </w:tcPr>
          <w:p w14:paraId="2F81A6D6"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r w:rsidRPr="00636104">
              <w:rPr>
                <w:rFonts w:ascii="Manrope" w:hAnsi="Manrope" w:cs="Frank Ruhl Libre"/>
                <w:color w:val="000000"/>
                <w:sz w:val="20"/>
                <w:lang w:eastAsia="it-IT"/>
              </w:rPr>
              <w:t>Organizzazione ufficio tecnico e progettista</w:t>
            </w:r>
          </w:p>
        </w:tc>
        <w:tc>
          <w:tcPr>
            <w:tcW w:w="879" w:type="dxa"/>
          </w:tcPr>
          <w:p w14:paraId="1BEA1BD6"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r w:rsidRPr="00636104">
              <w:rPr>
                <w:rFonts w:ascii="Manrope" w:hAnsi="Manrope" w:cs="Frank Ruhl Libre"/>
                <w:color w:val="000000"/>
                <w:sz w:val="20"/>
                <w:lang w:eastAsia="it-IT"/>
              </w:rPr>
              <w:t>5</w:t>
            </w:r>
          </w:p>
        </w:tc>
        <w:tc>
          <w:tcPr>
            <w:tcW w:w="1814" w:type="dxa"/>
          </w:tcPr>
          <w:p w14:paraId="7F3AAE24"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D</w:t>
            </w:r>
          </w:p>
        </w:tc>
      </w:tr>
      <w:tr w:rsidR="00636104" w:rsidRPr="00636104" w14:paraId="7B7ABA66" w14:textId="77777777" w:rsidTr="00636104">
        <w:tc>
          <w:tcPr>
            <w:cnfStyle w:val="001000000000" w:firstRow="0" w:lastRow="0" w:firstColumn="1" w:lastColumn="0" w:oddVBand="0" w:evenVBand="0" w:oddHBand="0" w:evenHBand="0" w:firstRowFirstColumn="0" w:firstRowLastColumn="0" w:lastRowFirstColumn="0" w:lastRowLastColumn="0"/>
            <w:tcW w:w="704" w:type="dxa"/>
            <w:vMerge/>
          </w:tcPr>
          <w:p w14:paraId="33336303" w14:textId="77777777" w:rsidR="00636104" w:rsidRPr="00636104" w:rsidRDefault="00636104" w:rsidP="002853A7">
            <w:pPr>
              <w:pStyle w:val="usoboll1"/>
              <w:spacing w:line="276" w:lineRule="auto"/>
              <w:jc w:val="center"/>
              <w:rPr>
                <w:rFonts w:ascii="Manrope" w:hAnsi="Manrope" w:cs="Frank Ruhl Libre"/>
                <w:sz w:val="20"/>
              </w:rPr>
            </w:pPr>
          </w:p>
        </w:tc>
        <w:tc>
          <w:tcPr>
            <w:tcW w:w="1672" w:type="dxa"/>
            <w:vMerge/>
          </w:tcPr>
          <w:p w14:paraId="556A46DA"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p>
        </w:tc>
        <w:tc>
          <w:tcPr>
            <w:tcW w:w="880" w:type="dxa"/>
            <w:vMerge/>
          </w:tcPr>
          <w:p w14:paraId="692CEE16"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50" w:type="dxa"/>
          </w:tcPr>
          <w:p w14:paraId="7BB6BA79"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A.2.2</w:t>
            </w:r>
          </w:p>
        </w:tc>
        <w:tc>
          <w:tcPr>
            <w:tcW w:w="2665" w:type="dxa"/>
          </w:tcPr>
          <w:p w14:paraId="2C1CB728"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r w:rsidRPr="00636104">
              <w:rPr>
                <w:rFonts w:ascii="Manrope" w:hAnsi="Manrope" w:cs="Frank Ruhl Libre"/>
                <w:color w:val="000000"/>
                <w:sz w:val="20"/>
                <w:lang w:eastAsia="it-IT"/>
              </w:rPr>
              <w:t>Responsabile di commessa</w:t>
            </w:r>
          </w:p>
        </w:tc>
        <w:tc>
          <w:tcPr>
            <w:tcW w:w="879" w:type="dxa"/>
          </w:tcPr>
          <w:p w14:paraId="64AB5577"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r w:rsidRPr="00636104">
              <w:rPr>
                <w:rFonts w:ascii="Manrope" w:hAnsi="Manrope" w:cs="Frank Ruhl Libre"/>
                <w:color w:val="000000"/>
                <w:sz w:val="20"/>
                <w:lang w:eastAsia="it-IT"/>
              </w:rPr>
              <w:t>5</w:t>
            </w:r>
          </w:p>
        </w:tc>
        <w:tc>
          <w:tcPr>
            <w:tcW w:w="1814" w:type="dxa"/>
          </w:tcPr>
          <w:p w14:paraId="1BFAB191"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D</w:t>
            </w:r>
          </w:p>
        </w:tc>
      </w:tr>
      <w:tr w:rsidR="00636104" w:rsidRPr="00636104" w14:paraId="075314B7" w14:textId="77777777" w:rsidTr="00636104">
        <w:tc>
          <w:tcPr>
            <w:cnfStyle w:val="001000000000" w:firstRow="0" w:lastRow="0" w:firstColumn="1" w:lastColumn="0" w:oddVBand="0" w:evenVBand="0" w:oddHBand="0" w:evenHBand="0" w:firstRowFirstColumn="0" w:firstRowLastColumn="0" w:lastRowFirstColumn="0" w:lastRowLastColumn="0"/>
            <w:tcW w:w="704" w:type="dxa"/>
            <w:vMerge/>
          </w:tcPr>
          <w:p w14:paraId="2E4DDA22" w14:textId="77777777" w:rsidR="00636104" w:rsidRPr="00636104" w:rsidRDefault="00636104" w:rsidP="002853A7">
            <w:pPr>
              <w:pStyle w:val="usoboll1"/>
              <w:spacing w:line="276" w:lineRule="auto"/>
              <w:jc w:val="center"/>
              <w:rPr>
                <w:rFonts w:ascii="Manrope" w:hAnsi="Manrope" w:cs="Frank Ruhl Libre"/>
                <w:sz w:val="20"/>
              </w:rPr>
            </w:pPr>
          </w:p>
        </w:tc>
        <w:tc>
          <w:tcPr>
            <w:tcW w:w="1672" w:type="dxa"/>
            <w:vMerge/>
          </w:tcPr>
          <w:p w14:paraId="7BB62696"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p>
        </w:tc>
        <w:tc>
          <w:tcPr>
            <w:tcW w:w="880" w:type="dxa"/>
            <w:vMerge/>
          </w:tcPr>
          <w:p w14:paraId="15F33956"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50" w:type="dxa"/>
          </w:tcPr>
          <w:p w14:paraId="2EEB6100"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A.2.3</w:t>
            </w:r>
          </w:p>
        </w:tc>
        <w:tc>
          <w:tcPr>
            <w:tcW w:w="2665" w:type="dxa"/>
          </w:tcPr>
          <w:p w14:paraId="16F4FECA"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r w:rsidRPr="00636104">
              <w:rPr>
                <w:rFonts w:ascii="Manrope" w:hAnsi="Manrope" w:cs="Frank Ruhl Libre"/>
                <w:color w:val="000000"/>
                <w:sz w:val="20"/>
                <w:lang w:eastAsia="it-IT"/>
              </w:rPr>
              <w:t>Capo Cantiere</w:t>
            </w:r>
          </w:p>
        </w:tc>
        <w:tc>
          <w:tcPr>
            <w:tcW w:w="879" w:type="dxa"/>
          </w:tcPr>
          <w:p w14:paraId="4FDF514A"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r w:rsidRPr="00636104">
              <w:rPr>
                <w:rFonts w:ascii="Manrope" w:hAnsi="Manrope" w:cs="Frank Ruhl Libre"/>
                <w:color w:val="000000"/>
                <w:sz w:val="20"/>
                <w:lang w:eastAsia="it-IT"/>
              </w:rPr>
              <w:t>5</w:t>
            </w:r>
          </w:p>
        </w:tc>
        <w:tc>
          <w:tcPr>
            <w:tcW w:w="1814" w:type="dxa"/>
          </w:tcPr>
          <w:p w14:paraId="453E6FC8"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D</w:t>
            </w:r>
          </w:p>
        </w:tc>
      </w:tr>
      <w:tr w:rsidR="00636104" w:rsidRPr="00636104" w14:paraId="49D66E95" w14:textId="77777777" w:rsidTr="00636104">
        <w:tc>
          <w:tcPr>
            <w:cnfStyle w:val="001000000000" w:firstRow="0" w:lastRow="0" w:firstColumn="1" w:lastColumn="0" w:oddVBand="0" w:evenVBand="0" w:oddHBand="0" w:evenHBand="0" w:firstRowFirstColumn="0" w:firstRowLastColumn="0" w:lastRowFirstColumn="0" w:lastRowLastColumn="0"/>
            <w:tcW w:w="704" w:type="dxa"/>
            <w:vMerge/>
          </w:tcPr>
          <w:p w14:paraId="194E67C8" w14:textId="77777777" w:rsidR="00636104" w:rsidRPr="00636104" w:rsidRDefault="00636104" w:rsidP="002853A7">
            <w:pPr>
              <w:pStyle w:val="usoboll1"/>
              <w:spacing w:line="276" w:lineRule="auto"/>
              <w:jc w:val="center"/>
              <w:rPr>
                <w:rFonts w:ascii="Manrope" w:hAnsi="Manrope" w:cs="Frank Ruhl Libre"/>
                <w:sz w:val="20"/>
              </w:rPr>
            </w:pPr>
          </w:p>
        </w:tc>
        <w:tc>
          <w:tcPr>
            <w:tcW w:w="1672" w:type="dxa"/>
            <w:vMerge/>
          </w:tcPr>
          <w:p w14:paraId="6FF01914"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80" w:type="dxa"/>
            <w:vMerge/>
          </w:tcPr>
          <w:p w14:paraId="68FF01A9"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50" w:type="dxa"/>
          </w:tcPr>
          <w:p w14:paraId="19EF91BB"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A.2.4</w:t>
            </w:r>
          </w:p>
        </w:tc>
        <w:tc>
          <w:tcPr>
            <w:tcW w:w="2665" w:type="dxa"/>
          </w:tcPr>
          <w:p w14:paraId="16B6648A"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r w:rsidRPr="00636104">
              <w:rPr>
                <w:rFonts w:ascii="Manrope" w:hAnsi="Manrope" w:cs="Frank Ruhl Libre"/>
                <w:color w:val="000000"/>
                <w:sz w:val="20"/>
                <w:lang w:eastAsia="it-IT"/>
              </w:rPr>
              <w:t>Formazione del personale operativo</w:t>
            </w:r>
          </w:p>
        </w:tc>
        <w:tc>
          <w:tcPr>
            <w:tcW w:w="879" w:type="dxa"/>
          </w:tcPr>
          <w:p w14:paraId="6E3BBF0C"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r w:rsidRPr="00636104">
              <w:rPr>
                <w:rFonts w:ascii="Manrope" w:hAnsi="Manrope" w:cs="Frank Ruhl Libre"/>
                <w:color w:val="000000"/>
                <w:sz w:val="20"/>
                <w:lang w:eastAsia="it-IT"/>
              </w:rPr>
              <w:t>1</w:t>
            </w:r>
          </w:p>
        </w:tc>
        <w:tc>
          <w:tcPr>
            <w:tcW w:w="1814" w:type="dxa"/>
          </w:tcPr>
          <w:p w14:paraId="051D230D"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r w:rsidRPr="00636104">
              <w:rPr>
                <w:rFonts w:ascii="Manrope" w:hAnsi="Manrope" w:cs="Frank Ruhl Libre"/>
                <w:color w:val="000000"/>
                <w:sz w:val="20"/>
                <w:lang w:eastAsia="it-IT"/>
              </w:rPr>
              <w:t>T</w:t>
            </w:r>
          </w:p>
        </w:tc>
      </w:tr>
      <w:tr w:rsidR="00636104" w:rsidRPr="00636104" w14:paraId="67B5FACC" w14:textId="77777777" w:rsidTr="00636104">
        <w:tc>
          <w:tcPr>
            <w:cnfStyle w:val="001000000000" w:firstRow="0" w:lastRow="0" w:firstColumn="1" w:lastColumn="0" w:oddVBand="0" w:evenVBand="0" w:oddHBand="0" w:evenHBand="0" w:firstRowFirstColumn="0" w:firstRowLastColumn="0" w:lastRowFirstColumn="0" w:lastRowLastColumn="0"/>
            <w:tcW w:w="704" w:type="dxa"/>
            <w:vMerge/>
          </w:tcPr>
          <w:p w14:paraId="425D2132" w14:textId="77777777" w:rsidR="00636104" w:rsidRPr="00636104" w:rsidRDefault="00636104" w:rsidP="002853A7">
            <w:pPr>
              <w:pStyle w:val="usoboll1"/>
              <w:spacing w:line="276" w:lineRule="auto"/>
              <w:jc w:val="center"/>
              <w:rPr>
                <w:rFonts w:ascii="Manrope" w:hAnsi="Manrope" w:cs="Frank Ruhl Libre"/>
                <w:sz w:val="20"/>
              </w:rPr>
            </w:pPr>
          </w:p>
        </w:tc>
        <w:tc>
          <w:tcPr>
            <w:tcW w:w="1672" w:type="dxa"/>
            <w:vMerge/>
          </w:tcPr>
          <w:p w14:paraId="09CF578E"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80" w:type="dxa"/>
            <w:vMerge/>
          </w:tcPr>
          <w:p w14:paraId="725E94A3"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50" w:type="dxa"/>
          </w:tcPr>
          <w:p w14:paraId="317917F1"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A.2.5</w:t>
            </w:r>
          </w:p>
        </w:tc>
        <w:tc>
          <w:tcPr>
            <w:tcW w:w="2665" w:type="dxa"/>
          </w:tcPr>
          <w:p w14:paraId="0D985398"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r w:rsidRPr="00636104">
              <w:rPr>
                <w:rFonts w:ascii="Manrope" w:hAnsi="Manrope" w:cs="Frank Ruhl Libre"/>
                <w:color w:val="000000"/>
                <w:sz w:val="20"/>
                <w:lang w:eastAsia="it-IT"/>
              </w:rPr>
              <w:t>Struttura organizzativa e specializzazione del personale</w:t>
            </w:r>
          </w:p>
        </w:tc>
        <w:tc>
          <w:tcPr>
            <w:tcW w:w="879" w:type="dxa"/>
          </w:tcPr>
          <w:p w14:paraId="27CB95EF"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r w:rsidRPr="00636104">
              <w:rPr>
                <w:rFonts w:ascii="Manrope" w:hAnsi="Manrope" w:cs="Frank Ruhl Libre"/>
                <w:color w:val="000000"/>
                <w:sz w:val="20"/>
                <w:lang w:eastAsia="it-IT"/>
              </w:rPr>
              <w:t>5</w:t>
            </w:r>
          </w:p>
        </w:tc>
        <w:tc>
          <w:tcPr>
            <w:tcW w:w="1814" w:type="dxa"/>
          </w:tcPr>
          <w:p w14:paraId="4843AFA4"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r w:rsidRPr="00636104">
              <w:rPr>
                <w:rFonts w:ascii="Manrope" w:hAnsi="Manrope" w:cs="Frank Ruhl Libre"/>
                <w:color w:val="000000"/>
                <w:sz w:val="20"/>
                <w:lang w:eastAsia="it-IT"/>
              </w:rPr>
              <w:t>D</w:t>
            </w:r>
          </w:p>
        </w:tc>
      </w:tr>
      <w:tr w:rsidR="00E96824" w:rsidRPr="00636104" w14:paraId="2ED6FCE2" w14:textId="77777777" w:rsidTr="00034833">
        <w:trPr>
          <w:trHeight w:val="943"/>
        </w:trPr>
        <w:tc>
          <w:tcPr>
            <w:cnfStyle w:val="001000000000" w:firstRow="0" w:lastRow="0" w:firstColumn="1" w:lastColumn="0" w:oddVBand="0" w:evenVBand="0" w:oddHBand="0" w:evenHBand="0" w:firstRowFirstColumn="0" w:firstRowLastColumn="0" w:lastRowFirstColumn="0" w:lastRowLastColumn="0"/>
            <w:tcW w:w="704" w:type="dxa"/>
          </w:tcPr>
          <w:p w14:paraId="4B63443E" w14:textId="77777777" w:rsidR="00E96824" w:rsidRPr="00636104" w:rsidRDefault="00E96824" w:rsidP="002853A7">
            <w:pPr>
              <w:pStyle w:val="usoboll1"/>
              <w:spacing w:line="276" w:lineRule="auto"/>
              <w:jc w:val="center"/>
              <w:rPr>
                <w:rFonts w:ascii="Manrope" w:hAnsi="Manrope" w:cs="Frank Ruhl Libre"/>
                <w:sz w:val="20"/>
              </w:rPr>
            </w:pPr>
            <w:r w:rsidRPr="00636104">
              <w:rPr>
                <w:rFonts w:ascii="Manrope" w:hAnsi="Manrope" w:cs="Frank Ruhl Libre"/>
                <w:sz w:val="20"/>
              </w:rPr>
              <w:t>A.3</w:t>
            </w:r>
          </w:p>
        </w:tc>
        <w:tc>
          <w:tcPr>
            <w:tcW w:w="1672" w:type="dxa"/>
          </w:tcPr>
          <w:p w14:paraId="3A3DDA16" w14:textId="77777777" w:rsidR="00E96824" w:rsidRPr="00636104" w:rsidRDefault="00E9682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color w:val="000000"/>
                <w:sz w:val="20"/>
                <w:lang w:eastAsia="it-IT"/>
              </w:rPr>
              <w:t>Caratteristiche migliorative del servizio</w:t>
            </w:r>
          </w:p>
        </w:tc>
        <w:tc>
          <w:tcPr>
            <w:tcW w:w="880" w:type="dxa"/>
          </w:tcPr>
          <w:p w14:paraId="71E4567B" w14:textId="77777777" w:rsidR="00E96824" w:rsidRPr="00636104" w:rsidRDefault="00E9682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6</w:t>
            </w:r>
          </w:p>
        </w:tc>
        <w:tc>
          <w:tcPr>
            <w:tcW w:w="850" w:type="dxa"/>
          </w:tcPr>
          <w:p w14:paraId="5FD69A61" w14:textId="4B7A05B8" w:rsidR="00E96824" w:rsidRPr="00636104" w:rsidRDefault="00E9682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A.3.1</w:t>
            </w:r>
          </w:p>
        </w:tc>
        <w:tc>
          <w:tcPr>
            <w:tcW w:w="2665" w:type="dxa"/>
          </w:tcPr>
          <w:p w14:paraId="46ED5214" w14:textId="58504F9D" w:rsidR="00E96824" w:rsidRPr="00636104" w:rsidRDefault="00E9682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trike/>
                <w:sz w:val="20"/>
                <w:szCs w:val="20"/>
              </w:rPr>
            </w:pPr>
            <w:r w:rsidRPr="00636104">
              <w:rPr>
                <w:rFonts w:ascii="Manrope" w:hAnsi="Manrope" w:cs="Frank Ruhl Libre"/>
                <w:sz w:val="20"/>
                <w:szCs w:val="20"/>
              </w:rPr>
              <w:t>Organizzazione del lavoro notturno e festivo</w:t>
            </w:r>
          </w:p>
        </w:tc>
        <w:tc>
          <w:tcPr>
            <w:tcW w:w="879" w:type="dxa"/>
          </w:tcPr>
          <w:p w14:paraId="1972B71D" w14:textId="1C73DD1B" w:rsidR="00E96824" w:rsidRPr="00636104" w:rsidRDefault="00E9682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6</w:t>
            </w:r>
          </w:p>
        </w:tc>
        <w:tc>
          <w:tcPr>
            <w:tcW w:w="1814" w:type="dxa"/>
          </w:tcPr>
          <w:p w14:paraId="60E791F3" w14:textId="62C589C9" w:rsidR="00E96824" w:rsidRPr="00636104" w:rsidRDefault="00E9682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color w:val="000000"/>
                <w:sz w:val="20"/>
                <w:szCs w:val="20"/>
              </w:rPr>
              <w:t>T</w:t>
            </w:r>
          </w:p>
        </w:tc>
      </w:tr>
      <w:tr w:rsidR="00636104" w:rsidRPr="00636104" w14:paraId="76003702" w14:textId="77777777" w:rsidTr="00636104">
        <w:tc>
          <w:tcPr>
            <w:cnfStyle w:val="001000000000" w:firstRow="0" w:lastRow="0" w:firstColumn="1" w:lastColumn="0" w:oddVBand="0" w:evenVBand="0" w:oddHBand="0" w:evenHBand="0" w:firstRowFirstColumn="0" w:firstRowLastColumn="0" w:lastRowFirstColumn="0" w:lastRowLastColumn="0"/>
            <w:tcW w:w="704" w:type="dxa"/>
          </w:tcPr>
          <w:p w14:paraId="7C650134" w14:textId="77777777" w:rsidR="00636104" w:rsidRPr="00636104" w:rsidRDefault="00636104" w:rsidP="002853A7">
            <w:pPr>
              <w:pStyle w:val="usoboll1"/>
              <w:spacing w:line="276" w:lineRule="auto"/>
              <w:jc w:val="center"/>
              <w:rPr>
                <w:rFonts w:ascii="Manrope" w:hAnsi="Manrope" w:cs="Frank Ruhl Libre"/>
                <w:sz w:val="20"/>
              </w:rPr>
            </w:pPr>
            <w:r w:rsidRPr="00636104">
              <w:rPr>
                <w:rFonts w:ascii="Manrope" w:hAnsi="Manrope" w:cs="Frank Ruhl Libre"/>
                <w:sz w:val="20"/>
              </w:rPr>
              <w:t>A.4</w:t>
            </w:r>
          </w:p>
        </w:tc>
        <w:tc>
          <w:tcPr>
            <w:tcW w:w="1672" w:type="dxa"/>
          </w:tcPr>
          <w:p w14:paraId="49EC276B"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Gestione del Servizio</w:t>
            </w:r>
          </w:p>
        </w:tc>
        <w:tc>
          <w:tcPr>
            <w:tcW w:w="880" w:type="dxa"/>
          </w:tcPr>
          <w:p w14:paraId="03B113B5"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7</w:t>
            </w:r>
          </w:p>
        </w:tc>
        <w:tc>
          <w:tcPr>
            <w:tcW w:w="850" w:type="dxa"/>
          </w:tcPr>
          <w:p w14:paraId="3B4DC672"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trike/>
                <w:sz w:val="20"/>
              </w:rPr>
            </w:pPr>
            <w:r w:rsidRPr="00636104">
              <w:rPr>
                <w:rFonts w:ascii="Manrope" w:hAnsi="Manrope" w:cs="Frank Ruhl Libre"/>
                <w:sz w:val="20"/>
              </w:rPr>
              <w:t>A.4.1</w:t>
            </w:r>
          </w:p>
        </w:tc>
        <w:tc>
          <w:tcPr>
            <w:tcW w:w="2665" w:type="dxa"/>
          </w:tcPr>
          <w:p w14:paraId="31C2C607"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trike/>
                <w:color w:val="0000FF"/>
                <w:sz w:val="20"/>
                <w:szCs w:val="20"/>
                <w:u w:val="single"/>
                <w:lang w:eastAsia="ar-SA"/>
              </w:rPr>
            </w:pPr>
            <w:r w:rsidRPr="00636104">
              <w:rPr>
                <w:rFonts w:ascii="Manrope" w:hAnsi="Manrope" w:cs="Frank Ruhl Libre"/>
                <w:color w:val="000000"/>
                <w:sz w:val="20"/>
                <w:szCs w:val="20"/>
              </w:rPr>
              <w:t>Modalità organizzative dei cantieri</w:t>
            </w:r>
          </w:p>
        </w:tc>
        <w:tc>
          <w:tcPr>
            <w:tcW w:w="879" w:type="dxa"/>
          </w:tcPr>
          <w:p w14:paraId="1833C061"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trike/>
                <w:sz w:val="20"/>
              </w:rPr>
            </w:pPr>
            <w:r w:rsidRPr="00636104">
              <w:rPr>
                <w:rFonts w:ascii="Manrope" w:hAnsi="Manrope" w:cs="Frank Ruhl Libre"/>
                <w:sz w:val="20"/>
              </w:rPr>
              <w:t>7</w:t>
            </w:r>
          </w:p>
        </w:tc>
        <w:tc>
          <w:tcPr>
            <w:tcW w:w="1814" w:type="dxa"/>
          </w:tcPr>
          <w:p w14:paraId="146807CE"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trike/>
                <w:color w:val="000000"/>
                <w:sz w:val="20"/>
                <w:szCs w:val="20"/>
              </w:rPr>
            </w:pPr>
            <w:r w:rsidRPr="00636104">
              <w:rPr>
                <w:rFonts w:ascii="Manrope" w:hAnsi="Manrope" w:cs="Frank Ruhl Libre"/>
                <w:color w:val="000000"/>
                <w:sz w:val="20"/>
                <w:szCs w:val="20"/>
              </w:rPr>
              <w:t>D</w:t>
            </w:r>
          </w:p>
        </w:tc>
      </w:tr>
      <w:tr w:rsidR="00636104" w:rsidRPr="00636104" w14:paraId="23FE71EF" w14:textId="77777777" w:rsidTr="00636104">
        <w:tc>
          <w:tcPr>
            <w:cnfStyle w:val="001000000000" w:firstRow="0" w:lastRow="0" w:firstColumn="1" w:lastColumn="0" w:oddVBand="0" w:evenVBand="0" w:oddHBand="0" w:evenHBand="0" w:firstRowFirstColumn="0" w:firstRowLastColumn="0" w:lastRowFirstColumn="0" w:lastRowLastColumn="0"/>
            <w:tcW w:w="6771" w:type="dxa"/>
            <w:gridSpan w:val="5"/>
            <w:shd w:val="clear" w:color="auto" w:fill="DEEAF6" w:themeFill="accent1" w:themeFillTint="33"/>
          </w:tcPr>
          <w:p w14:paraId="014B4B61" w14:textId="77777777" w:rsidR="00636104" w:rsidRPr="00636104" w:rsidRDefault="00636104" w:rsidP="002853A7">
            <w:pPr>
              <w:pStyle w:val="usoboll1"/>
              <w:spacing w:line="276" w:lineRule="auto"/>
              <w:jc w:val="center"/>
              <w:rPr>
                <w:rFonts w:ascii="Manrope" w:hAnsi="Manrope" w:cs="Frank Ruhl Libre"/>
                <w:b w:val="0"/>
                <w:sz w:val="20"/>
              </w:rPr>
            </w:pPr>
            <w:r w:rsidRPr="00636104">
              <w:rPr>
                <w:rFonts w:ascii="Manrope" w:hAnsi="Manrope" w:cs="Frank Ruhl Libre"/>
                <w:sz w:val="20"/>
              </w:rPr>
              <w:t>Totale</w:t>
            </w:r>
          </w:p>
        </w:tc>
        <w:tc>
          <w:tcPr>
            <w:tcW w:w="879" w:type="dxa"/>
            <w:shd w:val="clear" w:color="auto" w:fill="DEEAF6" w:themeFill="accent1" w:themeFillTint="33"/>
          </w:tcPr>
          <w:p w14:paraId="40978142"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sz w:val="20"/>
              </w:rPr>
            </w:pPr>
            <w:r w:rsidRPr="00636104">
              <w:rPr>
                <w:rFonts w:ascii="Manrope" w:hAnsi="Manrope" w:cs="Frank Ruhl Libre"/>
                <w:b/>
                <w:sz w:val="20"/>
              </w:rPr>
              <w:t>38</w:t>
            </w:r>
          </w:p>
        </w:tc>
        <w:tc>
          <w:tcPr>
            <w:tcW w:w="1814" w:type="dxa"/>
            <w:shd w:val="clear" w:color="auto" w:fill="DEEAF6" w:themeFill="accent1" w:themeFillTint="33"/>
          </w:tcPr>
          <w:p w14:paraId="0F46A396"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sz w:val="20"/>
              </w:rPr>
            </w:pPr>
          </w:p>
        </w:tc>
      </w:tr>
    </w:tbl>
    <w:p w14:paraId="73659964" w14:textId="77777777" w:rsidR="00636104" w:rsidRPr="00636104" w:rsidRDefault="00636104" w:rsidP="00636104">
      <w:pPr>
        <w:jc w:val="center"/>
        <w:rPr>
          <w:rFonts w:ascii="Manrope" w:hAnsi="Manrope" w:cs="Frank Ruhl Libre"/>
          <w:color w:val="000000"/>
          <w:sz w:val="20"/>
          <w:szCs w:val="20"/>
        </w:rPr>
      </w:pPr>
    </w:p>
    <w:tbl>
      <w:tblPr>
        <w:tblStyle w:val="Tabellagriglia1chiara-colore1"/>
        <w:tblW w:w="9464" w:type="dxa"/>
        <w:tblLayout w:type="fixed"/>
        <w:tblLook w:val="04A0" w:firstRow="1" w:lastRow="0" w:firstColumn="1" w:lastColumn="0" w:noHBand="0" w:noVBand="1"/>
      </w:tblPr>
      <w:tblGrid>
        <w:gridCol w:w="534"/>
        <w:gridCol w:w="1842"/>
        <w:gridCol w:w="880"/>
        <w:gridCol w:w="708"/>
        <w:gridCol w:w="2807"/>
        <w:gridCol w:w="879"/>
        <w:gridCol w:w="1814"/>
      </w:tblGrid>
      <w:tr w:rsidR="00636104" w:rsidRPr="00636104" w14:paraId="335BCFBF" w14:textId="77777777" w:rsidTr="006361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shd w:val="clear" w:color="auto" w:fill="DEEAF6" w:themeFill="accent1" w:themeFillTint="33"/>
          </w:tcPr>
          <w:p w14:paraId="1BBA7AAE" w14:textId="77777777" w:rsidR="00636104" w:rsidRPr="00636104" w:rsidRDefault="00636104" w:rsidP="002853A7">
            <w:pPr>
              <w:pStyle w:val="usoboll1"/>
              <w:spacing w:line="276" w:lineRule="auto"/>
              <w:jc w:val="center"/>
              <w:rPr>
                <w:rFonts w:ascii="Manrope" w:hAnsi="Manrope" w:cs="Frank Ruhl Libre"/>
                <w:b w:val="0"/>
                <w:sz w:val="20"/>
              </w:rPr>
            </w:pPr>
            <w:r w:rsidRPr="00636104">
              <w:rPr>
                <w:rFonts w:ascii="Manrope" w:hAnsi="Manrope" w:cs="Frank Ruhl Libre"/>
                <w:sz w:val="20"/>
              </w:rPr>
              <w:t>B</w:t>
            </w:r>
          </w:p>
        </w:tc>
        <w:tc>
          <w:tcPr>
            <w:tcW w:w="8930" w:type="dxa"/>
            <w:gridSpan w:val="6"/>
            <w:shd w:val="clear" w:color="auto" w:fill="DEEAF6" w:themeFill="accent1" w:themeFillTint="33"/>
          </w:tcPr>
          <w:p w14:paraId="5C0127AC" w14:textId="77777777" w:rsidR="00636104" w:rsidRPr="00636104" w:rsidRDefault="00636104" w:rsidP="002853A7">
            <w:pPr>
              <w:pStyle w:val="usoboll1"/>
              <w:spacing w:line="276" w:lineRule="auto"/>
              <w:jc w:val="center"/>
              <w:cnfStyle w:val="100000000000" w:firstRow="1" w:lastRow="0" w:firstColumn="0" w:lastColumn="0" w:oddVBand="0" w:evenVBand="0" w:oddHBand="0" w:evenHBand="0" w:firstRowFirstColumn="0" w:firstRowLastColumn="0" w:lastRowFirstColumn="0" w:lastRowLastColumn="0"/>
              <w:rPr>
                <w:rFonts w:ascii="Manrope" w:hAnsi="Manrope" w:cs="Frank Ruhl Libre"/>
                <w:b w:val="0"/>
                <w:sz w:val="20"/>
              </w:rPr>
            </w:pPr>
            <w:r w:rsidRPr="00636104">
              <w:rPr>
                <w:rFonts w:ascii="Manrope" w:hAnsi="Manrope" w:cs="Frank Ruhl Libre"/>
                <w:sz w:val="20"/>
              </w:rPr>
              <w:t>GOVERNO E CONTROLLO DEI SERVIZI</w:t>
            </w:r>
          </w:p>
        </w:tc>
      </w:tr>
      <w:tr w:rsidR="00636104" w:rsidRPr="00636104" w14:paraId="0897A1B3" w14:textId="77777777" w:rsidTr="00636104">
        <w:tc>
          <w:tcPr>
            <w:cnfStyle w:val="001000000000" w:firstRow="0" w:lastRow="0" w:firstColumn="1" w:lastColumn="0" w:oddVBand="0" w:evenVBand="0" w:oddHBand="0" w:evenHBand="0" w:firstRowFirstColumn="0" w:firstRowLastColumn="0" w:lastRowFirstColumn="0" w:lastRowLastColumn="0"/>
            <w:tcW w:w="534" w:type="dxa"/>
          </w:tcPr>
          <w:p w14:paraId="643D9931" w14:textId="77777777" w:rsidR="00636104" w:rsidRPr="00636104" w:rsidRDefault="00636104" w:rsidP="002853A7">
            <w:pPr>
              <w:pStyle w:val="usoboll1"/>
              <w:spacing w:line="276" w:lineRule="auto"/>
              <w:jc w:val="center"/>
              <w:rPr>
                <w:rFonts w:ascii="Manrope" w:hAnsi="Manrope" w:cs="Frank Ruhl Libre"/>
                <w:b w:val="0"/>
                <w:i/>
                <w:sz w:val="20"/>
              </w:rPr>
            </w:pPr>
            <w:r w:rsidRPr="00636104">
              <w:rPr>
                <w:rFonts w:ascii="Manrope" w:hAnsi="Manrope" w:cs="Frank Ruhl Libre"/>
                <w:i/>
                <w:sz w:val="20"/>
              </w:rPr>
              <w:t>n°</w:t>
            </w:r>
          </w:p>
        </w:tc>
        <w:tc>
          <w:tcPr>
            <w:tcW w:w="1842" w:type="dxa"/>
          </w:tcPr>
          <w:p w14:paraId="2A2ADF98"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Criteri di Valutazione</w:t>
            </w:r>
          </w:p>
        </w:tc>
        <w:tc>
          <w:tcPr>
            <w:tcW w:w="880" w:type="dxa"/>
          </w:tcPr>
          <w:p w14:paraId="49D0882F"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Max Punti</w:t>
            </w:r>
          </w:p>
        </w:tc>
        <w:tc>
          <w:tcPr>
            <w:tcW w:w="708" w:type="dxa"/>
          </w:tcPr>
          <w:p w14:paraId="6005553B"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n°</w:t>
            </w:r>
          </w:p>
        </w:tc>
        <w:tc>
          <w:tcPr>
            <w:tcW w:w="2807" w:type="dxa"/>
          </w:tcPr>
          <w:p w14:paraId="47A39053"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Sub-Criteri di Valutazione</w:t>
            </w:r>
          </w:p>
        </w:tc>
        <w:tc>
          <w:tcPr>
            <w:tcW w:w="879" w:type="dxa"/>
          </w:tcPr>
          <w:p w14:paraId="68E49C76"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Max Punti</w:t>
            </w:r>
          </w:p>
        </w:tc>
        <w:tc>
          <w:tcPr>
            <w:tcW w:w="1814" w:type="dxa"/>
          </w:tcPr>
          <w:p w14:paraId="255352AE"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Modalità di Valutazione (</w:t>
            </w:r>
            <w:r w:rsidRPr="00636104">
              <w:rPr>
                <w:rFonts w:ascii="Manrope" w:hAnsi="Manrope" w:cs="Frank Ruhl Libre"/>
                <w:b/>
                <w:i/>
                <w:sz w:val="20"/>
                <w:u w:val="single"/>
              </w:rPr>
              <w:t>T/Q/ D)</w:t>
            </w:r>
          </w:p>
        </w:tc>
      </w:tr>
      <w:tr w:rsidR="00636104" w:rsidRPr="00636104" w14:paraId="5D47711C" w14:textId="77777777" w:rsidTr="00636104">
        <w:tc>
          <w:tcPr>
            <w:cnfStyle w:val="001000000000" w:firstRow="0" w:lastRow="0" w:firstColumn="1" w:lastColumn="0" w:oddVBand="0" w:evenVBand="0" w:oddHBand="0" w:evenHBand="0" w:firstRowFirstColumn="0" w:firstRowLastColumn="0" w:lastRowFirstColumn="0" w:lastRowLastColumn="0"/>
            <w:tcW w:w="534" w:type="dxa"/>
          </w:tcPr>
          <w:p w14:paraId="3C230441" w14:textId="77777777" w:rsidR="00636104" w:rsidRPr="00636104" w:rsidRDefault="00636104" w:rsidP="002853A7">
            <w:pPr>
              <w:pStyle w:val="usoboll1"/>
              <w:spacing w:line="276" w:lineRule="auto"/>
              <w:jc w:val="center"/>
              <w:rPr>
                <w:rFonts w:ascii="Manrope" w:hAnsi="Manrope" w:cs="Frank Ruhl Libre"/>
                <w:sz w:val="20"/>
              </w:rPr>
            </w:pPr>
            <w:r w:rsidRPr="00636104">
              <w:rPr>
                <w:rFonts w:ascii="Manrope" w:hAnsi="Manrope" w:cs="Frank Ruhl Libre"/>
                <w:sz w:val="20"/>
              </w:rPr>
              <w:t>B.1</w:t>
            </w:r>
          </w:p>
        </w:tc>
        <w:tc>
          <w:tcPr>
            <w:tcW w:w="1842" w:type="dxa"/>
          </w:tcPr>
          <w:p w14:paraId="2666FC3E"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color w:val="000000"/>
                <w:sz w:val="20"/>
                <w:lang w:eastAsia="it-IT"/>
              </w:rPr>
              <w:t>Anagrafica e soluzioni IT</w:t>
            </w:r>
          </w:p>
        </w:tc>
        <w:tc>
          <w:tcPr>
            <w:tcW w:w="880" w:type="dxa"/>
          </w:tcPr>
          <w:p w14:paraId="57E7AD11"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2</w:t>
            </w:r>
          </w:p>
        </w:tc>
        <w:tc>
          <w:tcPr>
            <w:tcW w:w="708" w:type="dxa"/>
          </w:tcPr>
          <w:p w14:paraId="6DE73725"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B.1.1</w:t>
            </w:r>
          </w:p>
        </w:tc>
        <w:tc>
          <w:tcPr>
            <w:tcW w:w="2807" w:type="dxa"/>
          </w:tcPr>
          <w:p w14:paraId="5A3B7BB4" w14:textId="77777777" w:rsidR="00636104" w:rsidRPr="00636104" w:rsidRDefault="00636104" w:rsidP="002853A7">
            <w:pP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 xml:space="preserve">Realizzazione anagrafica architettonica e impiantistica delle </w:t>
            </w:r>
            <w:r w:rsidRPr="00636104">
              <w:rPr>
                <w:rFonts w:ascii="Manrope" w:hAnsi="Manrope" w:cs="Frank Ruhl Libre"/>
                <w:sz w:val="20"/>
                <w:szCs w:val="20"/>
              </w:rPr>
              <w:lastRenderedPageBreak/>
              <w:t>lavorazioni effettuate in formato DWG</w:t>
            </w:r>
          </w:p>
        </w:tc>
        <w:tc>
          <w:tcPr>
            <w:tcW w:w="879" w:type="dxa"/>
          </w:tcPr>
          <w:p w14:paraId="37058C92"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lastRenderedPageBreak/>
              <w:t>2</w:t>
            </w:r>
          </w:p>
        </w:tc>
        <w:tc>
          <w:tcPr>
            <w:tcW w:w="1814" w:type="dxa"/>
          </w:tcPr>
          <w:p w14:paraId="6AEE9142"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T</w:t>
            </w:r>
          </w:p>
        </w:tc>
      </w:tr>
      <w:tr w:rsidR="00636104" w:rsidRPr="00636104" w14:paraId="15495DCF" w14:textId="77777777" w:rsidTr="00636104">
        <w:tc>
          <w:tcPr>
            <w:cnfStyle w:val="001000000000" w:firstRow="0" w:lastRow="0" w:firstColumn="1" w:lastColumn="0" w:oddVBand="0" w:evenVBand="0" w:oddHBand="0" w:evenHBand="0" w:firstRowFirstColumn="0" w:firstRowLastColumn="0" w:lastRowFirstColumn="0" w:lastRowLastColumn="0"/>
            <w:tcW w:w="534" w:type="dxa"/>
          </w:tcPr>
          <w:p w14:paraId="18CB1AD0" w14:textId="77777777" w:rsidR="00636104" w:rsidRPr="00636104" w:rsidRDefault="00636104" w:rsidP="002853A7">
            <w:pPr>
              <w:jc w:val="center"/>
              <w:rPr>
                <w:rFonts w:ascii="Manrope" w:hAnsi="Manrope" w:cs="Frank Ruhl Libre"/>
                <w:sz w:val="20"/>
                <w:szCs w:val="20"/>
              </w:rPr>
            </w:pPr>
            <w:r w:rsidRPr="00636104">
              <w:rPr>
                <w:rFonts w:ascii="Manrope" w:hAnsi="Manrope" w:cs="Frank Ruhl Libre"/>
                <w:sz w:val="20"/>
                <w:szCs w:val="20"/>
              </w:rPr>
              <w:t>B.2</w:t>
            </w:r>
          </w:p>
        </w:tc>
        <w:tc>
          <w:tcPr>
            <w:tcW w:w="1842" w:type="dxa"/>
          </w:tcPr>
          <w:p w14:paraId="42D056A8"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Gestione governo e controllo</w:t>
            </w:r>
          </w:p>
        </w:tc>
        <w:tc>
          <w:tcPr>
            <w:tcW w:w="880" w:type="dxa"/>
          </w:tcPr>
          <w:p w14:paraId="4D99549B"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8</w:t>
            </w:r>
          </w:p>
        </w:tc>
        <w:tc>
          <w:tcPr>
            <w:tcW w:w="708" w:type="dxa"/>
          </w:tcPr>
          <w:p w14:paraId="0E4F9587"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trike/>
                <w:sz w:val="20"/>
                <w:szCs w:val="20"/>
              </w:rPr>
            </w:pPr>
            <w:r w:rsidRPr="00636104">
              <w:rPr>
                <w:rFonts w:ascii="Manrope" w:hAnsi="Manrope" w:cs="Frank Ruhl Libre"/>
                <w:sz w:val="20"/>
                <w:szCs w:val="20"/>
              </w:rPr>
              <w:t>B.2.1</w:t>
            </w:r>
          </w:p>
        </w:tc>
        <w:tc>
          <w:tcPr>
            <w:tcW w:w="2807" w:type="dxa"/>
          </w:tcPr>
          <w:p w14:paraId="1E282001"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trike/>
                <w:sz w:val="20"/>
                <w:szCs w:val="20"/>
              </w:rPr>
            </w:pPr>
            <w:r w:rsidRPr="00636104">
              <w:rPr>
                <w:rFonts w:ascii="Manrope" w:hAnsi="Manrope" w:cs="Frank Ruhl Libre"/>
                <w:sz w:val="20"/>
                <w:szCs w:val="20"/>
              </w:rPr>
              <w:t>Modalità governo e controllo dei cantieri</w:t>
            </w:r>
          </w:p>
        </w:tc>
        <w:tc>
          <w:tcPr>
            <w:tcW w:w="879" w:type="dxa"/>
          </w:tcPr>
          <w:p w14:paraId="0460968A"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trike/>
                <w:sz w:val="20"/>
                <w:szCs w:val="20"/>
              </w:rPr>
            </w:pPr>
            <w:r w:rsidRPr="00636104">
              <w:rPr>
                <w:rFonts w:ascii="Manrope" w:hAnsi="Manrope" w:cs="Frank Ruhl Libre"/>
                <w:sz w:val="20"/>
                <w:szCs w:val="20"/>
              </w:rPr>
              <w:t>8</w:t>
            </w:r>
          </w:p>
        </w:tc>
        <w:tc>
          <w:tcPr>
            <w:tcW w:w="1814" w:type="dxa"/>
          </w:tcPr>
          <w:p w14:paraId="087BED40"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trike/>
                <w:sz w:val="20"/>
                <w:szCs w:val="20"/>
              </w:rPr>
            </w:pPr>
            <w:r w:rsidRPr="00636104">
              <w:rPr>
                <w:rFonts w:ascii="Manrope" w:hAnsi="Manrope" w:cs="Frank Ruhl Libre"/>
                <w:sz w:val="20"/>
                <w:szCs w:val="20"/>
              </w:rPr>
              <w:t>D</w:t>
            </w:r>
          </w:p>
        </w:tc>
      </w:tr>
      <w:tr w:rsidR="00636104" w:rsidRPr="00636104" w14:paraId="40FC1966" w14:textId="77777777" w:rsidTr="00636104">
        <w:tc>
          <w:tcPr>
            <w:cnfStyle w:val="001000000000" w:firstRow="0" w:lastRow="0" w:firstColumn="1" w:lastColumn="0" w:oddVBand="0" w:evenVBand="0" w:oddHBand="0" w:evenHBand="0" w:firstRowFirstColumn="0" w:firstRowLastColumn="0" w:lastRowFirstColumn="0" w:lastRowLastColumn="0"/>
            <w:tcW w:w="6771" w:type="dxa"/>
            <w:gridSpan w:val="5"/>
            <w:shd w:val="clear" w:color="auto" w:fill="DEEAF6" w:themeFill="accent1" w:themeFillTint="33"/>
          </w:tcPr>
          <w:p w14:paraId="3AA09276" w14:textId="77777777" w:rsidR="00636104" w:rsidRPr="00636104" w:rsidRDefault="00636104" w:rsidP="002853A7">
            <w:pPr>
              <w:pStyle w:val="usoboll1"/>
              <w:spacing w:line="276" w:lineRule="auto"/>
              <w:jc w:val="right"/>
              <w:rPr>
                <w:rFonts w:ascii="Manrope" w:hAnsi="Manrope" w:cs="Frank Ruhl Libre"/>
                <w:b w:val="0"/>
                <w:sz w:val="20"/>
              </w:rPr>
            </w:pPr>
            <w:r w:rsidRPr="00636104">
              <w:rPr>
                <w:rFonts w:ascii="Manrope" w:hAnsi="Manrope" w:cs="Frank Ruhl Libre"/>
                <w:sz w:val="20"/>
              </w:rPr>
              <w:t>Totale</w:t>
            </w:r>
          </w:p>
        </w:tc>
        <w:tc>
          <w:tcPr>
            <w:tcW w:w="879" w:type="dxa"/>
            <w:shd w:val="clear" w:color="auto" w:fill="DEEAF6" w:themeFill="accent1" w:themeFillTint="33"/>
          </w:tcPr>
          <w:p w14:paraId="3D1F7E8D"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sz w:val="20"/>
              </w:rPr>
            </w:pPr>
            <w:r w:rsidRPr="00636104">
              <w:rPr>
                <w:rFonts w:ascii="Manrope" w:hAnsi="Manrope" w:cs="Frank Ruhl Libre"/>
                <w:b/>
                <w:sz w:val="20"/>
              </w:rPr>
              <w:t>10</w:t>
            </w:r>
          </w:p>
        </w:tc>
        <w:tc>
          <w:tcPr>
            <w:tcW w:w="1814" w:type="dxa"/>
            <w:shd w:val="clear" w:color="auto" w:fill="DEEAF6" w:themeFill="accent1" w:themeFillTint="33"/>
          </w:tcPr>
          <w:p w14:paraId="7C46BE36"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sz w:val="20"/>
              </w:rPr>
            </w:pPr>
          </w:p>
        </w:tc>
      </w:tr>
    </w:tbl>
    <w:p w14:paraId="22673A98" w14:textId="77777777" w:rsidR="00636104" w:rsidRPr="00636104" w:rsidRDefault="00636104" w:rsidP="00636104">
      <w:pPr>
        <w:jc w:val="center"/>
        <w:rPr>
          <w:rFonts w:ascii="Manrope" w:hAnsi="Manrope" w:cs="Frank Ruhl Libre"/>
          <w:color w:val="000000"/>
          <w:sz w:val="20"/>
          <w:szCs w:val="20"/>
        </w:rPr>
      </w:pPr>
    </w:p>
    <w:tbl>
      <w:tblPr>
        <w:tblStyle w:val="Tabellagriglia1chiara-colore1"/>
        <w:tblW w:w="9463" w:type="dxa"/>
        <w:tblLayout w:type="fixed"/>
        <w:tblLook w:val="04A0" w:firstRow="1" w:lastRow="0" w:firstColumn="1" w:lastColumn="0" w:noHBand="0" w:noVBand="1"/>
      </w:tblPr>
      <w:tblGrid>
        <w:gridCol w:w="534"/>
        <w:gridCol w:w="1588"/>
        <w:gridCol w:w="1134"/>
        <w:gridCol w:w="850"/>
        <w:gridCol w:w="2653"/>
        <w:gridCol w:w="11"/>
        <w:gridCol w:w="880"/>
        <w:gridCol w:w="1802"/>
        <w:gridCol w:w="11"/>
      </w:tblGrid>
      <w:tr w:rsidR="00636104" w:rsidRPr="00636104" w14:paraId="6A568272" w14:textId="77777777" w:rsidTr="006361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shd w:val="clear" w:color="auto" w:fill="DEEAF6" w:themeFill="accent1" w:themeFillTint="33"/>
          </w:tcPr>
          <w:p w14:paraId="6D3F9935" w14:textId="77777777" w:rsidR="00636104" w:rsidRPr="00636104" w:rsidRDefault="00636104" w:rsidP="002853A7">
            <w:pPr>
              <w:pStyle w:val="usoboll1"/>
              <w:spacing w:line="300" w:lineRule="exact"/>
              <w:jc w:val="center"/>
              <w:rPr>
                <w:rFonts w:ascii="Manrope" w:hAnsi="Manrope" w:cs="Frank Ruhl Libre"/>
                <w:b w:val="0"/>
                <w:sz w:val="20"/>
              </w:rPr>
            </w:pPr>
            <w:r w:rsidRPr="00636104">
              <w:rPr>
                <w:rFonts w:ascii="Manrope" w:hAnsi="Manrope" w:cs="Frank Ruhl Libre"/>
                <w:sz w:val="20"/>
              </w:rPr>
              <w:t>C</w:t>
            </w:r>
          </w:p>
        </w:tc>
        <w:tc>
          <w:tcPr>
            <w:tcW w:w="8929" w:type="dxa"/>
            <w:gridSpan w:val="8"/>
            <w:shd w:val="clear" w:color="auto" w:fill="DEEAF6" w:themeFill="accent1" w:themeFillTint="33"/>
          </w:tcPr>
          <w:p w14:paraId="3BE564BD" w14:textId="77777777" w:rsidR="00636104" w:rsidRPr="00636104" w:rsidRDefault="00636104" w:rsidP="002853A7">
            <w:pPr>
              <w:pStyle w:val="usoboll1"/>
              <w:spacing w:line="300" w:lineRule="exact"/>
              <w:jc w:val="center"/>
              <w:cnfStyle w:val="100000000000" w:firstRow="1" w:lastRow="0" w:firstColumn="0" w:lastColumn="0" w:oddVBand="0" w:evenVBand="0" w:oddHBand="0" w:evenHBand="0" w:firstRowFirstColumn="0" w:firstRowLastColumn="0" w:lastRowFirstColumn="0" w:lastRowLastColumn="0"/>
              <w:rPr>
                <w:rFonts w:ascii="Manrope" w:hAnsi="Manrope" w:cs="Frank Ruhl Libre"/>
                <w:b w:val="0"/>
                <w:sz w:val="20"/>
              </w:rPr>
            </w:pPr>
            <w:r w:rsidRPr="00636104">
              <w:rPr>
                <w:rFonts w:ascii="Manrope" w:hAnsi="Manrope" w:cs="Frank Ruhl Libre"/>
                <w:sz w:val="20"/>
              </w:rPr>
              <w:t>ATTREZZATURE</w:t>
            </w:r>
          </w:p>
        </w:tc>
      </w:tr>
      <w:tr w:rsidR="00636104" w:rsidRPr="00636104" w14:paraId="70CCEBAA" w14:textId="77777777" w:rsidTr="00636104">
        <w:trPr>
          <w:gridAfter w:val="1"/>
          <w:wAfter w:w="11" w:type="dxa"/>
        </w:trPr>
        <w:tc>
          <w:tcPr>
            <w:cnfStyle w:val="001000000000" w:firstRow="0" w:lastRow="0" w:firstColumn="1" w:lastColumn="0" w:oddVBand="0" w:evenVBand="0" w:oddHBand="0" w:evenHBand="0" w:firstRowFirstColumn="0" w:firstRowLastColumn="0" w:lastRowFirstColumn="0" w:lastRowLastColumn="0"/>
            <w:tcW w:w="534" w:type="dxa"/>
          </w:tcPr>
          <w:p w14:paraId="13D73CD0" w14:textId="77777777" w:rsidR="00636104" w:rsidRPr="00636104" w:rsidRDefault="00636104" w:rsidP="002853A7">
            <w:pPr>
              <w:pStyle w:val="usoboll1"/>
              <w:spacing w:line="240" w:lineRule="auto"/>
              <w:jc w:val="center"/>
              <w:rPr>
                <w:rFonts w:ascii="Manrope" w:hAnsi="Manrope" w:cs="Frank Ruhl Libre"/>
                <w:b w:val="0"/>
                <w:i/>
                <w:sz w:val="20"/>
              </w:rPr>
            </w:pPr>
            <w:r w:rsidRPr="00636104">
              <w:rPr>
                <w:rFonts w:ascii="Manrope" w:hAnsi="Manrope" w:cs="Frank Ruhl Libre"/>
                <w:i/>
                <w:sz w:val="20"/>
              </w:rPr>
              <w:t>n°</w:t>
            </w:r>
          </w:p>
        </w:tc>
        <w:tc>
          <w:tcPr>
            <w:tcW w:w="1588" w:type="dxa"/>
          </w:tcPr>
          <w:p w14:paraId="4344B288"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Criteri di Valutazione</w:t>
            </w:r>
          </w:p>
        </w:tc>
        <w:tc>
          <w:tcPr>
            <w:tcW w:w="1134" w:type="dxa"/>
          </w:tcPr>
          <w:p w14:paraId="3D81E35F"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Max Punti</w:t>
            </w:r>
          </w:p>
        </w:tc>
        <w:tc>
          <w:tcPr>
            <w:tcW w:w="850" w:type="dxa"/>
          </w:tcPr>
          <w:p w14:paraId="3AFC96CB"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n°</w:t>
            </w:r>
          </w:p>
        </w:tc>
        <w:tc>
          <w:tcPr>
            <w:tcW w:w="2653" w:type="dxa"/>
          </w:tcPr>
          <w:p w14:paraId="0731B713"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Sub-Criteri di Valutazione</w:t>
            </w:r>
          </w:p>
        </w:tc>
        <w:tc>
          <w:tcPr>
            <w:tcW w:w="891" w:type="dxa"/>
            <w:gridSpan w:val="2"/>
          </w:tcPr>
          <w:p w14:paraId="194918C4"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Max Punti</w:t>
            </w:r>
          </w:p>
        </w:tc>
        <w:tc>
          <w:tcPr>
            <w:tcW w:w="1802" w:type="dxa"/>
          </w:tcPr>
          <w:p w14:paraId="2447C7E9"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Modalità di Valutazione (</w:t>
            </w:r>
            <w:r w:rsidRPr="00636104">
              <w:rPr>
                <w:rFonts w:ascii="Manrope" w:hAnsi="Manrope" w:cs="Frank Ruhl Libre"/>
                <w:b/>
                <w:i/>
                <w:sz w:val="20"/>
                <w:u w:val="single"/>
              </w:rPr>
              <w:t>T/Q/ D)</w:t>
            </w:r>
          </w:p>
        </w:tc>
      </w:tr>
      <w:tr w:rsidR="00636104" w:rsidRPr="00636104" w14:paraId="42D9C581" w14:textId="77777777" w:rsidTr="00636104">
        <w:trPr>
          <w:gridAfter w:val="1"/>
          <w:wAfter w:w="11" w:type="dxa"/>
        </w:trPr>
        <w:tc>
          <w:tcPr>
            <w:cnfStyle w:val="001000000000" w:firstRow="0" w:lastRow="0" w:firstColumn="1" w:lastColumn="0" w:oddVBand="0" w:evenVBand="0" w:oddHBand="0" w:evenHBand="0" w:firstRowFirstColumn="0" w:firstRowLastColumn="0" w:lastRowFirstColumn="0" w:lastRowLastColumn="0"/>
            <w:tcW w:w="534" w:type="dxa"/>
            <w:vMerge w:val="restart"/>
          </w:tcPr>
          <w:p w14:paraId="0079D78A" w14:textId="77777777" w:rsidR="00636104" w:rsidRPr="00636104" w:rsidRDefault="00636104" w:rsidP="002853A7">
            <w:pPr>
              <w:pStyle w:val="usoboll1"/>
              <w:spacing w:line="240" w:lineRule="auto"/>
              <w:jc w:val="center"/>
              <w:rPr>
                <w:rFonts w:ascii="Manrope" w:hAnsi="Manrope" w:cs="Frank Ruhl Libre"/>
                <w:sz w:val="20"/>
              </w:rPr>
            </w:pPr>
            <w:r w:rsidRPr="00636104">
              <w:rPr>
                <w:rFonts w:ascii="Manrope" w:hAnsi="Manrope" w:cs="Frank Ruhl Libre"/>
                <w:sz w:val="20"/>
              </w:rPr>
              <w:t>C.1</w:t>
            </w:r>
          </w:p>
        </w:tc>
        <w:tc>
          <w:tcPr>
            <w:tcW w:w="1588" w:type="dxa"/>
            <w:vMerge w:val="restart"/>
          </w:tcPr>
          <w:p w14:paraId="5D4E897F"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Attrezzature messe a disposizione a titolo gratuito per tutta la durata del contratto</w:t>
            </w:r>
          </w:p>
        </w:tc>
        <w:tc>
          <w:tcPr>
            <w:tcW w:w="1134" w:type="dxa"/>
            <w:vMerge w:val="restart"/>
          </w:tcPr>
          <w:p w14:paraId="28FDA81A"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25</w:t>
            </w:r>
          </w:p>
        </w:tc>
        <w:tc>
          <w:tcPr>
            <w:tcW w:w="850" w:type="dxa"/>
          </w:tcPr>
          <w:p w14:paraId="2626C005"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C.1.1</w:t>
            </w:r>
          </w:p>
        </w:tc>
        <w:tc>
          <w:tcPr>
            <w:tcW w:w="2653" w:type="dxa"/>
          </w:tcPr>
          <w:p w14:paraId="37A139BD"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 xml:space="preserve">Autogrù telescopica, </w:t>
            </w:r>
          </w:p>
        </w:tc>
        <w:tc>
          <w:tcPr>
            <w:tcW w:w="891" w:type="dxa"/>
            <w:gridSpan w:val="2"/>
          </w:tcPr>
          <w:p w14:paraId="3F30CACC"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5</w:t>
            </w:r>
          </w:p>
        </w:tc>
        <w:tc>
          <w:tcPr>
            <w:tcW w:w="1802" w:type="dxa"/>
          </w:tcPr>
          <w:p w14:paraId="4DE0C45B"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T</w:t>
            </w:r>
          </w:p>
        </w:tc>
      </w:tr>
      <w:tr w:rsidR="00636104" w:rsidRPr="00636104" w14:paraId="3296C6D9" w14:textId="77777777" w:rsidTr="00636104">
        <w:trPr>
          <w:gridAfter w:val="1"/>
          <w:wAfter w:w="11" w:type="dxa"/>
        </w:trPr>
        <w:tc>
          <w:tcPr>
            <w:cnfStyle w:val="001000000000" w:firstRow="0" w:lastRow="0" w:firstColumn="1" w:lastColumn="0" w:oddVBand="0" w:evenVBand="0" w:oddHBand="0" w:evenHBand="0" w:firstRowFirstColumn="0" w:firstRowLastColumn="0" w:lastRowFirstColumn="0" w:lastRowLastColumn="0"/>
            <w:tcW w:w="534" w:type="dxa"/>
            <w:vMerge/>
          </w:tcPr>
          <w:p w14:paraId="377AB5AA" w14:textId="77777777" w:rsidR="00636104" w:rsidRPr="00636104" w:rsidRDefault="00636104" w:rsidP="002853A7">
            <w:pPr>
              <w:pStyle w:val="usoboll1"/>
              <w:spacing w:line="240" w:lineRule="auto"/>
              <w:jc w:val="center"/>
              <w:rPr>
                <w:rFonts w:ascii="Manrope" w:hAnsi="Manrope" w:cs="Frank Ruhl Libre"/>
                <w:sz w:val="20"/>
              </w:rPr>
            </w:pPr>
          </w:p>
        </w:tc>
        <w:tc>
          <w:tcPr>
            <w:tcW w:w="1588" w:type="dxa"/>
            <w:vMerge/>
          </w:tcPr>
          <w:p w14:paraId="7997FF64"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1134" w:type="dxa"/>
            <w:vMerge/>
          </w:tcPr>
          <w:p w14:paraId="572D87DA"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50" w:type="dxa"/>
          </w:tcPr>
          <w:p w14:paraId="08C19F06"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C.1.2</w:t>
            </w:r>
          </w:p>
        </w:tc>
        <w:tc>
          <w:tcPr>
            <w:tcW w:w="2653" w:type="dxa"/>
          </w:tcPr>
          <w:p w14:paraId="06FE6114"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Piattaforma su automezzo completa di cestello di cestello per minimo 2 persone con sbraccio di almeno minimo di 21 mt</w:t>
            </w:r>
          </w:p>
        </w:tc>
        <w:tc>
          <w:tcPr>
            <w:tcW w:w="891" w:type="dxa"/>
            <w:gridSpan w:val="2"/>
          </w:tcPr>
          <w:p w14:paraId="67DF0312"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3</w:t>
            </w:r>
          </w:p>
        </w:tc>
        <w:tc>
          <w:tcPr>
            <w:tcW w:w="1802" w:type="dxa"/>
          </w:tcPr>
          <w:p w14:paraId="7185BC54"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T</w:t>
            </w:r>
          </w:p>
        </w:tc>
      </w:tr>
      <w:tr w:rsidR="00636104" w:rsidRPr="00636104" w14:paraId="12E531CC" w14:textId="77777777" w:rsidTr="00636104">
        <w:trPr>
          <w:gridAfter w:val="1"/>
          <w:wAfter w:w="11" w:type="dxa"/>
        </w:trPr>
        <w:tc>
          <w:tcPr>
            <w:cnfStyle w:val="001000000000" w:firstRow="0" w:lastRow="0" w:firstColumn="1" w:lastColumn="0" w:oddVBand="0" w:evenVBand="0" w:oddHBand="0" w:evenHBand="0" w:firstRowFirstColumn="0" w:firstRowLastColumn="0" w:lastRowFirstColumn="0" w:lastRowLastColumn="0"/>
            <w:tcW w:w="534" w:type="dxa"/>
            <w:vMerge/>
          </w:tcPr>
          <w:p w14:paraId="5D572EB3" w14:textId="77777777" w:rsidR="00636104" w:rsidRPr="00636104" w:rsidRDefault="00636104" w:rsidP="002853A7">
            <w:pPr>
              <w:pStyle w:val="usoboll1"/>
              <w:spacing w:line="240" w:lineRule="auto"/>
              <w:jc w:val="center"/>
              <w:rPr>
                <w:rFonts w:ascii="Manrope" w:hAnsi="Manrope" w:cs="Frank Ruhl Libre"/>
                <w:sz w:val="20"/>
              </w:rPr>
            </w:pPr>
          </w:p>
        </w:tc>
        <w:tc>
          <w:tcPr>
            <w:tcW w:w="1588" w:type="dxa"/>
            <w:vMerge/>
          </w:tcPr>
          <w:p w14:paraId="74A767E2"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1134" w:type="dxa"/>
            <w:vMerge/>
          </w:tcPr>
          <w:p w14:paraId="554947A8"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50" w:type="dxa"/>
          </w:tcPr>
          <w:p w14:paraId="774EC9ED"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C.1.3</w:t>
            </w:r>
          </w:p>
        </w:tc>
        <w:tc>
          <w:tcPr>
            <w:tcW w:w="2653" w:type="dxa"/>
          </w:tcPr>
          <w:p w14:paraId="24A57765"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Ponteggio per 5 mt di larghezza e 12 di altezza</w:t>
            </w:r>
          </w:p>
        </w:tc>
        <w:tc>
          <w:tcPr>
            <w:tcW w:w="891" w:type="dxa"/>
            <w:gridSpan w:val="2"/>
          </w:tcPr>
          <w:p w14:paraId="7AE21F8D"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2</w:t>
            </w:r>
          </w:p>
        </w:tc>
        <w:tc>
          <w:tcPr>
            <w:tcW w:w="1802" w:type="dxa"/>
          </w:tcPr>
          <w:p w14:paraId="4FE15776"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T</w:t>
            </w:r>
          </w:p>
        </w:tc>
      </w:tr>
      <w:tr w:rsidR="00636104" w:rsidRPr="00636104" w14:paraId="2E76AD65" w14:textId="77777777" w:rsidTr="00636104">
        <w:trPr>
          <w:gridAfter w:val="1"/>
          <w:wAfter w:w="11" w:type="dxa"/>
        </w:trPr>
        <w:tc>
          <w:tcPr>
            <w:cnfStyle w:val="001000000000" w:firstRow="0" w:lastRow="0" w:firstColumn="1" w:lastColumn="0" w:oddVBand="0" w:evenVBand="0" w:oddHBand="0" w:evenHBand="0" w:firstRowFirstColumn="0" w:firstRowLastColumn="0" w:lastRowFirstColumn="0" w:lastRowLastColumn="0"/>
            <w:tcW w:w="534" w:type="dxa"/>
            <w:vMerge/>
          </w:tcPr>
          <w:p w14:paraId="7DB4101C" w14:textId="77777777" w:rsidR="00636104" w:rsidRPr="00636104" w:rsidRDefault="00636104" w:rsidP="002853A7">
            <w:pPr>
              <w:pStyle w:val="usoboll1"/>
              <w:spacing w:line="240" w:lineRule="auto"/>
              <w:jc w:val="center"/>
              <w:rPr>
                <w:rFonts w:ascii="Manrope" w:hAnsi="Manrope" w:cs="Frank Ruhl Libre"/>
                <w:sz w:val="20"/>
              </w:rPr>
            </w:pPr>
          </w:p>
        </w:tc>
        <w:tc>
          <w:tcPr>
            <w:tcW w:w="1588" w:type="dxa"/>
            <w:vMerge/>
          </w:tcPr>
          <w:p w14:paraId="7FDAFA6E"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1134" w:type="dxa"/>
            <w:vMerge/>
          </w:tcPr>
          <w:p w14:paraId="0EC63C55"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50" w:type="dxa"/>
          </w:tcPr>
          <w:p w14:paraId="660551C8"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C.1.4</w:t>
            </w:r>
          </w:p>
        </w:tc>
        <w:tc>
          <w:tcPr>
            <w:tcW w:w="2653" w:type="dxa"/>
          </w:tcPr>
          <w:p w14:paraId="751F5BBE"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Trabattello: impalcatura semovente per l’esecuzione di lavori in posizione sopraelevata. Il trabattello potrà essere statico o mobile su ruote purché consenta d’eseguire le lavorazioni richieste in sicurezza</w:t>
            </w:r>
          </w:p>
        </w:tc>
        <w:tc>
          <w:tcPr>
            <w:tcW w:w="891" w:type="dxa"/>
            <w:gridSpan w:val="2"/>
          </w:tcPr>
          <w:p w14:paraId="4F0F6C0D"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2</w:t>
            </w:r>
          </w:p>
        </w:tc>
        <w:tc>
          <w:tcPr>
            <w:tcW w:w="1802" w:type="dxa"/>
          </w:tcPr>
          <w:p w14:paraId="1DB11B72"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T</w:t>
            </w:r>
          </w:p>
        </w:tc>
      </w:tr>
      <w:tr w:rsidR="00636104" w:rsidRPr="00636104" w14:paraId="7B3D637E" w14:textId="77777777" w:rsidTr="00636104">
        <w:trPr>
          <w:gridAfter w:val="1"/>
          <w:wAfter w:w="11" w:type="dxa"/>
        </w:trPr>
        <w:tc>
          <w:tcPr>
            <w:cnfStyle w:val="001000000000" w:firstRow="0" w:lastRow="0" w:firstColumn="1" w:lastColumn="0" w:oddVBand="0" w:evenVBand="0" w:oddHBand="0" w:evenHBand="0" w:firstRowFirstColumn="0" w:firstRowLastColumn="0" w:lastRowFirstColumn="0" w:lastRowLastColumn="0"/>
            <w:tcW w:w="534" w:type="dxa"/>
            <w:vMerge/>
          </w:tcPr>
          <w:p w14:paraId="19E6D263" w14:textId="77777777" w:rsidR="00636104" w:rsidRPr="00636104" w:rsidRDefault="00636104" w:rsidP="002853A7">
            <w:pPr>
              <w:pStyle w:val="usoboll1"/>
              <w:spacing w:line="240" w:lineRule="auto"/>
              <w:jc w:val="center"/>
              <w:rPr>
                <w:rFonts w:ascii="Manrope" w:hAnsi="Manrope" w:cs="Frank Ruhl Libre"/>
                <w:sz w:val="20"/>
              </w:rPr>
            </w:pPr>
          </w:p>
        </w:tc>
        <w:tc>
          <w:tcPr>
            <w:tcW w:w="1588" w:type="dxa"/>
            <w:vMerge/>
          </w:tcPr>
          <w:p w14:paraId="4721D982"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1134" w:type="dxa"/>
            <w:vMerge/>
          </w:tcPr>
          <w:p w14:paraId="78A23D3E"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50" w:type="dxa"/>
          </w:tcPr>
          <w:p w14:paraId="03147EBF"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C.1.5</w:t>
            </w:r>
          </w:p>
        </w:tc>
        <w:tc>
          <w:tcPr>
            <w:tcW w:w="2653" w:type="dxa"/>
          </w:tcPr>
          <w:p w14:paraId="444F0562"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Termocamera con operatore primo livello</w:t>
            </w:r>
          </w:p>
        </w:tc>
        <w:tc>
          <w:tcPr>
            <w:tcW w:w="891" w:type="dxa"/>
            <w:gridSpan w:val="2"/>
          </w:tcPr>
          <w:p w14:paraId="268E4996"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1</w:t>
            </w:r>
          </w:p>
        </w:tc>
        <w:tc>
          <w:tcPr>
            <w:tcW w:w="1802" w:type="dxa"/>
          </w:tcPr>
          <w:p w14:paraId="3BA9C6D3"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T</w:t>
            </w:r>
          </w:p>
        </w:tc>
      </w:tr>
      <w:tr w:rsidR="00636104" w:rsidRPr="00636104" w14:paraId="11FC64F9" w14:textId="77777777" w:rsidTr="00636104">
        <w:trPr>
          <w:gridAfter w:val="1"/>
          <w:wAfter w:w="11" w:type="dxa"/>
        </w:trPr>
        <w:tc>
          <w:tcPr>
            <w:cnfStyle w:val="001000000000" w:firstRow="0" w:lastRow="0" w:firstColumn="1" w:lastColumn="0" w:oddVBand="0" w:evenVBand="0" w:oddHBand="0" w:evenHBand="0" w:firstRowFirstColumn="0" w:firstRowLastColumn="0" w:lastRowFirstColumn="0" w:lastRowLastColumn="0"/>
            <w:tcW w:w="534" w:type="dxa"/>
            <w:vMerge/>
          </w:tcPr>
          <w:p w14:paraId="7D1EC69D" w14:textId="77777777" w:rsidR="00636104" w:rsidRPr="00636104" w:rsidRDefault="00636104" w:rsidP="002853A7">
            <w:pPr>
              <w:pStyle w:val="usoboll1"/>
              <w:spacing w:line="240" w:lineRule="auto"/>
              <w:jc w:val="center"/>
              <w:rPr>
                <w:rFonts w:ascii="Manrope" w:hAnsi="Manrope" w:cs="Frank Ruhl Libre"/>
                <w:sz w:val="20"/>
              </w:rPr>
            </w:pPr>
          </w:p>
        </w:tc>
        <w:tc>
          <w:tcPr>
            <w:tcW w:w="1588" w:type="dxa"/>
            <w:vMerge/>
          </w:tcPr>
          <w:p w14:paraId="20B68054"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1134" w:type="dxa"/>
            <w:vMerge/>
          </w:tcPr>
          <w:p w14:paraId="1465E3C5"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50" w:type="dxa"/>
          </w:tcPr>
          <w:p w14:paraId="23DFBA76"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C.1.6</w:t>
            </w:r>
          </w:p>
        </w:tc>
        <w:tc>
          <w:tcPr>
            <w:tcW w:w="2653" w:type="dxa"/>
          </w:tcPr>
          <w:p w14:paraId="5900F5B1"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Strumenti di misurazione anemometri</w:t>
            </w:r>
          </w:p>
        </w:tc>
        <w:tc>
          <w:tcPr>
            <w:tcW w:w="891" w:type="dxa"/>
            <w:gridSpan w:val="2"/>
          </w:tcPr>
          <w:p w14:paraId="14DE6351"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0,5</w:t>
            </w:r>
          </w:p>
        </w:tc>
        <w:tc>
          <w:tcPr>
            <w:tcW w:w="1802" w:type="dxa"/>
          </w:tcPr>
          <w:p w14:paraId="3294D000"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T</w:t>
            </w:r>
          </w:p>
        </w:tc>
      </w:tr>
      <w:tr w:rsidR="00636104" w:rsidRPr="00636104" w14:paraId="3F6D0EEF" w14:textId="77777777" w:rsidTr="00636104">
        <w:trPr>
          <w:gridAfter w:val="1"/>
          <w:wAfter w:w="11" w:type="dxa"/>
        </w:trPr>
        <w:tc>
          <w:tcPr>
            <w:cnfStyle w:val="001000000000" w:firstRow="0" w:lastRow="0" w:firstColumn="1" w:lastColumn="0" w:oddVBand="0" w:evenVBand="0" w:oddHBand="0" w:evenHBand="0" w:firstRowFirstColumn="0" w:firstRowLastColumn="0" w:lastRowFirstColumn="0" w:lastRowLastColumn="0"/>
            <w:tcW w:w="534" w:type="dxa"/>
            <w:vMerge/>
          </w:tcPr>
          <w:p w14:paraId="1ABA5730" w14:textId="77777777" w:rsidR="00636104" w:rsidRPr="00636104" w:rsidRDefault="00636104" w:rsidP="002853A7">
            <w:pPr>
              <w:pStyle w:val="usoboll1"/>
              <w:spacing w:line="240" w:lineRule="auto"/>
              <w:jc w:val="center"/>
              <w:rPr>
                <w:rFonts w:ascii="Manrope" w:hAnsi="Manrope" w:cs="Frank Ruhl Libre"/>
                <w:sz w:val="20"/>
              </w:rPr>
            </w:pPr>
          </w:p>
        </w:tc>
        <w:tc>
          <w:tcPr>
            <w:tcW w:w="1588" w:type="dxa"/>
            <w:vMerge/>
          </w:tcPr>
          <w:p w14:paraId="79AF7EC9"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1134" w:type="dxa"/>
            <w:vMerge/>
          </w:tcPr>
          <w:p w14:paraId="5C9FE79E"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50" w:type="dxa"/>
          </w:tcPr>
          <w:p w14:paraId="7D858950"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C.1.7</w:t>
            </w:r>
          </w:p>
        </w:tc>
        <w:tc>
          <w:tcPr>
            <w:tcW w:w="2653" w:type="dxa"/>
          </w:tcPr>
          <w:p w14:paraId="06F1B801"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Indicatori di Correnti d'Aria. Fumogeno in fiale a bassa portata per la visualizzazione di correnti d'aria</w:t>
            </w:r>
          </w:p>
        </w:tc>
        <w:tc>
          <w:tcPr>
            <w:tcW w:w="891" w:type="dxa"/>
            <w:gridSpan w:val="2"/>
          </w:tcPr>
          <w:p w14:paraId="022CAE3F"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2</w:t>
            </w:r>
          </w:p>
        </w:tc>
        <w:tc>
          <w:tcPr>
            <w:tcW w:w="1802" w:type="dxa"/>
          </w:tcPr>
          <w:p w14:paraId="07255CFD"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T</w:t>
            </w:r>
          </w:p>
        </w:tc>
      </w:tr>
      <w:tr w:rsidR="00636104" w:rsidRPr="00636104" w14:paraId="3FB219D0" w14:textId="77777777" w:rsidTr="00636104">
        <w:trPr>
          <w:gridAfter w:val="1"/>
          <w:wAfter w:w="11" w:type="dxa"/>
        </w:trPr>
        <w:tc>
          <w:tcPr>
            <w:cnfStyle w:val="001000000000" w:firstRow="0" w:lastRow="0" w:firstColumn="1" w:lastColumn="0" w:oddVBand="0" w:evenVBand="0" w:oddHBand="0" w:evenHBand="0" w:firstRowFirstColumn="0" w:firstRowLastColumn="0" w:lastRowFirstColumn="0" w:lastRowLastColumn="0"/>
            <w:tcW w:w="534" w:type="dxa"/>
            <w:vMerge/>
          </w:tcPr>
          <w:p w14:paraId="55E2BA0F" w14:textId="77777777" w:rsidR="00636104" w:rsidRPr="00636104" w:rsidRDefault="00636104" w:rsidP="002853A7">
            <w:pPr>
              <w:pStyle w:val="usoboll1"/>
              <w:spacing w:line="240" w:lineRule="auto"/>
              <w:jc w:val="center"/>
              <w:rPr>
                <w:rFonts w:ascii="Manrope" w:hAnsi="Manrope" w:cs="Frank Ruhl Libre"/>
                <w:sz w:val="20"/>
              </w:rPr>
            </w:pPr>
          </w:p>
        </w:tc>
        <w:tc>
          <w:tcPr>
            <w:tcW w:w="1588" w:type="dxa"/>
            <w:vMerge/>
          </w:tcPr>
          <w:p w14:paraId="7608BACC"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1134" w:type="dxa"/>
            <w:vMerge/>
          </w:tcPr>
          <w:p w14:paraId="47F30CC9"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50" w:type="dxa"/>
          </w:tcPr>
          <w:p w14:paraId="523E4B6B"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C.1.8</w:t>
            </w:r>
          </w:p>
        </w:tc>
        <w:tc>
          <w:tcPr>
            <w:tcW w:w="2653" w:type="dxa"/>
          </w:tcPr>
          <w:p w14:paraId="3AE01DE4"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Misuratore di umidità dei materiali</w:t>
            </w:r>
          </w:p>
        </w:tc>
        <w:tc>
          <w:tcPr>
            <w:tcW w:w="891" w:type="dxa"/>
            <w:gridSpan w:val="2"/>
          </w:tcPr>
          <w:p w14:paraId="42E77B63"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1</w:t>
            </w:r>
          </w:p>
        </w:tc>
        <w:tc>
          <w:tcPr>
            <w:tcW w:w="1802" w:type="dxa"/>
          </w:tcPr>
          <w:p w14:paraId="45754A59"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T</w:t>
            </w:r>
          </w:p>
        </w:tc>
      </w:tr>
      <w:tr w:rsidR="00636104" w:rsidRPr="00636104" w14:paraId="16AFC159" w14:textId="77777777" w:rsidTr="00636104">
        <w:trPr>
          <w:gridAfter w:val="1"/>
          <w:wAfter w:w="11" w:type="dxa"/>
        </w:trPr>
        <w:tc>
          <w:tcPr>
            <w:cnfStyle w:val="001000000000" w:firstRow="0" w:lastRow="0" w:firstColumn="1" w:lastColumn="0" w:oddVBand="0" w:evenVBand="0" w:oddHBand="0" w:evenHBand="0" w:firstRowFirstColumn="0" w:firstRowLastColumn="0" w:lastRowFirstColumn="0" w:lastRowLastColumn="0"/>
            <w:tcW w:w="534" w:type="dxa"/>
            <w:vMerge/>
          </w:tcPr>
          <w:p w14:paraId="2E952677" w14:textId="77777777" w:rsidR="00636104" w:rsidRPr="00636104" w:rsidRDefault="00636104" w:rsidP="002853A7">
            <w:pPr>
              <w:pStyle w:val="usoboll1"/>
              <w:spacing w:line="240" w:lineRule="auto"/>
              <w:jc w:val="center"/>
              <w:rPr>
                <w:rFonts w:ascii="Manrope" w:hAnsi="Manrope" w:cs="Frank Ruhl Libre"/>
                <w:sz w:val="20"/>
              </w:rPr>
            </w:pPr>
          </w:p>
        </w:tc>
        <w:tc>
          <w:tcPr>
            <w:tcW w:w="1588" w:type="dxa"/>
            <w:vMerge/>
          </w:tcPr>
          <w:p w14:paraId="2AF17E45"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1134" w:type="dxa"/>
            <w:vMerge/>
          </w:tcPr>
          <w:p w14:paraId="0D85EB25"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50" w:type="dxa"/>
          </w:tcPr>
          <w:p w14:paraId="659AA841"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C.1.9</w:t>
            </w:r>
          </w:p>
        </w:tc>
        <w:tc>
          <w:tcPr>
            <w:tcW w:w="2653" w:type="dxa"/>
          </w:tcPr>
          <w:p w14:paraId="7935C031"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Misuratore temperatura e UR digitale</w:t>
            </w:r>
          </w:p>
        </w:tc>
        <w:tc>
          <w:tcPr>
            <w:tcW w:w="891" w:type="dxa"/>
            <w:gridSpan w:val="2"/>
          </w:tcPr>
          <w:p w14:paraId="1E1B1E4D"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1</w:t>
            </w:r>
          </w:p>
        </w:tc>
        <w:tc>
          <w:tcPr>
            <w:tcW w:w="1802" w:type="dxa"/>
          </w:tcPr>
          <w:p w14:paraId="11662540"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T</w:t>
            </w:r>
          </w:p>
        </w:tc>
      </w:tr>
      <w:tr w:rsidR="00636104" w:rsidRPr="00636104" w14:paraId="6C747775" w14:textId="77777777" w:rsidTr="00636104">
        <w:trPr>
          <w:gridAfter w:val="1"/>
          <w:wAfter w:w="11" w:type="dxa"/>
        </w:trPr>
        <w:tc>
          <w:tcPr>
            <w:cnfStyle w:val="001000000000" w:firstRow="0" w:lastRow="0" w:firstColumn="1" w:lastColumn="0" w:oddVBand="0" w:evenVBand="0" w:oddHBand="0" w:evenHBand="0" w:firstRowFirstColumn="0" w:firstRowLastColumn="0" w:lastRowFirstColumn="0" w:lastRowLastColumn="0"/>
            <w:tcW w:w="534" w:type="dxa"/>
            <w:vMerge/>
          </w:tcPr>
          <w:p w14:paraId="6F99368A" w14:textId="77777777" w:rsidR="00636104" w:rsidRPr="00636104" w:rsidRDefault="00636104" w:rsidP="002853A7">
            <w:pPr>
              <w:pStyle w:val="usoboll1"/>
              <w:spacing w:line="240" w:lineRule="auto"/>
              <w:jc w:val="center"/>
              <w:rPr>
                <w:rFonts w:ascii="Manrope" w:hAnsi="Manrope" w:cs="Frank Ruhl Libre"/>
                <w:sz w:val="20"/>
              </w:rPr>
            </w:pPr>
          </w:p>
        </w:tc>
        <w:tc>
          <w:tcPr>
            <w:tcW w:w="1588" w:type="dxa"/>
            <w:vMerge/>
          </w:tcPr>
          <w:p w14:paraId="63CE49B6"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1134" w:type="dxa"/>
            <w:vMerge/>
          </w:tcPr>
          <w:p w14:paraId="7BEEB570"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50" w:type="dxa"/>
          </w:tcPr>
          <w:p w14:paraId="0FB3803A"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C.1.10</w:t>
            </w:r>
          </w:p>
        </w:tc>
        <w:tc>
          <w:tcPr>
            <w:tcW w:w="2653" w:type="dxa"/>
          </w:tcPr>
          <w:p w14:paraId="744AF254"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 xml:space="preserve">n° 3 Data </w:t>
            </w:r>
            <w:proofErr w:type="spellStart"/>
            <w:r w:rsidRPr="00636104">
              <w:rPr>
                <w:rFonts w:ascii="Manrope" w:hAnsi="Manrope" w:cs="Frank Ruhl Libre"/>
                <w:sz w:val="20"/>
                <w:szCs w:val="20"/>
              </w:rPr>
              <w:t>logger</w:t>
            </w:r>
            <w:proofErr w:type="spellEnd"/>
          </w:p>
        </w:tc>
        <w:tc>
          <w:tcPr>
            <w:tcW w:w="891" w:type="dxa"/>
            <w:gridSpan w:val="2"/>
          </w:tcPr>
          <w:p w14:paraId="7A3F88BB"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0,5</w:t>
            </w:r>
          </w:p>
        </w:tc>
        <w:tc>
          <w:tcPr>
            <w:tcW w:w="1802" w:type="dxa"/>
          </w:tcPr>
          <w:p w14:paraId="726D76D3"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T</w:t>
            </w:r>
          </w:p>
        </w:tc>
      </w:tr>
      <w:tr w:rsidR="00636104" w:rsidRPr="00636104" w14:paraId="45CFBDBC" w14:textId="77777777" w:rsidTr="00636104">
        <w:trPr>
          <w:gridAfter w:val="1"/>
          <w:wAfter w:w="11" w:type="dxa"/>
        </w:trPr>
        <w:tc>
          <w:tcPr>
            <w:cnfStyle w:val="001000000000" w:firstRow="0" w:lastRow="0" w:firstColumn="1" w:lastColumn="0" w:oddVBand="0" w:evenVBand="0" w:oddHBand="0" w:evenHBand="0" w:firstRowFirstColumn="0" w:firstRowLastColumn="0" w:lastRowFirstColumn="0" w:lastRowLastColumn="0"/>
            <w:tcW w:w="534" w:type="dxa"/>
            <w:vMerge/>
          </w:tcPr>
          <w:p w14:paraId="4B17B89E" w14:textId="77777777" w:rsidR="00636104" w:rsidRPr="00636104" w:rsidRDefault="00636104" w:rsidP="002853A7">
            <w:pPr>
              <w:pStyle w:val="usoboll1"/>
              <w:spacing w:line="240" w:lineRule="auto"/>
              <w:jc w:val="center"/>
              <w:rPr>
                <w:rFonts w:ascii="Manrope" w:hAnsi="Manrope" w:cs="Frank Ruhl Libre"/>
                <w:sz w:val="20"/>
              </w:rPr>
            </w:pPr>
          </w:p>
        </w:tc>
        <w:tc>
          <w:tcPr>
            <w:tcW w:w="1588" w:type="dxa"/>
            <w:vMerge/>
          </w:tcPr>
          <w:p w14:paraId="68125BA4"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1134" w:type="dxa"/>
            <w:vMerge/>
          </w:tcPr>
          <w:p w14:paraId="23527F0B"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50" w:type="dxa"/>
          </w:tcPr>
          <w:p w14:paraId="2EE08205"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C.1.11</w:t>
            </w:r>
          </w:p>
        </w:tc>
        <w:tc>
          <w:tcPr>
            <w:tcW w:w="2653" w:type="dxa"/>
          </w:tcPr>
          <w:p w14:paraId="75E8B60E"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Attrezzatura per Video ispezioni tubi e condotte</w:t>
            </w:r>
          </w:p>
        </w:tc>
        <w:tc>
          <w:tcPr>
            <w:tcW w:w="891" w:type="dxa"/>
            <w:gridSpan w:val="2"/>
          </w:tcPr>
          <w:p w14:paraId="7B9D38C9"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1</w:t>
            </w:r>
          </w:p>
        </w:tc>
        <w:tc>
          <w:tcPr>
            <w:tcW w:w="1802" w:type="dxa"/>
          </w:tcPr>
          <w:p w14:paraId="5998610B"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T</w:t>
            </w:r>
          </w:p>
        </w:tc>
      </w:tr>
      <w:tr w:rsidR="00636104" w:rsidRPr="00636104" w14:paraId="51C5DC95" w14:textId="77777777" w:rsidTr="00636104">
        <w:trPr>
          <w:gridAfter w:val="1"/>
          <w:wAfter w:w="11" w:type="dxa"/>
        </w:trPr>
        <w:tc>
          <w:tcPr>
            <w:cnfStyle w:val="001000000000" w:firstRow="0" w:lastRow="0" w:firstColumn="1" w:lastColumn="0" w:oddVBand="0" w:evenVBand="0" w:oddHBand="0" w:evenHBand="0" w:firstRowFirstColumn="0" w:firstRowLastColumn="0" w:lastRowFirstColumn="0" w:lastRowLastColumn="0"/>
            <w:tcW w:w="534" w:type="dxa"/>
            <w:vMerge/>
          </w:tcPr>
          <w:p w14:paraId="4DAEADDD" w14:textId="77777777" w:rsidR="00636104" w:rsidRPr="00636104" w:rsidRDefault="00636104" w:rsidP="002853A7">
            <w:pPr>
              <w:pStyle w:val="usoboll1"/>
              <w:spacing w:line="240" w:lineRule="auto"/>
              <w:jc w:val="center"/>
              <w:rPr>
                <w:rFonts w:ascii="Manrope" w:hAnsi="Manrope" w:cs="Frank Ruhl Libre"/>
                <w:sz w:val="20"/>
              </w:rPr>
            </w:pPr>
          </w:p>
        </w:tc>
        <w:tc>
          <w:tcPr>
            <w:tcW w:w="1588" w:type="dxa"/>
            <w:vMerge/>
          </w:tcPr>
          <w:p w14:paraId="4150C596"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1134" w:type="dxa"/>
            <w:vMerge/>
          </w:tcPr>
          <w:p w14:paraId="52B8DE36"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50" w:type="dxa"/>
          </w:tcPr>
          <w:p w14:paraId="1931ABD7"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C.1.12</w:t>
            </w:r>
          </w:p>
        </w:tc>
        <w:tc>
          <w:tcPr>
            <w:tcW w:w="2653" w:type="dxa"/>
          </w:tcPr>
          <w:p w14:paraId="219A1200"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pompe sommerse per rimozione liquidi complete di sistema di gestione/allarme e tubazione di espulsione</w:t>
            </w:r>
          </w:p>
        </w:tc>
        <w:tc>
          <w:tcPr>
            <w:tcW w:w="891" w:type="dxa"/>
            <w:gridSpan w:val="2"/>
          </w:tcPr>
          <w:p w14:paraId="2EB15B00"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1</w:t>
            </w:r>
          </w:p>
        </w:tc>
        <w:tc>
          <w:tcPr>
            <w:tcW w:w="1802" w:type="dxa"/>
          </w:tcPr>
          <w:p w14:paraId="64FCD009"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T</w:t>
            </w:r>
          </w:p>
        </w:tc>
      </w:tr>
      <w:tr w:rsidR="00636104" w:rsidRPr="00636104" w14:paraId="4F739C93" w14:textId="77777777" w:rsidTr="00636104">
        <w:trPr>
          <w:gridAfter w:val="1"/>
          <w:wAfter w:w="11" w:type="dxa"/>
        </w:trPr>
        <w:tc>
          <w:tcPr>
            <w:cnfStyle w:val="001000000000" w:firstRow="0" w:lastRow="0" w:firstColumn="1" w:lastColumn="0" w:oddVBand="0" w:evenVBand="0" w:oddHBand="0" w:evenHBand="0" w:firstRowFirstColumn="0" w:firstRowLastColumn="0" w:lastRowFirstColumn="0" w:lastRowLastColumn="0"/>
            <w:tcW w:w="534" w:type="dxa"/>
            <w:vMerge/>
          </w:tcPr>
          <w:p w14:paraId="2EAC2EE0" w14:textId="77777777" w:rsidR="00636104" w:rsidRPr="00636104" w:rsidRDefault="00636104" w:rsidP="002853A7">
            <w:pPr>
              <w:pStyle w:val="usoboll1"/>
              <w:spacing w:line="240" w:lineRule="auto"/>
              <w:jc w:val="center"/>
              <w:rPr>
                <w:rFonts w:ascii="Manrope" w:hAnsi="Manrope" w:cs="Frank Ruhl Libre"/>
                <w:sz w:val="20"/>
              </w:rPr>
            </w:pPr>
          </w:p>
        </w:tc>
        <w:tc>
          <w:tcPr>
            <w:tcW w:w="1588" w:type="dxa"/>
            <w:vMerge/>
          </w:tcPr>
          <w:p w14:paraId="1E8F0CB0"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1134" w:type="dxa"/>
            <w:vMerge/>
          </w:tcPr>
          <w:p w14:paraId="70E67016"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50" w:type="dxa"/>
          </w:tcPr>
          <w:p w14:paraId="5366E604"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C.1.13</w:t>
            </w:r>
          </w:p>
        </w:tc>
        <w:tc>
          <w:tcPr>
            <w:tcW w:w="2653" w:type="dxa"/>
          </w:tcPr>
          <w:p w14:paraId="2D930231"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 xml:space="preserve">ricerca perdite idrauliche: </w:t>
            </w:r>
            <w:proofErr w:type="gramStart"/>
            <w:r w:rsidRPr="00636104">
              <w:rPr>
                <w:rFonts w:ascii="Manrope" w:hAnsi="Manrope" w:cs="Frank Ruhl Libre"/>
                <w:sz w:val="20"/>
                <w:szCs w:val="20"/>
              </w:rPr>
              <w:t>Geofono  per</w:t>
            </w:r>
            <w:proofErr w:type="gramEnd"/>
            <w:r w:rsidRPr="00636104">
              <w:rPr>
                <w:rFonts w:ascii="Manrope" w:hAnsi="Manrope" w:cs="Frank Ruhl Libre"/>
                <w:sz w:val="20"/>
                <w:szCs w:val="20"/>
              </w:rPr>
              <w:t xml:space="preserve"> rilevamento perdite e localizzazione acustica delle tubature</w:t>
            </w:r>
          </w:p>
        </w:tc>
        <w:tc>
          <w:tcPr>
            <w:tcW w:w="891" w:type="dxa"/>
            <w:gridSpan w:val="2"/>
          </w:tcPr>
          <w:p w14:paraId="7BC7EA5D"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1</w:t>
            </w:r>
          </w:p>
        </w:tc>
        <w:tc>
          <w:tcPr>
            <w:tcW w:w="1802" w:type="dxa"/>
          </w:tcPr>
          <w:p w14:paraId="3F76E673"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T</w:t>
            </w:r>
          </w:p>
        </w:tc>
      </w:tr>
      <w:tr w:rsidR="00636104" w:rsidRPr="00636104" w14:paraId="09A399CD" w14:textId="77777777" w:rsidTr="00636104">
        <w:trPr>
          <w:gridAfter w:val="1"/>
          <w:wAfter w:w="11" w:type="dxa"/>
        </w:trPr>
        <w:tc>
          <w:tcPr>
            <w:cnfStyle w:val="001000000000" w:firstRow="0" w:lastRow="0" w:firstColumn="1" w:lastColumn="0" w:oddVBand="0" w:evenVBand="0" w:oddHBand="0" w:evenHBand="0" w:firstRowFirstColumn="0" w:firstRowLastColumn="0" w:lastRowFirstColumn="0" w:lastRowLastColumn="0"/>
            <w:tcW w:w="534" w:type="dxa"/>
            <w:vMerge/>
          </w:tcPr>
          <w:p w14:paraId="214A823B" w14:textId="77777777" w:rsidR="00636104" w:rsidRPr="00636104" w:rsidRDefault="00636104" w:rsidP="002853A7">
            <w:pPr>
              <w:pStyle w:val="usoboll1"/>
              <w:spacing w:line="240" w:lineRule="auto"/>
              <w:jc w:val="center"/>
              <w:rPr>
                <w:rFonts w:ascii="Manrope" w:hAnsi="Manrope" w:cs="Frank Ruhl Libre"/>
                <w:sz w:val="20"/>
              </w:rPr>
            </w:pPr>
          </w:p>
        </w:tc>
        <w:tc>
          <w:tcPr>
            <w:tcW w:w="1588" w:type="dxa"/>
            <w:vMerge/>
          </w:tcPr>
          <w:p w14:paraId="4272C835"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1134" w:type="dxa"/>
            <w:vMerge/>
          </w:tcPr>
          <w:p w14:paraId="48776AA0"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50" w:type="dxa"/>
          </w:tcPr>
          <w:p w14:paraId="28426002"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C.1.14</w:t>
            </w:r>
          </w:p>
        </w:tc>
        <w:tc>
          <w:tcPr>
            <w:tcW w:w="2653" w:type="dxa"/>
          </w:tcPr>
          <w:p w14:paraId="1569E513"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Aspiratore per Solidi e Liquidi Potenza 1300 Watt</w:t>
            </w:r>
          </w:p>
        </w:tc>
        <w:tc>
          <w:tcPr>
            <w:tcW w:w="891" w:type="dxa"/>
            <w:gridSpan w:val="2"/>
          </w:tcPr>
          <w:p w14:paraId="1A85D429"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2</w:t>
            </w:r>
          </w:p>
        </w:tc>
        <w:tc>
          <w:tcPr>
            <w:tcW w:w="1802" w:type="dxa"/>
          </w:tcPr>
          <w:p w14:paraId="1B28DC99"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T</w:t>
            </w:r>
          </w:p>
        </w:tc>
      </w:tr>
      <w:tr w:rsidR="00636104" w:rsidRPr="00636104" w14:paraId="091F0CC5" w14:textId="77777777" w:rsidTr="00636104">
        <w:trPr>
          <w:gridAfter w:val="1"/>
          <w:wAfter w:w="11" w:type="dxa"/>
        </w:trPr>
        <w:tc>
          <w:tcPr>
            <w:cnfStyle w:val="001000000000" w:firstRow="0" w:lastRow="0" w:firstColumn="1" w:lastColumn="0" w:oddVBand="0" w:evenVBand="0" w:oddHBand="0" w:evenHBand="0" w:firstRowFirstColumn="0" w:firstRowLastColumn="0" w:lastRowFirstColumn="0" w:lastRowLastColumn="0"/>
            <w:tcW w:w="534" w:type="dxa"/>
            <w:vMerge/>
          </w:tcPr>
          <w:p w14:paraId="644FF422" w14:textId="77777777" w:rsidR="00636104" w:rsidRPr="00636104" w:rsidRDefault="00636104" w:rsidP="002853A7">
            <w:pPr>
              <w:pStyle w:val="usoboll1"/>
              <w:spacing w:line="240" w:lineRule="auto"/>
              <w:jc w:val="center"/>
              <w:rPr>
                <w:rFonts w:ascii="Manrope" w:hAnsi="Manrope" w:cs="Frank Ruhl Libre"/>
                <w:sz w:val="20"/>
              </w:rPr>
            </w:pPr>
          </w:p>
        </w:tc>
        <w:tc>
          <w:tcPr>
            <w:tcW w:w="1588" w:type="dxa"/>
            <w:vMerge/>
          </w:tcPr>
          <w:p w14:paraId="6A55B210"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1134" w:type="dxa"/>
            <w:vMerge/>
          </w:tcPr>
          <w:p w14:paraId="749CF75C"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50" w:type="dxa"/>
          </w:tcPr>
          <w:p w14:paraId="44CA85AC"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C.1.15</w:t>
            </w:r>
          </w:p>
        </w:tc>
        <w:tc>
          <w:tcPr>
            <w:tcW w:w="2653" w:type="dxa"/>
          </w:tcPr>
          <w:p w14:paraId="2876FE10"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saldatura ossiacetilenica per acciaio dolce e duro tramite cannello e bombole gas ossigeno e acetilene</w:t>
            </w:r>
          </w:p>
        </w:tc>
        <w:tc>
          <w:tcPr>
            <w:tcW w:w="891" w:type="dxa"/>
            <w:gridSpan w:val="2"/>
          </w:tcPr>
          <w:p w14:paraId="77FD78D6"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2</w:t>
            </w:r>
          </w:p>
        </w:tc>
        <w:tc>
          <w:tcPr>
            <w:tcW w:w="1802" w:type="dxa"/>
          </w:tcPr>
          <w:p w14:paraId="52119F74"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T</w:t>
            </w:r>
          </w:p>
        </w:tc>
      </w:tr>
      <w:tr w:rsidR="00636104" w:rsidRPr="00636104" w14:paraId="5EB51314" w14:textId="77777777" w:rsidTr="00636104">
        <w:trPr>
          <w:gridAfter w:val="1"/>
          <w:wAfter w:w="11" w:type="dxa"/>
        </w:trPr>
        <w:tc>
          <w:tcPr>
            <w:cnfStyle w:val="001000000000" w:firstRow="0" w:lastRow="0" w:firstColumn="1" w:lastColumn="0" w:oddVBand="0" w:evenVBand="0" w:oddHBand="0" w:evenHBand="0" w:firstRowFirstColumn="0" w:firstRowLastColumn="0" w:lastRowFirstColumn="0" w:lastRowLastColumn="0"/>
            <w:tcW w:w="534" w:type="dxa"/>
          </w:tcPr>
          <w:p w14:paraId="07399D10" w14:textId="77777777" w:rsidR="00636104" w:rsidRPr="00636104" w:rsidRDefault="00636104" w:rsidP="002853A7">
            <w:pPr>
              <w:pStyle w:val="usoboll1"/>
              <w:spacing w:line="240" w:lineRule="auto"/>
              <w:jc w:val="center"/>
              <w:rPr>
                <w:rFonts w:ascii="Manrope" w:hAnsi="Manrope" w:cs="Frank Ruhl Libre"/>
                <w:sz w:val="20"/>
              </w:rPr>
            </w:pPr>
            <w:r w:rsidRPr="00636104">
              <w:rPr>
                <w:rFonts w:ascii="Manrope" w:hAnsi="Manrope" w:cs="Frank Ruhl Libre"/>
                <w:sz w:val="20"/>
              </w:rPr>
              <w:t>C.2</w:t>
            </w:r>
          </w:p>
        </w:tc>
        <w:tc>
          <w:tcPr>
            <w:tcW w:w="1588" w:type="dxa"/>
          </w:tcPr>
          <w:p w14:paraId="484B2AD4"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r w:rsidRPr="00636104">
              <w:rPr>
                <w:rFonts w:ascii="Manrope" w:hAnsi="Manrope" w:cs="Frank Ruhl Libre"/>
                <w:color w:val="000000"/>
                <w:sz w:val="20"/>
                <w:lang w:eastAsia="it-IT"/>
              </w:rPr>
              <w:t>Attrezzatura utilizzate per l’esecuzione dei lavori</w:t>
            </w:r>
          </w:p>
        </w:tc>
        <w:tc>
          <w:tcPr>
            <w:tcW w:w="1134" w:type="dxa"/>
          </w:tcPr>
          <w:p w14:paraId="06B6F3D1"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4</w:t>
            </w:r>
          </w:p>
        </w:tc>
        <w:tc>
          <w:tcPr>
            <w:tcW w:w="850" w:type="dxa"/>
          </w:tcPr>
          <w:p w14:paraId="33B44283"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C.2.1</w:t>
            </w:r>
          </w:p>
        </w:tc>
        <w:tc>
          <w:tcPr>
            <w:tcW w:w="2653" w:type="dxa"/>
          </w:tcPr>
          <w:p w14:paraId="25686E2A"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Ulteriori attrezzature a titolo gratuito</w:t>
            </w:r>
          </w:p>
        </w:tc>
        <w:tc>
          <w:tcPr>
            <w:tcW w:w="891" w:type="dxa"/>
            <w:gridSpan w:val="2"/>
          </w:tcPr>
          <w:p w14:paraId="3256FB2E"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4</w:t>
            </w:r>
          </w:p>
        </w:tc>
        <w:tc>
          <w:tcPr>
            <w:tcW w:w="1802" w:type="dxa"/>
          </w:tcPr>
          <w:p w14:paraId="4DEED6D9"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D</w:t>
            </w:r>
          </w:p>
        </w:tc>
      </w:tr>
      <w:tr w:rsidR="00636104" w:rsidRPr="00636104" w14:paraId="6B7C1D8D" w14:textId="77777777" w:rsidTr="00636104">
        <w:trPr>
          <w:gridAfter w:val="1"/>
          <w:wAfter w:w="11" w:type="dxa"/>
        </w:trPr>
        <w:tc>
          <w:tcPr>
            <w:cnfStyle w:val="001000000000" w:firstRow="0" w:lastRow="0" w:firstColumn="1" w:lastColumn="0" w:oddVBand="0" w:evenVBand="0" w:oddHBand="0" w:evenHBand="0" w:firstRowFirstColumn="0" w:firstRowLastColumn="0" w:lastRowFirstColumn="0" w:lastRowLastColumn="0"/>
            <w:tcW w:w="534" w:type="dxa"/>
          </w:tcPr>
          <w:p w14:paraId="63A9D4B5" w14:textId="77777777" w:rsidR="00636104" w:rsidRPr="00636104" w:rsidRDefault="00636104" w:rsidP="002853A7">
            <w:pPr>
              <w:pStyle w:val="usoboll1"/>
              <w:spacing w:line="240" w:lineRule="auto"/>
              <w:jc w:val="center"/>
              <w:rPr>
                <w:rFonts w:ascii="Manrope" w:hAnsi="Manrope" w:cs="Frank Ruhl Libre"/>
                <w:sz w:val="20"/>
              </w:rPr>
            </w:pPr>
            <w:r w:rsidRPr="00636104">
              <w:rPr>
                <w:rFonts w:ascii="Manrope" w:hAnsi="Manrope" w:cs="Frank Ruhl Libre"/>
                <w:sz w:val="20"/>
              </w:rPr>
              <w:t>C.3</w:t>
            </w:r>
          </w:p>
        </w:tc>
        <w:tc>
          <w:tcPr>
            <w:tcW w:w="1588" w:type="dxa"/>
          </w:tcPr>
          <w:p w14:paraId="055219EB"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r w:rsidRPr="00636104">
              <w:rPr>
                <w:rFonts w:ascii="Manrope" w:hAnsi="Manrope" w:cs="Frank Ruhl Libre"/>
                <w:color w:val="000000"/>
                <w:sz w:val="20"/>
                <w:lang w:eastAsia="it-IT"/>
              </w:rPr>
              <w:t>Attrezzatura personale</w:t>
            </w:r>
          </w:p>
        </w:tc>
        <w:tc>
          <w:tcPr>
            <w:tcW w:w="1134" w:type="dxa"/>
          </w:tcPr>
          <w:p w14:paraId="39B91102" w14:textId="77777777" w:rsidR="00636104" w:rsidRPr="00636104" w:rsidRDefault="00636104" w:rsidP="002853A7">
            <w:pPr>
              <w:pStyle w:val="usoboll1"/>
              <w:spacing w:line="240"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4</w:t>
            </w:r>
          </w:p>
        </w:tc>
        <w:tc>
          <w:tcPr>
            <w:tcW w:w="850" w:type="dxa"/>
          </w:tcPr>
          <w:p w14:paraId="0BCE3BE4"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C.3.1</w:t>
            </w:r>
          </w:p>
        </w:tc>
        <w:tc>
          <w:tcPr>
            <w:tcW w:w="2653" w:type="dxa"/>
          </w:tcPr>
          <w:p w14:paraId="01DC5C38"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Descrizione dell’attrezzatura personale in dotazione</w:t>
            </w:r>
          </w:p>
        </w:tc>
        <w:tc>
          <w:tcPr>
            <w:tcW w:w="891" w:type="dxa"/>
            <w:gridSpan w:val="2"/>
          </w:tcPr>
          <w:p w14:paraId="7DCA8145"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4</w:t>
            </w:r>
          </w:p>
        </w:tc>
        <w:tc>
          <w:tcPr>
            <w:tcW w:w="1802" w:type="dxa"/>
          </w:tcPr>
          <w:p w14:paraId="5CCE255C"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D</w:t>
            </w:r>
          </w:p>
        </w:tc>
      </w:tr>
      <w:tr w:rsidR="00636104" w:rsidRPr="00636104" w14:paraId="511CF3EF" w14:textId="77777777" w:rsidTr="00636104">
        <w:tc>
          <w:tcPr>
            <w:cnfStyle w:val="001000000000" w:firstRow="0" w:lastRow="0" w:firstColumn="1" w:lastColumn="0" w:oddVBand="0" w:evenVBand="0" w:oddHBand="0" w:evenHBand="0" w:firstRowFirstColumn="0" w:firstRowLastColumn="0" w:lastRowFirstColumn="0" w:lastRowLastColumn="0"/>
            <w:tcW w:w="6770" w:type="dxa"/>
            <w:gridSpan w:val="6"/>
            <w:shd w:val="clear" w:color="auto" w:fill="DEEAF6" w:themeFill="accent1" w:themeFillTint="33"/>
          </w:tcPr>
          <w:p w14:paraId="13868FFA" w14:textId="77777777" w:rsidR="00636104" w:rsidRPr="00636104" w:rsidRDefault="00636104" w:rsidP="002853A7">
            <w:pPr>
              <w:pStyle w:val="usoboll1"/>
              <w:spacing w:line="300" w:lineRule="exact"/>
              <w:jc w:val="center"/>
              <w:rPr>
                <w:rFonts w:ascii="Manrope" w:hAnsi="Manrope" w:cs="Frank Ruhl Libre"/>
                <w:b w:val="0"/>
                <w:sz w:val="20"/>
              </w:rPr>
            </w:pPr>
            <w:r w:rsidRPr="00636104">
              <w:rPr>
                <w:rFonts w:ascii="Manrope" w:hAnsi="Manrope" w:cs="Frank Ruhl Libre"/>
                <w:sz w:val="20"/>
              </w:rPr>
              <w:t>Totale</w:t>
            </w:r>
          </w:p>
        </w:tc>
        <w:tc>
          <w:tcPr>
            <w:tcW w:w="880" w:type="dxa"/>
            <w:shd w:val="clear" w:color="auto" w:fill="DEEAF6" w:themeFill="accent1" w:themeFillTint="33"/>
          </w:tcPr>
          <w:p w14:paraId="2C4E3713" w14:textId="77777777" w:rsidR="00636104" w:rsidRPr="00636104" w:rsidRDefault="00636104" w:rsidP="002853A7">
            <w:pPr>
              <w:pStyle w:val="usoboll1"/>
              <w:spacing w:line="300" w:lineRule="exact"/>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sz w:val="20"/>
              </w:rPr>
            </w:pPr>
            <w:r w:rsidRPr="00636104">
              <w:rPr>
                <w:rFonts w:ascii="Manrope" w:hAnsi="Manrope" w:cs="Frank Ruhl Libre"/>
                <w:b/>
                <w:sz w:val="20"/>
              </w:rPr>
              <w:t>33</w:t>
            </w:r>
          </w:p>
        </w:tc>
        <w:tc>
          <w:tcPr>
            <w:tcW w:w="1813" w:type="dxa"/>
            <w:gridSpan w:val="2"/>
            <w:shd w:val="clear" w:color="auto" w:fill="DEEAF6" w:themeFill="accent1" w:themeFillTint="33"/>
          </w:tcPr>
          <w:p w14:paraId="4FA391CB" w14:textId="77777777" w:rsidR="00636104" w:rsidRPr="00636104" w:rsidRDefault="00636104" w:rsidP="002853A7">
            <w:pPr>
              <w:pStyle w:val="usoboll1"/>
              <w:spacing w:line="300" w:lineRule="exact"/>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sz w:val="20"/>
              </w:rPr>
            </w:pPr>
          </w:p>
        </w:tc>
      </w:tr>
    </w:tbl>
    <w:p w14:paraId="5EC6F3D6" w14:textId="77777777" w:rsidR="00636104" w:rsidRPr="00636104" w:rsidRDefault="00636104" w:rsidP="00636104">
      <w:pPr>
        <w:rPr>
          <w:rFonts w:ascii="Manrope" w:hAnsi="Manrope" w:cs="Frank Ruhl Libre"/>
          <w:color w:val="000000"/>
          <w:sz w:val="20"/>
          <w:szCs w:val="20"/>
        </w:rPr>
      </w:pPr>
    </w:p>
    <w:tbl>
      <w:tblPr>
        <w:tblStyle w:val="Tabellagriglia1chiara-colore1"/>
        <w:tblW w:w="9464" w:type="dxa"/>
        <w:tblLayout w:type="fixed"/>
        <w:tblLook w:val="04A0" w:firstRow="1" w:lastRow="0" w:firstColumn="1" w:lastColumn="0" w:noHBand="0" w:noVBand="1"/>
      </w:tblPr>
      <w:tblGrid>
        <w:gridCol w:w="704"/>
        <w:gridCol w:w="1672"/>
        <w:gridCol w:w="880"/>
        <w:gridCol w:w="850"/>
        <w:gridCol w:w="2665"/>
        <w:gridCol w:w="879"/>
        <w:gridCol w:w="1814"/>
      </w:tblGrid>
      <w:tr w:rsidR="00636104" w:rsidRPr="00636104" w14:paraId="239FD9CE" w14:textId="77777777" w:rsidTr="006361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shd w:val="clear" w:color="auto" w:fill="DEEAF6" w:themeFill="accent1" w:themeFillTint="33"/>
          </w:tcPr>
          <w:p w14:paraId="118534AF" w14:textId="77777777" w:rsidR="00636104" w:rsidRPr="00636104" w:rsidRDefault="00636104" w:rsidP="002853A7">
            <w:pPr>
              <w:pStyle w:val="usoboll1"/>
              <w:spacing w:line="276" w:lineRule="auto"/>
              <w:jc w:val="center"/>
              <w:rPr>
                <w:rFonts w:ascii="Manrope" w:hAnsi="Manrope" w:cs="Frank Ruhl Libre"/>
                <w:b w:val="0"/>
                <w:sz w:val="20"/>
              </w:rPr>
            </w:pPr>
            <w:r w:rsidRPr="00636104">
              <w:rPr>
                <w:rFonts w:ascii="Manrope" w:hAnsi="Manrope" w:cs="Frank Ruhl Libre"/>
                <w:sz w:val="20"/>
              </w:rPr>
              <w:t>D</w:t>
            </w:r>
          </w:p>
        </w:tc>
        <w:tc>
          <w:tcPr>
            <w:tcW w:w="8760" w:type="dxa"/>
            <w:gridSpan w:val="6"/>
            <w:shd w:val="clear" w:color="auto" w:fill="DEEAF6" w:themeFill="accent1" w:themeFillTint="33"/>
          </w:tcPr>
          <w:p w14:paraId="3E42CC2E" w14:textId="77777777" w:rsidR="00636104" w:rsidRPr="00636104" w:rsidRDefault="00636104" w:rsidP="002853A7">
            <w:pPr>
              <w:pStyle w:val="usoboll1"/>
              <w:spacing w:line="276" w:lineRule="auto"/>
              <w:jc w:val="center"/>
              <w:cnfStyle w:val="100000000000" w:firstRow="1" w:lastRow="0" w:firstColumn="0" w:lastColumn="0" w:oddVBand="0" w:evenVBand="0" w:oddHBand="0" w:evenHBand="0" w:firstRowFirstColumn="0" w:firstRowLastColumn="0" w:lastRowFirstColumn="0" w:lastRowLastColumn="0"/>
              <w:rPr>
                <w:rFonts w:ascii="Manrope" w:hAnsi="Manrope" w:cs="Frank Ruhl Libre"/>
                <w:b w:val="0"/>
                <w:sz w:val="20"/>
              </w:rPr>
            </w:pPr>
            <w:r w:rsidRPr="00636104">
              <w:rPr>
                <w:rFonts w:ascii="Manrope" w:hAnsi="Manrope" w:cs="Frank Ruhl Libre"/>
                <w:sz w:val="20"/>
              </w:rPr>
              <w:t>GESTIONE AMBIENTE E SALUTE</w:t>
            </w:r>
          </w:p>
        </w:tc>
      </w:tr>
      <w:tr w:rsidR="00636104" w:rsidRPr="00636104" w14:paraId="505E351F" w14:textId="77777777" w:rsidTr="00636104">
        <w:tc>
          <w:tcPr>
            <w:cnfStyle w:val="001000000000" w:firstRow="0" w:lastRow="0" w:firstColumn="1" w:lastColumn="0" w:oddVBand="0" w:evenVBand="0" w:oddHBand="0" w:evenHBand="0" w:firstRowFirstColumn="0" w:firstRowLastColumn="0" w:lastRowFirstColumn="0" w:lastRowLastColumn="0"/>
            <w:tcW w:w="704" w:type="dxa"/>
          </w:tcPr>
          <w:p w14:paraId="46736630" w14:textId="77777777" w:rsidR="00636104" w:rsidRPr="00636104" w:rsidRDefault="00636104" w:rsidP="002853A7">
            <w:pPr>
              <w:pStyle w:val="usoboll1"/>
              <w:spacing w:line="276" w:lineRule="auto"/>
              <w:jc w:val="center"/>
              <w:rPr>
                <w:rFonts w:ascii="Manrope" w:hAnsi="Manrope" w:cs="Frank Ruhl Libre"/>
                <w:b w:val="0"/>
                <w:i/>
                <w:sz w:val="20"/>
              </w:rPr>
            </w:pPr>
            <w:r w:rsidRPr="00636104">
              <w:rPr>
                <w:rFonts w:ascii="Manrope" w:hAnsi="Manrope" w:cs="Frank Ruhl Libre"/>
                <w:i/>
                <w:sz w:val="20"/>
              </w:rPr>
              <w:t>n°</w:t>
            </w:r>
          </w:p>
        </w:tc>
        <w:tc>
          <w:tcPr>
            <w:tcW w:w="1672" w:type="dxa"/>
          </w:tcPr>
          <w:p w14:paraId="54241BAC"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Criteri di Valutazione</w:t>
            </w:r>
          </w:p>
        </w:tc>
        <w:tc>
          <w:tcPr>
            <w:tcW w:w="880" w:type="dxa"/>
          </w:tcPr>
          <w:p w14:paraId="08468655"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Max Punti</w:t>
            </w:r>
          </w:p>
        </w:tc>
        <w:tc>
          <w:tcPr>
            <w:tcW w:w="850" w:type="dxa"/>
          </w:tcPr>
          <w:p w14:paraId="149C0D20"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n°</w:t>
            </w:r>
          </w:p>
        </w:tc>
        <w:tc>
          <w:tcPr>
            <w:tcW w:w="2665" w:type="dxa"/>
          </w:tcPr>
          <w:p w14:paraId="41B0387A"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Sub-Criteri di Valutazione</w:t>
            </w:r>
          </w:p>
        </w:tc>
        <w:tc>
          <w:tcPr>
            <w:tcW w:w="879" w:type="dxa"/>
          </w:tcPr>
          <w:p w14:paraId="20736E79"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Max Punti</w:t>
            </w:r>
          </w:p>
        </w:tc>
        <w:tc>
          <w:tcPr>
            <w:tcW w:w="1814" w:type="dxa"/>
          </w:tcPr>
          <w:p w14:paraId="0761DCBF"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i/>
                <w:sz w:val="20"/>
              </w:rPr>
            </w:pPr>
            <w:r w:rsidRPr="00636104">
              <w:rPr>
                <w:rFonts w:ascii="Manrope" w:hAnsi="Manrope" w:cs="Frank Ruhl Libre"/>
                <w:b/>
                <w:i/>
                <w:sz w:val="20"/>
              </w:rPr>
              <w:t>Modalità di Valutazione (</w:t>
            </w:r>
            <w:r w:rsidRPr="00636104">
              <w:rPr>
                <w:rFonts w:ascii="Manrope" w:hAnsi="Manrope" w:cs="Frank Ruhl Libre"/>
                <w:b/>
                <w:i/>
                <w:sz w:val="20"/>
                <w:u w:val="single"/>
              </w:rPr>
              <w:t>T/Q/ D)</w:t>
            </w:r>
          </w:p>
        </w:tc>
      </w:tr>
      <w:tr w:rsidR="00636104" w:rsidRPr="00636104" w14:paraId="3D0313B2" w14:textId="77777777" w:rsidTr="00636104">
        <w:tc>
          <w:tcPr>
            <w:cnfStyle w:val="001000000000" w:firstRow="0" w:lastRow="0" w:firstColumn="1" w:lastColumn="0" w:oddVBand="0" w:evenVBand="0" w:oddHBand="0" w:evenHBand="0" w:firstRowFirstColumn="0" w:firstRowLastColumn="0" w:lastRowFirstColumn="0" w:lastRowLastColumn="0"/>
            <w:tcW w:w="704" w:type="dxa"/>
            <w:vMerge w:val="restart"/>
          </w:tcPr>
          <w:p w14:paraId="4928C6C5" w14:textId="77777777" w:rsidR="00636104" w:rsidRPr="00636104" w:rsidRDefault="00636104" w:rsidP="002853A7">
            <w:pPr>
              <w:pStyle w:val="usoboll1"/>
              <w:spacing w:line="276" w:lineRule="auto"/>
              <w:jc w:val="center"/>
              <w:rPr>
                <w:rFonts w:ascii="Manrope" w:hAnsi="Manrope" w:cs="Frank Ruhl Libre"/>
                <w:sz w:val="20"/>
              </w:rPr>
            </w:pPr>
            <w:r w:rsidRPr="00636104">
              <w:rPr>
                <w:rFonts w:ascii="Manrope" w:hAnsi="Manrope" w:cs="Frank Ruhl Libre"/>
                <w:sz w:val="20"/>
              </w:rPr>
              <w:t>D.1</w:t>
            </w:r>
          </w:p>
        </w:tc>
        <w:tc>
          <w:tcPr>
            <w:tcW w:w="1672" w:type="dxa"/>
            <w:vMerge w:val="restart"/>
          </w:tcPr>
          <w:p w14:paraId="3C5E4B9C"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color w:val="000000"/>
                <w:sz w:val="20"/>
                <w:lang w:eastAsia="it-IT"/>
              </w:rPr>
              <w:t xml:space="preserve">Attrezzature </w:t>
            </w:r>
            <w:proofErr w:type="gramStart"/>
            <w:r w:rsidRPr="00636104">
              <w:rPr>
                <w:rFonts w:ascii="Manrope" w:hAnsi="Manrope" w:cs="Frank Ruhl Libre"/>
                <w:color w:val="000000"/>
                <w:sz w:val="20"/>
                <w:lang w:eastAsia="it-IT"/>
              </w:rPr>
              <w:t>e  materiali</w:t>
            </w:r>
            <w:proofErr w:type="gramEnd"/>
          </w:p>
        </w:tc>
        <w:tc>
          <w:tcPr>
            <w:tcW w:w="880" w:type="dxa"/>
            <w:vMerge w:val="restart"/>
          </w:tcPr>
          <w:p w14:paraId="08876390"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2</w:t>
            </w:r>
          </w:p>
        </w:tc>
        <w:tc>
          <w:tcPr>
            <w:tcW w:w="850" w:type="dxa"/>
          </w:tcPr>
          <w:p w14:paraId="4D032E27"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D.1.1</w:t>
            </w:r>
          </w:p>
        </w:tc>
        <w:tc>
          <w:tcPr>
            <w:tcW w:w="2665" w:type="dxa"/>
          </w:tcPr>
          <w:p w14:paraId="0E0E79C5"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lang w:eastAsia="it-IT"/>
              </w:rPr>
            </w:pPr>
            <w:r w:rsidRPr="00636104">
              <w:rPr>
                <w:rFonts w:ascii="Manrope" w:hAnsi="Manrope" w:cs="Frank Ruhl Libre"/>
                <w:sz w:val="20"/>
                <w:lang w:eastAsia="it-IT"/>
              </w:rPr>
              <w:t>Divise Ecolabel per il personale</w:t>
            </w:r>
          </w:p>
        </w:tc>
        <w:tc>
          <w:tcPr>
            <w:tcW w:w="879" w:type="dxa"/>
          </w:tcPr>
          <w:p w14:paraId="5C6227BF"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1</w:t>
            </w:r>
          </w:p>
        </w:tc>
        <w:tc>
          <w:tcPr>
            <w:tcW w:w="1814" w:type="dxa"/>
          </w:tcPr>
          <w:p w14:paraId="3C9BB888"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T</w:t>
            </w:r>
          </w:p>
        </w:tc>
      </w:tr>
      <w:tr w:rsidR="00636104" w:rsidRPr="00636104" w14:paraId="494B69D5" w14:textId="77777777" w:rsidTr="00636104">
        <w:tc>
          <w:tcPr>
            <w:cnfStyle w:val="001000000000" w:firstRow="0" w:lastRow="0" w:firstColumn="1" w:lastColumn="0" w:oddVBand="0" w:evenVBand="0" w:oddHBand="0" w:evenHBand="0" w:firstRowFirstColumn="0" w:firstRowLastColumn="0" w:lastRowFirstColumn="0" w:lastRowLastColumn="0"/>
            <w:tcW w:w="704" w:type="dxa"/>
            <w:vMerge/>
          </w:tcPr>
          <w:p w14:paraId="3A1768C9" w14:textId="77777777" w:rsidR="00636104" w:rsidRPr="00636104" w:rsidRDefault="00636104" w:rsidP="002853A7">
            <w:pPr>
              <w:pStyle w:val="usoboll1"/>
              <w:spacing w:line="276" w:lineRule="auto"/>
              <w:jc w:val="center"/>
              <w:rPr>
                <w:rFonts w:ascii="Manrope" w:hAnsi="Manrope" w:cs="Frank Ruhl Libre"/>
                <w:sz w:val="20"/>
              </w:rPr>
            </w:pPr>
          </w:p>
        </w:tc>
        <w:tc>
          <w:tcPr>
            <w:tcW w:w="1672" w:type="dxa"/>
            <w:vMerge/>
          </w:tcPr>
          <w:p w14:paraId="2F1BA7AF"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color w:val="000000"/>
                <w:sz w:val="20"/>
                <w:lang w:eastAsia="it-IT"/>
              </w:rPr>
            </w:pPr>
          </w:p>
        </w:tc>
        <w:tc>
          <w:tcPr>
            <w:tcW w:w="880" w:type="dxa"/>
            <w:vMerge/>
          </w:tcPr>
          <w:p w14:paraId="52FCB50C"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p>
        </w:tc>
        <w:tc>
          <w:tcPr>
            <w:tcW w:w="850" w:type="dxa"/>
          </w:tcPr>
          <w:p w14:paraId="43BA6A58"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D.1.2</w:t>
            </w:r>
          </w:p>
        </w:tc>
        <w:tc>
          <w:tcPr>
            <w:tcW w:w="2665" w:type="dxa"/>
          </w:tcPr>
          <w:p w14:paraId="618E9BC4"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lang w:eastAsia="it-IT"/>
              </w:rPr>
            </w:pPr>
            <w:r w:rsidRPr="00636104">
              <w:rPr>
                <w:rFonts w:ascii="Manrope" w:hAnsi="Manrope" w:cs="Frank Ruhl Libre"/>
                <w:sz w:val="20"/>
                <w:lang w:eastAsia="it-IT"/>
              </w:rPr>
              <w:t>Documenti in formato elettronico</w:t>
            </w:r>
          </w:p>
        </w:tc>
        <w:tc>
          <w:tcPr>
            <w:tcW w:w="879" w:type="dxa"/>
          </w:tcPr>
          <w:p w14:paraId="36FA9A53"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1</w:t>
            </w:r>
          </w:p>
        </w:tc>
        <w:tc>
          <w:tcPr>
            <w:tcW w:w="1814" w:type="dxa"/>
          </w:tcPr>
          <w:p w14:paraId="46FF401D"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T</w:t>
            </w:r>
          </w:p>
        </w:tc>
      </w:tr>
      <w:tr w:rsidR="00636104" w:rsidRPr="00636104" w14:paraId="3FDA7D0F" w14:textId="77777777" w:rsidTr="00636104">
        <w:tc>
          <w:tcPr>
            <w:cnfStyle w:val="001000000000" w:firstRow="0" w:lastRow="0" w:firstColumn="1" w:lastColumn="0" w:oddVBand="0" w:evenVBand="0" w:oddHBand="0" w:evenHBand="0" w:firstRowFirstColumn="0" w:firstRowLastColumn="0" w:lastRowFirstColumn="0" w:lastRowLastColumn="0"/>
            <w:tcW w:w="704" w:type="dxa"/>
          </w:tcPr>
          <w:p w14:paraId="6D27ED4A" w14:textId="77777777" w:rsidR="00636104" w:rsidRPr="00636104" w:rsidRDefault="00636104" w:rsidP="002853A7">
            <w:pPr>
              <w:pStyle w:val="usoboll1"/>
              <w:spacing w:line="276" w:lineRule="auto"/>
              <w:jc w:val="center"/>
              <w:rPr>
                <w:rFonts w:ascii="Manrope" w:hAnsi="Manrope" w:cs="Frank Ruhl Libre"/>
                <w:sz w:val="20"/>
              </w:rPr>
            </w:pPr>
            <w:r w:rsidRPr="00636104">
              <w:rPr>
                <w:rFonts w:ascii="Manrope" w:hAnsi="Manrope" w:cs="Frank Ruhl Libre"/>
                <w:sz w:val="20"/>
              </w:rPr>
              <w:t>D.2</w:t>
            </w:r>
          </w:p>
        </w:tc>
        <w:tc>
          <w:tcPr>
            <w:tcW w:w="1672" w:type="dxa"/>
          </w:tcPr>
          <w:p w14:paraId="2FC712B7"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Gestione ambiente e salute</w:t>
            </w:r>
          </w:p>
        </w:tc>
        <w:tc>
          <w:tcPr>
            <w:tcW w:w="880" w:type="dxa"/>
          </w:tcPr>
          <w:p w14:paraId="0325C070"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rPr>
            </w:pPr>
            <w:r w:rsidRPr="00636104">
              <w:rPr>
                <w:rFonts w:ascii="Manrope" w:hAnsi="Manrope" w:cs="Frank Ruhl Libre"/>
                <w:sz w:val="20"/>
              </w:rPr>
              <w:t>7</w:t>
            </w:r>
          </w:p>
        </w:tc>
        <w:tc>
          <w:tcPr>
            <w:tcW w:w="850" w:type="dxa"/>
          </w:tcPr>
          <w:p w14:paraId="5A5446E0" w14:textId="77777777" w:rsidR="00636104" w:rsidRPr="00636104" w:rsidRDefault="00636104" w:rsidP="002853A7">
            <w:pPr>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szCs w:val="20"/>
              </w:rPr>
            </w:pPr>
            <w:r w:rsidRPr="00636104">
              <w:rPr>
                <w:rFonts w:ascii="Manrope" w:hAnsi="Manrope" w:cs="Frank Ruhl Libre"/>
                <w:sz w:val="20"/>
                <w:szCs w:val="20"/>
              </w:rPr>
              <w:t>D.2.1</w:t>
            </w:r>
          </w:p>
        </w:tc>
        <w:tc>
          <w:tcPr>
            <w:tcW w:w="2665" w:type="dxa"/>
          </w:tcPr>
          <w:p w14:paraId="6E2FF670"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lang w:eastAsia="it-IT"/>
              </w:rPr>
            </w:pPr>
            <w:r w:rsidRPr="00636104">
              <w:rPr>
                <w:rFonts w:ascii="Manrope" w:hAnsi="Manrope" w:cs="Frank Ruhl Libre"/>
                <w:sz w:val="20"/>
                <w:lang w:eastAsia="it-IT"/>
              </w:rPr>
              <w:t>Modalità gestione ambiente e salute</w:t>
            </w:r>
          </w:p>
        </w:tc>
        <w:tc>
          <w:tcPr>
            <w:tcW w:w="879" w:type="dxa"/>
          </w:tcPr>
          <w:p w14:paraId="410E0938"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lang w:eastAsia="it-IT"/>
              </w:rPr>
            </w:pPr>
            <w:r w:rsidRPr="00636104">
              <w:rPr>
                <w:rFonts w:ascii="Manrope" w:hAnsi="Manrope" w:cs="Frank Ruhl Libre"/>
                <w:sz w:val="20"/>
                <w:lang w:eastAsia="it-IT"/>
              </w:rPr>
              <w:t>7</w:t>
            </w:r>
          </w:p>
        </w:tc>
        <w:tc>
          <w:tcPr>
            <w:tcW w:w="1814" w:type="dxa"/>
          </w:tcPr>
          <w:p w14:paraId="52847DCA"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sz w:val="20"/>
                <w:lang w:eastAsia="it-IT"/>
              </w:rPr>
            </w:pPr>
            <w:r w:rsidRPr="00636104">
              <w:rPr>
                <w:rFonts w:ascii="Manrope" w:hAnsi="Manrope" w:cs="Frank Ruhl Libre"/>
                <w:sz w:val="20"/>
                <w:lang w:eastAsia="it-IT"/>
              </w:rPr>
              <w:t>D</w:t>
            </w:r>
          </w:p>
        </w:tc>
      </w:tr>
      <w:tr w:rsidR="00636104" w:rsidRPr="00636104" w14:paraId="4E8F1A41" w14:textId="77777777" w:rsidTr="00636104">
        <w:tc>
          <w:tcPr>
            <w:cnfStyle w:val="001000000000" w:firstRow="0" w:lastRow="0" w:firstColumn="1" w:lastColumn="0" w:oddVBand="0" w:evenVBand="0" w:oddHBand="0" w:evenHBand="0" w:firstRowFirstColumn="0" w:firstRowLastColumn="0" w:lastRowFirstColumn="0" w:lastRowLastColumn="0"/>
            <w:tcW w:w="6771" w:type="dxa"/>
            <w:gridSpan w:val="5"/>
            <w:shd w:val="clear" w:color="auto" w:fill="DEEAF6" w:themeFill="accent1" w:themeFillTint="33"/>
          </w:tcPr>
          <w:p w14:paraId="3BFC77A6" w14:textId="77777777" w:rsidR="00636104" w:rsidRPr="00636104" w:rsidRDefault="00636104" w:rsidP="002853A7">
            <w:pPr>
              <w:pStyle w:val="usoboll1"/>
              <w:spacing w:line="276" w:lineRule="auto"/>
              <w:jc w:val="center"/>
              <w:rPr>
                <w:rFonts w:ascii="Manrope" w:hAnsi="Manrope" w:cs="Frank Ruhl Libre"/>
                <w:b w:val="0"/>
                <w:sz w:val="20"/>
              </w:rPr>
            </w:pPr>
            <w:r w:rsidRPr="00636104">
              <w:rPr>
                <w:rFonts w:ascii="Manrope" w:hAnsi="Manrope" w:cs="Frank Ruhl Libre"/>
                <w:sz w:val="20"/>
              </w:rPr>
              <w:t>Totale</w:t>
            </w:r>
          </w:p>
        </w:tc>
        <w:tc>
          <w:tcPr>
            <w:tcW w:w="879" w:type="dxa"/>
            <w:shd w:val="clear" w:color="auto" w:fill="DEEAF6" w:themeFill="accent1" w:themeFillTint="33"/>
          </w:tcPr>
          <w:p w14:paraId="5F86F4EB"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sz w:val="20"/>
              </w:rPr>
            </w:pPr>
            <w:r w:rsidRPr="00636104">
              <w:rPr>
                <w:rFonts w:ascii="Manrope" w:hAnsi="Manrope" w:cs="Frank Ruhl Libre"/>
                <w:b/>
                <w:sz w:val="20"/>
              </w:rPr>
              <w:t>9</w:t>
            </w:r>
          </w:p>
        </w:tc>
        <w:tc>
          <w:tcPr>
            <w:tcW w:w="1814" w:type="dxa"/>
            <w:shd w:val="clear" w:color="auto" w:fill="DEEAF6" w:themeFill="accent1" w:themeFillTint="33"/>
          </w:tcPr>
          <w:p w14:paraId="576EBE80" w14:textId="77777777" w:rsidR="00636104" w:rsidRPr="00636104" w:rsidRDefault="00636104" w:rsidP="002853A7">
            <w:pPr>
              <w:pStyle w:val="usoboll1"/>
              <w:spacing w:line="276" w:lineRule="auto"/>
              <w:jc w:val="center"/>
              <w:cnfStyle w:val="000000000000" w:firstRow="0" w:lastRow="0" w:firstColumn="0" w:lastColumn="0" w:oddVBand="0" w:evenVBand="0" w:oddHBand="0" w:evenHBand="0" w:firstRowFirstColumn="0" w:firstRowLastColumn="0" w:lastRowFirstColumn="0" w:lastRowLastColumn="0"/>
              <w:rPr>
                <w:rFonts w:ascii="Manrope" w:hAnsi="Manrope" w:cs="Frank Ruhl Libre"/>
                <w:b/>
                <w:sz w:val="20"/>
              </w:rPr>
            </w:pPr>
          </w:p>
        </w:tc>
      </w:tr>
    </w:tbl>
    <w:p w14:paraId="100172DD" w14:textId="5C46C1A6" w:rsidR="00636104" w:rsidRDefault="00636104" w:rsidP="00A455CB">
      <w:pPr>
        <w:spacing w:line="259" w:lineRule="auto"/>
        <w:rPr>
          <w:rFonts w:ascii="Manrope" w:hAnsi="Manrope" w:cs="Arial"/>
          <w:sz w:val="20"/>
          <w:szCs w:val="20"/>
          <w:lang w:eastAsia="it-IT"/>
        </w:rPr>
      </w:pPr>
    </w:p>
    <w:p w14:paraId="0E454B16" w14:textId="77777777" w:rsidR="00636104" w:rsidRPr="00636104" w:rsidRDefault="00636104" w:rsidP="00636104">
      <w:pPr>
        <w:spacing w:line="259" w:lineRule="auto"/>
        <w:rPr>
          <w:rFonts w:ascii="Manrope" w:hAnsi="Manrope" w:cs="Arial"/>
          <w:sz w:val="20"/>
          <w:szCs w:val="20"/>
          <w:lang w:eastAsia="it-IT"/>
        </w:rPr>
      </w:pPr>
      <w:r w:rsidRPr="00636104">
        <w:rPr>
          <w:rFonts w:ascii="Manrope" w:hAnsi="Manrope" w:cs="Arial"/>
          <w:sz w:val="20"/>
          <w:szCs w:val="20"/>
          <w:lang w:eastAsia="it-IT"/>
        </w:rPr>
        <w:t>Ai sensi dell’art. 108, comma 7, del Codice, è prevista una soglia minima di sbarramento pari a 20 punti per i criteri attribuiti con modalità di valutazione discrezionale (identificati con lettera D nella tabella precedente).</w:t>
      </w:r>
    </w:p>
    <w:p w14:paraId="302C25FB" w14:textId="4951FB29" w:rsidR="00636104" w:rsidRDefault="00636104" w:rsidP="00A455CB">
      <w:pPr>
        <w:spacing w:line="259" w:lineRule="auto"/>
        <w:rPr>
          <w:rFonts w:ascii="Manrope" w:hAnsi="Manrope" w:cs="Arial"/>
          <w:sz w:val="20"/>
          <w:szCs w:val="20"/>
          <w:lang w:eastAsia="it-IT"/>
        </w:rPr>
      </w:pPr>
      <w:r w:rsidRPr="00636104">
        <w:rPr>
          <w:rFonts w:ascii="Manrope" w:hAnsi="Manrope" w:cs="Arial"/>
          <w:sz w:val="20"/>
          <w:szCs w:val="20"/>
          <w:lang w:eastAsia="it-IT"/>
        </w:rPr>
        <w:t>Il concorrente sarà escluso dalla gara nel caso in cui consegua un punteggio inferiore alla predetta soglia.</w:t>
      </w:r>
    </w:p>
    <w:p w14:paraId="08D5D4EA" w14:textId="1267E67A" w:rsidR="002C2286" w:rsidRPr="00151464" w:rsidRDefault="00C02AE2" w:rsidP="00151464">
      <w:pPr>
        <w:pStyle w:val="Titolo3"/>
        <w:rPr>
          <w:lang w:val="it-IT"/>
        </w:rPr>
      </w:pPr>
      <w:bookmarkStart w:id="1661" w:name="_Toc187960733"/>
      <w:bookmarkStart w:id="1662" w:name="_Toc195866687"/>
      <w:r>
        <w:rPr>
          <w:lang w:val="it-IT"/>
        </w:rPr>
        <w:lastRenderedPageBreak/>
        <w:t>2</w:t>
      </w:r>
      <w:r w:rsidR="009370CD">
        <w:rPr>
          <w:lang w:val="it-IT"/>
        </w:rPr>
        <w:t>1</w:t>
      </w:r>
      <w:r>
        <w:rPr>
          <w:lang w:val="it-IT"/>
        </w:rPr>
        <w:t xml:space="preserve">.1 </w:t>
      </w:r>
      <w:r w:rsidR="0032637C" w:rsidRPr="00A455CB">
        <w:rPr>
          <w:lang w:val="it-IT"/>
        </w:rPr>
        <w:t>CRITERI TABELLARI</w:t>
      </w:r>
      <w:bookmarkEnd w:id="1661"/>
      <w:bookmarkEnd w:id="1662"/>
    </w:p>
    <w:p w14:paraId="33E251BC" w14:textId="77777777" w:rsidR="00636104" w:rsidRPr="00636104" w:rsidRDefault="00636104" w:rsidP="00636104">
      <w:pPr>
        <w:widowControl w:val="0"/>
        <w:suppressAutoHyphens/>
        <w:spacing w:line="259" w:lineRule="auto"/>
        <w:rPr>
          <w:rFonts w:ascii="Manrope" w:hAnsi="Manrope" w:cs="Arial"/>
          <w:sz w:val="20"/>
          <w:szCs w:val="20"/>
          <w:lang w:eastAsia="ar-SA"/>
        </w:rPr>
      </w:pPr>
      <w:r w:rsidRPr="00636104">
        <w:rPr>
          <w:rFonts w:ascii="Manrope" w:hAnsi="Manrope" w:cs="Arial"/>
          <w:sz w:val="20"/>
          <w:szCs w:val="20"/>
          <w:lang w:eastAsia="ar-SA"/>
        </w:rPr>
        <w:t>Quanto agli elementi cui è assegnato un punteggio tabellare identificato dalla colonna “T” della tabella, il relativo punteggio è assegnato, automaticamente e in valore assoluto, sulla base della presenza o assenza nell’offerta, dell’elemento richiesto.</w:t>
      </w:r>
    </w:p>
    <w:p w14:paraId="0C6667AD" w14:textId="77777777" w:rsidR="00636104" w:rsidRPr="00636104" w:rsidRDefault="00636104" w:rsidP="00636104">
      <w:pPr>
        <w:widowControl w:val="0"/>
        <w:suppressAutoHyphens/>
        <w:spacing w:line="259" w:lineRule="auto"/>
        <w:rPr>
          <w:rFonts w:ascii="Manrope" w:hAnsi="Manrope" w:cs="Arial"/>
          <w:sz w:val="20"/>
          <w:szCs w:val="20"/>
          <w:lang w:eastAsia="ar-SA"/>
        </w:rPr>
      </w:pPr>
      <w:r w:rsidRPr="00636104">
        <w:rPr>
          <w:rFonts w:ascii="Manrope" w:hAnsi="Manrope" w:cs="Arial"/>
          <w:sz w:val="20"/>
          <w:szCs w:val="20"/>
          <w:lang w:eastAsia="ar-SA"/>
        </w:rPr>
        <w:t>In sede di offerta per ognuna delle certificazioni possedute, dovrà essere caricata copia della certificazione in corso di validità nello slot denominato “Comprova criteri tabellari”.</w:t>
      </w:r>
    </w:p>
    <w:p w14:paraId="493B410D" w14:textId="4FA40B2C" w:rsidR="002E31A9" w:rsidRPr="00A455CB" w:rsidRDefault="00636104" w:rsidP="00636104">
      <w:pPr>
        <w:widowControl w:val="0"/>
        <w:suppressAutoHyphens/>
        <w:spacing w:line="259" w:lineRule="auto"/>
        <w:rPr>
          <w:rFonts w:ascii="Manrope" w:hAnsi="Manrope" w:cs="Arial"/>
          <w:sz w:val="20"/>
          <w:szCs w:val="20"/>
          <w:lang w:eastAsia="ar-SA"/>
        </w:rPr>
      </w:pPr>
      <w:r w:rsidRPr="00636104">
        <w:rPr>
          <w:rFonts w:ascii="Manrope" w:hAnsi="Manrope" w:cs="Arial"/>
          <w:sz w:val="20"/>
          <w:szCs w:val="20"/>
          <w:lang w:eastAsia="ar-SA"/>
        </w:rPr>
        <w:t>Il mancato caricamento della certificazione comporterà la non attribuzione del punteggio.</w:t>
      </w:r>
    </w:p>
    <w:p w14:paraId="013B62E6" w14:textId="77777777" w:rsidR="002E31A9" w:rsidRPr="00A455CB" w:rsidRDefault="002E31A9" w:rsidP="00A455CB">
      <w:pPr>
        <w:widowControl w:val="0"/>
        <w:suppressAutoHyphens/>
        <w:spacing w:line="259" w:lineRule="auto"/>
        <w:rPr>
          <w:rFonts w:ascii="Manrope" w:hAnsi="Manrope" w:cs="Arial"/>
          <w:sz w:val="20"/>
          <w:szCs w:val="20"/>
          <w:highlight w:val="cyan"/>
          <w:lang w:eastAsia="ar-SA"/>
        </w:rPr>
      </w:pPr>
    </w:p>
    <w:p w14:paraId="0F6FF995" w14:textId="77777777" w:rsidR="00EF1924" w:rsidRPr="00A455CB" w:rsidRDefault="00EF1924" w:rsidP="00A455CB">
      <w:pPr>
        <w:pStyle w:val="usoboll1"/>
        <w:spacing w:line="259" w:lineRule="auto"/>
        <w:rPr>
          <w:rFonts w:ascii="Manrope" w:hAnsi="Manrope" w:cstheme="minorBidi"/>
          <w:b/>
          <w:sz w:val="20"/>
        </w:rPr>
      </w:pPr>
      <w:bookmarkStart w:id="1663" w:name="_Hlk161908196"/>
      <w:r w:rsidRPr="00A455CB">
        <w:rPr>
          <w:rFonts w:ascii="Manrope" w:hAnsi="Manrope" w:cstheme="minorBidi"/>
          <w:b/>
          <w:sz w:val="20"/>
        </w:rPr>
        <w:t>Descrizione dei Criteri</w:t>
      </w:r>
    </w:p>
    <w:p w14:paraId="21658986" w14:textId="5A428A92" w:rsidR="00EF1924" w:rsidRPr="00141633" w:rsidRDefault="00EF1924" w:rsidP="00A455CB">
      <w:pPr>
        <w:pStyle w:val="usoboll1"/>
        <w:spacing w:line="259" w:lineRule="auto"/>
        <w:rPr>
          <w:rFonts w:ascii="Manrope" w:hAnsi="Manrope" w:cstheme="minorBidi"/>
          <w:sz w:val="20"/>
        </w:rPr>
      </w:pPr>
    </w:p>
    <w:p w14:paraId="42929E28" w14:textId="77777777" w:rsidR="00A80119" w:rsidRPr="00141633" w:rsidRDefault="00A80119" w:rsidP="00A80119">
      <w:pPr>
        <w:spacing w:line="312" w:lineRule="auto"/>
        <w:rPr>
          <w:rFonts w:ascii="Manrope" w:hAnsi="Manrope" w:cs="Frank Ruhl Libre"/>
          <w:sz w:val="20"/>
          <w:szCs w:val="20"/>
        </w:rPr>
      </w:pPr>
      <w:r w:rsidRPr="00141633">
        <w:rPr>
          <w:rFonts w:ascii="Manrope" w:eastAsia="Georgia" w:hAnsi="Manrope" w:cs="Frank Ruhl Libre"/>
          <w:b/>
          <w:bCs/>
          <w:i/>
          <w:iCs/>
          <w:color w:val="000000"/>
          <w:sz w:val="20"/>
          <w:szCs w:val="20"/>
          <w:u w:val="single"/>
          <w:lang w:eastAsia="it-IT"/>
        </w:rPr>
        <w:t>A.1.1 - Certificazione UNI EN ISO 14001 Gestione Ambientale/EMAS</w:t>
      </w:r>
    </w:p>
    <w:p w14:paraId="0DCA3CCD" w14:textId="77777777" w:rsidR="00A80119" w:rsidRPr="00141633" w:rsidRDefault="00A80119" w:rsidP="00A80119">
      <w:pPr>
        <w:spacing w:line="312" w:lineRule="auto"/>
        <w:rPr>
          <w:rFonts w:ascii="Manrope" w:hAnsi="Manrope" w:cs="Frank Ruhl Libre"/>
          <w:sz w:val="20"/>
          <w:szCs w:val="20"/>
        </w:rPr>
      </w:pPr>
      <w:r w:rsidRPr="00141633">
        <w:rPr>
          <w:rFonts w:ascii="Manrope" w:eastAsia="Georgia" w:hAnsi="Manrope" w:cs="Frank Ruhl Libre"/>
          <w:color w:val="000000"/>
          <w:sz w:val="20"/>
          <w:szCs w:val="20"/>
          <w:lang w:eastAsia="it-IT"/>
        </w:rPr>
        <w:t xml:space="preserve">Possesso della certificazione ISO 14001 Gestione ambientale o Registrazione EMAS in corso di validità rilasciata da un ente di certificazione accreditato ACCREDIA, o da altro ente di accreditamento firmatario degli accordi di mutuo riconoscimento nel settore specifico. </w:t>
      </w:r>
    </w:p>
    <w:tbl>
      <w:tblPr>
        <w:tblStyle w:val="Tabellagriglia1chiara-colore1"/>
        <w:tblW w:w="0" w:type="auto"/>
        <w:tblLook w:val="04A0" w:firstRow="1" w:lastRow="0" w:firstColumn="1" w:lastColumn="0" w:noHBand="0" w:noVBand="1"/>
      </w:tblPr>
      <w:tblGrid>
        <w:gridCol w:w="5806"/>
        <w:gridCol w:w="3822"/>
      </w:tblGrid>
      <w:tr w:rsidR="00A80119" w:rsidRPr="00141633" w14:paraId="32E51733" w14:textId="77777777" w:rsidTr="00DE66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228B36E7"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51C5F8C2"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59E78C47" w14:textId="77777777" w:rsidTr="00DE661E">
        <w:tc>
          <w:tcPr>
            <w:cnfStyle w:val="001000000000" w:firstRow="0" w:lastRow="0" w:firstColumn="1" w:lastColumn="0" w:oddVBand="0" w:evenVBand="0" w:oddHBand="0" w:evenHBand="0" w:firstRowFirstColumn="0" w:firstRowLastColumn="0" w:lastRowFirstColumn="0" w:lastRowLastColumn="0"/>
            <w:tcW w:w="5807" w:type="dxa"/>
          </w:tcPr>
          <w:p w14:paraId="19B7C883"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3A93F9EB"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1 punto</w:t>
            </w:r>
          </w:p>
        </w:tc>
      </w:tr>
      <w:tr w:rsidR="00A80119" w:rsidRPr="00141633" w14:paraId="2A346B15" w14:textId="77777777" w:rsidTr="00DE661E">
        <w:tc>
          <w:tcPr>
            <w:cnfStyle w:val="001000000000" w:firstRow="0" w:lastRow="0" w:firstColumn="1" w:lastColumn="0" w:oddVBand="0" w:evenVBand="0" w:oddHBand="0" w:evenHBand="0" w:firstRowFirstColumn="0" w:firstRowLastColumn="0" w:lastRowFirstColumn="0" w:lastRowLastColumn="0"/>
            <w:tcW w:w="5807" w:type="dxa"/>
          </w:tcPr>
          <w:p w14:paraId="22FD6CD1"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6F444C6A"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37FCBFC0" w14:textId="77777777" w:rsidR="00A80119" w:rsidRPr="00141633" w:rsidRDefault="00A80119" w:rsidP="00A80119">
      <w:pPr>
        <w:spacing w:line="312" w:lineRule="auto"/>
        <w:rPr>
          <w:rFonts w:ascii="Manrope" w:eastAsia="Georgia" w:hAnsi="Manrope" w:cs="Frank Ruhl Libre"/>
          <w:color w:val="000000"/>
          <w:sz w:val="20"/>
          <w:szCs w:val="20"/>
          <w:lang w:eastAsia="it-IT"/>
        </w:rPr>
      </w:pPr>
    </w:p>
    <w:p w14:paraId="7654E849" w14:textId="77777777" w:rsidR="00A80119" w:rsidRPr="00141633" w:rsidRDefault="00A80119" w:rsidP="00A80119">
      <w:pPr>
        <w:spacing w:line="312" w:lineRule="auto"/>
        <w:rPr>
          <w:rFonts w:ascii="Manrope" w:eastAsia="Georgia" w:hAnsi="Manrope" w:cs="Frank Ruhl Libre"/>
          <w:color w:val="000000"/>
          <w:sz w:val="20"/>
          <w:szCs w:val="20"/>
          <w:lang w:eastAsia="it-IT"/>
        </w:rPr>
      </w:pPr>
    </w:p>
    <w:p w14:paraId="326039EC" w14:textId="77777777" w:rsidR="00A80119" w:rsidRPr="00141633" w:rsidRDefault="00A80119" w:rsidP="00A80119">
      <w:pPr>
        <w:spacing w:line="312" w:lineRule="auto"/>
        <w:rPr>
          <w:rFonts w:ascii="Manrope" w:hAnsi="Manrope" w:cs="Frank Ruhl Libre"/>
          <w:sz w:val="20"/>
          <w:szCs w:val="20"/>
        </w:rPr>
      </w:pPr>
      <w:r w:rsidRPr="00141633">
        <w:rPr>
          <w:rFonts w:ascii="Manrope" w:eastAsia="Georgia" w:hAnsi="Manrope" w:cs="Frank Ruhl Libre"/>
          <w:b/>
          <w:bCs/>
          <w:i/>
          <w:iCs/>
          <w:color w:val="000000"/>
          <w:sz w:val="20"/>
          <w:szCs w:val="20"/>
          <w:u w:val="single"/>
          <w:lang w:eastAsia="it-IT"/>
        </w:rPr>
        <w:t>A.1.2 - Certificazione ISO45001 Gestione della Sicurezza</w:t>
      </w:r>
    </w:p>
    <w:p w14:paraId="309AE0E3" w14:textId="77777777" w:rsidR="00A80119" w:rsidRPr="00141633" w:rsidRDefault="00A80119" w:rsidP="00A80119">
      <w:pPr>
        <w:spacing w:line="312" w:lineRule="auto"/>
        <w:rPr>
          <w:rFonts w:ascii="Manrope" w:eastAsia="Georgia" w:hAnsi="Manrope" w:cs="Frank Ruhl Libre"/>
          <w:color w:val="000000"/>
          <w:sz w:val="20"/>
          <w:szCs w:val="20"/>
          <w:lang w:eastAsia="it-IT"/>
        </w:rPr>
      </w:pPr>
      <w:r w:rsidRPr="00141633">
        <w:rPr>
          <w:rFonts w:ascii="Manrope" w:eastAsia="Georgia" w:hAnsi="Manrope" w:cs="Frank Ruhl Libre"/>
          <w:color w:val="000000"/>
          <w:sz w:val="20"/>
          <w:szCs w:val="20"/>
          <w:lang w:eastAsia="it-IT"/>
        </w:rPr>
        <w:t>Possesso della certificazione ISO45001 Gestione della salute e della sicurezza sul lavoro in corso di validità rilasciata da un ente di certificazione accreditato ACCREDIA, o da altro ente di accreditamento firmatario degli accordi di mutuo riconoscimento nel settore specifico.</w:t>
      </w:r>
    </w:p>
    <w:p w14:paraId="40B22940" w14:textId="77777777" w:rsidR="00A80119" w:rsidRPr="00141633" w:rsidRDefault="00A80119" w:rsidP="00A80119">
      <w:pPr>
        <w:spacing w:line="312" w:lineRule="auto"/>
        <w:rPr>
          <w:rFonts w:ascii="Manrope" w:hAnsi="Manrope" w:cs="Frank Ruhl Libre"/>
          <w:sz w:val="20"/>
          <w:szCs w:val="20"/>
        </w:rPr>
      </w:pPr>
    </w:p>
    <w:tbl>
      <w:tblPr>
        <w:tblStyle w:val="Tabellagriglia1chiara-colore1"/>
        <w:tblW w:w="0" w:type="auto"/>
        <w:tblLook w:val="04A0" w:firstRow="1" w:lastRow="0" w:firstColumn="1" w:lastColumn="0" w:noHBand="0" w:noVBand="1"/>
      </w:tblPr>
      <w:tblGrid>
        <w:gridCol w:w="5806"/>
        <w:gridCol w:w="3822"/>
      </w:tblGrid>
      <w:tr w:rsidR="00A80119" w:rsidRPr="00141633" w14:paraId="3DDB5A26" w14:textId="77777777" w:rsidTr="00DE66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0DE54C5A"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30AED2D7"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3C999276" w14:textId="77777777" w:rsidTr="00DE661E">
        <w:tc>
          <w:tcPr>
            <w:cnfStyle w:val="001000000000" w:firstRow="0" w:lastRow="0" w:firstColumn="1" w:lastColumn="0" w:oddVBand="0" w:evenVBand="0" w:oddHBand="0" w:evenHBand="0" w:firstRowFirstColumn="0" w:firstRowLastColumn="0" w:lastRowFirstColumn="0" w:lastRowLastColumn="0"/>
            <w:tcW w:w="5807" w:type="dxa"/>
          </w:tcPr>
          <w:p w14:paraId="231E27B1"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56E57A81"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1 punto</w:t>
            </w:r>
          </w:p>
        </w:tc>
      </w:tr>
      <w:tr w:rsidR="00A80119" w:rsidRPr="00141633" w14:paraId="03BB9F2D" w14:textId="77777777" w:rsidTr="00DE661E">
        <w:tc>
          <w:tcPr>
            <w:cnfStyle w:val="001000000000" w:firstRow="0" w:lastRow="0" w:firstColumn="1" w:lastColumn="0" w:oddVBand="0" w:evenVBand="0" w:oddHBand="0" w:evenHBand="0" w:firstRowFirstColumn="0" w:firstRowLastColumn="0" w:lastRowFirstColumn="0" w:lastRowLastColumn="0"/>
            <w:tcW w:w="5807" w:type="dxa"/>
          </w:tcPr>
          <w:p w14:paraId="6A948C69"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5FDB864A"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4FD6301A" w14:textId="77777777" w:rsidR="00A80119" w:rsidRPr="00141633" w:rsidRDefault="00A80119" w:rsidP="00A80119">
      <w:pPr>
        <w:spacing w:line="312" w:lineRule="auto"/>
        <w:rPr>
          <w:rFonts w:ascii="Manrope" w:eastAsia="Georgia" w:hAnsi="Manrope" w:cs="Frank Ruhl Libre"/>
          <w:color w:val="000000"/>
          <w:sz w:val="20"/>
          <w:szCs w:val="20"/>
          <w:lang w:eastAsia="it-IT"/>
        </w:rPr>
      </w:pPr>
    </w:p>
    <w:p w14:paraId="67003C78" w14:textId="77777777" w:rsidR="00A80119" w:rsidRPr="00141633" w:rsidRDefault="00A80119" w:rsidP="00A80119">
      <w:pPr>
        <w:spacing w:line="312" w:lineRule="auto"/>
        <w:rPr>
          <w:rFonts w:ascii="Manrope" w:hAnsi="Manrope" w:cs="Frank Ruhl Libre"/>
          <w:sz w:val="20"/>
          <w:szCs w:val="20"/>
        </w:rPr>
      </w:pPr>
      <w:r w:rsidRPr="00141633">
        <w:rPr>
          <w:rFonts w:ascii="Manrope" w:eastAsia="Georgia" w:hAnsi="Manrope" w:cs="Frank Ruhl Libre"/>
          <w:b/>
          <w:bCs/>
          <w:i/>
          <w:iCs/>
          <w:color w:val="000000"/>
          <w:sz w:val="20"/>
          <w:szCs w:val="20"/>
          <w:u w:val="single"/>
          <w:lang w:eastAsia="it-IT"/>
        </w:rPr>
        <w:t>A.1.3 - Certificazione SA 8000 Responsabilità Sociale</w:t>
      </w:r>
    </w:p>
    <w:p w14:paraId="0F1CBE6F" w14:textId="77777777" w:rsidR="00A80119" w:rsidRPr="00141633" w:rsidRDefault="00A80119" w:rsidP="00A80119">
      <w:pPr>
        <w:spacing w:line="312" w:lineRule="auto"/>
        <w:rPr>
          <w:rFonts w:ascii="Manrope" w:hAnsi="Manrope" w:cs="Frank Ruhl Libre"/>
          <w:sz w:val="20"/>
          <w:szCs w:val="20"/>
        </w:rPr>
      </w:pPr>
      <w:r w:rsidRPr="00141633">
        <w:rPr>
          <w:rFonts w:ascii="Manrope" w:eastAsia="Georgia" w:hAnsi="Manrope" w:cs="Frank Ruhl Libre"/>
          <w:color w:val="000000"/>
          <w:sz w:val="20"/>
          <w:szCs w:val="20"/>
          <w:lang w:eastAsia="it-IT"/>
        </w:rPr>
        <w:t xml:space="preserve">Possesso della certificazione SA 8000 Responsabilità sociale in corso di validità rilasciata da un ente di certificazione accreditato SAAS (Social accountability </w:t>
      </w:r>
      <w:proofErr w:type="spellStart"/>
      <w:r w:rsidRPr="00141633">
        <w:rPr>
          <w:rFonts w:ascii="Manrope" w:eastAsia="Georgia" w:hAnsi="Manrope" w:cs="Frank Ruhl Libre"/>
          <w:color w:val="000000"/>
          <w:sz w:val="20"/>
          <w:szCs w:val="20"/>
          <w:lang w:eastAsia="it-IT"/>
        </w:rPr>
        <w:t>accreditation</w:t>
      </w:r>
      <w:proofErr w:type="spellEnd"/>
      <w:r w:rsidRPr="00141633">
        <w:rPr>
          <w:rFonts w:ascii="Manrope" w:eastAsia="Georgia" w:hAnsi="Manrope" w:cs="Frank Ruhl Libre"/>
          <w:color w:val="000000"/>
          <w:sz w:val="20"/>
          <w:szCs w:val="20"/>
          <w:lang w:eastAsia="it-IT"/>
        </w:rPr>
        <w:t xml:space="preserve"> </w:t>
      </w:r>
      <w:proofErr w:type="gramStart"/>
      <w:r w:rsidRPr="00141633">
        <w:rPr>
          <w:rFonts w:ascii="Manrope" w:eastAsia="Georgia" w:hAnsi="Manrope" w:cs="Frank Ruhl Libre"/>
          <w:color w:val="000000"/>
          <w:sz w:val="20"/>
          <w:szCs w:val="20"/>
          <w:lang w:eastAsia="it-IT"/>
        </w:rPr>
        <w:t>services)/</w:t>
      </w:r>
      <w:proofErr w:type="gramEnd"/>
      <w:r w:rsidRPr="00141633">
        <w:rPr>
          <w:rFonts w:ascii="Manrope" w:eastAsia="Georgia" w:hAnsi="Manrope" w:cs="Frank Ruhl Libre"/>
          <w:color w:val="000000"/>
          <w:sz w:val="20"/>
          <w:szCs w:val="20"/>
          <w:lang w:eastAsia="it-IT"/>
        </w:rPr>
        <w:t>SAI, o da altro ente di accreditamento firmatario degli accordi di mutuo riconoscimento nel settore specifico.</w:t>
      </w:r>
    </w:p>
    <w:tbl>
      <w:tblPr>
        <w:tblStyle w:val="Tabellagriglia1chiara-colore1"/>
        <w:tblW w:w="0" w:type="auto"/>
        <w:tblLook w:val="04A0" w:firstRow="1" w:lastRow="0" w:firstColumn="1" w:lastColumn="0" w:noHBand="0" w:noVBand="1"/>
      </w:tblPr>
      <w:tblGrid>
        <w:gridCol w:w="5806"/>
        <w:gridCol w:w="3822"/>
      </w:tblGrid>
      <w:tr w:rsidR="00A80119" w:rsidRPr="00141633" w14:paraId="3EB5593D" w14:textId="77777777" w:rsidTr="00DE66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5CC25EF2"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27C153B7"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4BD277DC" w14:textId="77777777" w:rsidTr="00DE661E">
        <w:tc>
          <w:tcPr>
            <w:cnfStyle w:val="001000000000" w:firstRow="0" w:lastRow="0" w:firstColumn="1" w:lastColumn="0" w:oddVBand="0" w:evenVBand="0" w:oddHBand="0" w:evenHBand="0" w:firstRowFirstColumn="0" w:firstRowLastColumn="0" w:lastRowFirstColumn="0" w:lastRowLastColumn="0"/>
            <w:tcW w:w="5807" w:type="dxa"/>
          </w:tcPr>
          <w:p w14:paraId="4E2D571F"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3C74118F"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1 punto</w:t>
            </w:r>
          </w:p>
        </w:tc>
      </w:tr>
      <w:tr w:rsidR="00A80119" w:rsidRPr="00141633" w14:paraId="7E3E2BDB" w14:textId="77777777" w:rsidTr="00DE661E">
        <w:tc>
          <w:tcPr>
            <w:cnfStyle w:val="001000000000" w:firstRow="0" w:lastRow="0" w:firstColumn="1" w:lastColumn="0" w:oddVBand="0" w:evenVBand="0" w:oddHBand="0" w:evenHBand="0" w:firstRowFirstColumn="0" w:firstRowLastColumn="0" w:lastRowFirstColumn="0" w:lastRowLastColumn="0"/>
            <w:tcW w:w="5807" w:type="dxa"/>
          </w:tcPr>
          <w:p w14:paraId="644D15C0"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7C4856FD"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32256BD1" w14:textId="77777777" w:rsidR="00A80119" w:rsidRPr="00141633" w:rsidRDefault="00A80119" w:rsidP="00A80119">
      <w:pPr>
        <w:spacing w:line="312" w:lineRule="auto"/>
        <w:rPr>
          <w:rFonts w:ascii="Manrope" w:eastAsia="Georgia" w:hAnsi="Manrope" w:cs="Frank Ruhl Libre"/>
          <w:b/>
          <w:bCs/>
          <w:i/>
          <w:iCs/>
          <w:color w:val="000000"/>
          <w:sz w:val="20"/>
          <w:szCs w:val="20"/>
          <w:u w:val="single"/>
          <w:lang w:eastAsia="it-IT"/>
        </w:rPr>
      </w:pPr>
    </w:p>
    <w:p w14:paraId="60A6031F" w14:textId="77777777" w:rsidR="00A80119" w:rsidRPr="00141633" w:rsidRDefault="00A80119" w:rsidP="00A80119">
      <w:pPr>
        <w:spacing w:line="312" w:lineRule="auto"/>
        <w:rPr>
          <w:rFonts w:ascii="Manrope" w:hAnsi="Manrope" w:cs="Frank Ruhl Libre"/>
          <w:sz w:val="20"/>
          <w:szCs w:val="20"/>
        </w:rPr>
      </w:pPr>
      <w:r w:rsidRPr="00141633">
        <w:rPr>
          <w:rFonts w:ascii="Manrope" w:eastAsia="Georgia" w:hAnsi="Manrope" w:cs="Frank Ruhl Libre"/>
          <w:b/>
          <w:bCs/>
          <w:i/>
          <w:iCs/>
          <w:color w:val="000000"/>
          <w:sz w:val="20"/>
          <w:szCs w:val="20"/>
          <w:u w:val="single"/>
          <w:lang w:eastAsia="it-IT"/>
        </w:rPr>
        <w:t>A.1.4 - Certificazione UNI/</w:t>
      </w:r>
      <w:proofErr w:type="spellStart"/>
      <w:r w:rsidRPr="00141633">
        <w:rPr>
          <w:rFonts w:ascii="Manrope" w:eastAsia="Georgia" w:hAnsi="Manrope" w:cs="Frank Ruhl Libre"/>
          <w:b/>
          <w:bCs/>
          <w:i/>
          <w:iCs/>
          <w:color w:val="000000"/>
          <w:sz w:val="20"/>
          <w:szCs w:val="20"/>
          <w:u w:val="single"/>
          <w:lang w:eastAsia="it-IT"/>
        </w:rPr>
        <w:t>PdR</w:t>
      </w:r>
      <w:proofErr w:type="spellEnd"/>
      <w:r w:rsidRPr="00141633">
        <w:rPr>
          <w:rFonts w:ascii="Manrope" w:eastAsia="Georgia" w:hAnsi="Manrope" w:cs="Frank Ruhl Libre"/>
          <w:b/>
          <w:bCs/>
          <w:i/>
          <w:iCs/>
          <w:color w:val="000000"/>
          <w:sz w:val="20"/>
          <w:szCs w:val="20"/>
          <w:u w:val="single"/>
          <w:lang w:eastAsia="it-IT"/>
        </w:rPr>
        <w:t xml:space="preserve"> 125:2022 Parità di genere</w:t>
      </w:r>
      <w:r w:rsidRPr="00141633">
        <w:rPr>
          <w:rFonts w:ascii="Manrope" w:eastAsia="Georgia" w:hAnsi="Manrope" w:cs="Frank Ruhl Libre"/>
          <w:color w:val="000000"/>
          <w:sz w:val="20"/>
          <w:szCs w:val="20"/>
          <w:lang w:eastAsia="it-IT"/>
        </w:rPr>
        <w:t xml:space="preserve">  </w:t>
      </w:r>
    </w:p>
    <w:p w14:paraId="5BD2A011" w14:textId="77777777" w:rsidR="00A80119" w:rsidRPr="00141633" w:rsidRDefault="00A80119" w:rsidP="00A80119">
      <w:pPr>
        <w:spacing w:line="312" w:lineRule="auto"/>
        <w:rPr>
          <w:rFonts w:ascii="Manrope" w:hAnsi="Manrope" w:cs="Frank Ruhl Libre"/>
          <w:sz w:val="20"/>
          <w:szCs w:val="20"/>
        </w:rPr>
      </w:pPr>
      <w:r w:rsidRPr="00141633">
        <w:rPr>
          <w:rFonts w:ascii="Manrope" w:eastAsia="Georgia" w:hAnsi="Manrope" w:cs="Frank Ruhl Libre"/>
          <w:color w:val="000000"/>
          <w:sz w:val="20"/>
          <w:szCs w:val="20"/>
          <w:lang w:eastAsia="it-IT"/>
        </w:rPr>
        <w:t>Possesso della certificazione UNI/</w:t>
      </w:r>
      <w:proofErr w:type="spellStart"/>
      <w:r w:rsidRPr="00141633">
        <w:rPr>
          <w:rFonts w:ascii="Manrope" w:eastAsia="Georgia" w:hAnsi="Manrope" w:cs="Frank Ruhl Libre"/>
          <w:color w:val="000000"/>
          <w:sz w:val="20"/>
          <w:szCs w:val="20"/>
          <w:lang w:eastAsia="it-IT"/>
        </w:rPr>
        <w:t>PdR</w:t>
      </w:r>
      <w:proofErr w:type="spellEnd"/>
      <w:r w:rsidRPr="00141633">
        <w:rPr>
          <w:rFonts w:ascii="Manrope" w:eastAsia="Georgia" w:hAnsi="Manrope" w:cs="Frank Ruhl Libre"/>
          <w:color w:val="000000"/>
          <w:sz w:val="20"/>
          <w:szCs w:val="20"/>
          <w:lang w:eastAsia="it-IT"/>
        </w:rPr>
        <w:t xml:space="preserve"> 125:2022 “Linea guida sul sistema di gestione per la parità di genere" in corso di validità rilasciata da un ente di certificazione accreditato SAAS (Social accountability </w:t>
      </w:r>
      <w:proofErr w:type="spellStart"/>
      <w:r w:rsidRPr="00141633">
        <w:rPr>
          <w:rFonts w:ascii="Manrope" w:eastAsia="Georgia" w:hAnsi="Manrope" w:cs="Frank Ruhl Libre"/>
          <w:color w:val="000000"/>
          <w:sz w:val="20"/>
          <w:szCs w:val="20"/>
          <w:lang w:eastAsia="it-IT"/>
        </w:rPr>
        <w:lastRenderedPageBreak/>
        <w:t>accreditation</w:t>
      </w:r>
      <w:proofErr w:type="spellEnd"/>
      <w:r w:rsidRPr="00141633">
        <w:rPr>
          <w:rFonts w:ascii="Manrope" w:eastAsia="Georgia" w:hAnsi="Manrope" w:cs="Frank Ruhl Libre"/>
          <w:color w:val="000000"/>
          <w:sz w:val="20"/>
          <w:szCs w:val="20"/>
          <w:lang w:eastAsia="it-IT"/>
        </w:rPr>
        <w:t xml:space="preserve"> services) /SAI, o da altro ente di accreditamento firmatario degli accordi di mutuo riconoscimento nel settore specifico.</w:t>
      </w:r>
    </w:p>
    <w:tbl>
      <w:tblPr>
        <w:tblStyle w:val="Tabellagriglia1chiara-colore1"/>
        <w:tblW w:w="0" w:type="auto"/>
        <w:tblLook w:val="04A0" w:firstRow="1" w:lastRow="0" w:firstColumn="1" w:lastColumn="0" w:noHBand="0" w:noVBand="1"/>
      </w:tblPr>
      <w:tblGrid>
        <w:gridCol w:w="5806"/>
        <w:gridCol w:w="3822"/>
      </w:tblGrid>
      <w:tr w:rsidR="00A80119" w:rsidRPr="00141633" w14:paraId="4CA22513" w14:textId="77777777" w:rsidTr="00DE66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3A5383EB"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30F89CBF"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62A2A553" w14:textId="77777777" w:rsidTr="00DE661E">
        <w:tc>
          <w:tcPr>
            <w:cnfStyle w:val="001000000000" w:firstRow="0" w:lastRow="0" w:firstColumn="1" w:lastColumn="0" w:oddVBand="0" w:evenVBand="0" w:oddHBand="0" w:evenHBand="0" w:firstRowFirstColumn="0" w:firstRowLastColumn="0" w:lastRowFirstColumn="0" w:lastRowLastColumn="0"/>
            <w:tcW w:w="5807" w:type="dxa"/>
          </w:tcPr>
          <w:p w14:paraId="03753401"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4258C5A2"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1 punto</w:t>
            </w:r>
          </w:p>
        </w:tc>
      </w:tr>
      <w:tr w:rsidR="00A80119" w:rsidRPr="00141633" w14:paraId="7EE04A99" w14:textId="77777777" w:rsidTr="00DE661E">
        <w:tc>
          <w:tcPr>
            <w:cnfStyle w:val="001000000000" w:firstRow="0" w:lastRow="0" w:firstColumn="1" w:lastColumn="0" w:oddVBand="0" w:evenVBand="0" w:oddHBand="0" w:evenHBand="0" w:firstRowFirstColumn="0" w:firstRowLastColumn="0" w:lastRowFirstColumn="0" w:lastRowLastColumn="0"/>
            <w:tcW w:w="5807" w:type="dxa"/>
          </w:tcPr>
          <w:p w14:paraId="14AD5A50"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596E7DE3"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7D9AC750" w14:textId="77777777" w:rsidR="00A80119" w:rsidRPr="00141633" w:rsidRDefault="00A80119" w:rsidP="00A80119">
      <w:pPr>
        <w:pStyle w:val="usoboll1"/>
        <w:spacing w:line="276" w:lineRule="auto"/>
        <w:rPr>
          <w:rFonts w:ascii="Manrope" w:hAnsi="Manrope" w:cs="Frank Ruhl Libre"/>
        </w:rPr>
      </w:pPr>
    </w:p>
    <w:p w14:paraId="35DD5275" w14:textId="77777777" w:rsidR="00A80119" w:rsidRPr="00141633" w:rsidRDefault="00A80119" w:rsidP="00A80119">
      <w:pPr>
        <w:pStyle w:val="usoboll1"/>
        <w:spacing w:line="276" w:lineRule="auto"/>
        <w:rPr>
          <w:rFonts w:ascii="Manrope" w:eastAsia="Georgia" w:hAnsi="Manrope" w:cs="Frank Ruhl Libre"/>
          <w:b/>
          <w:bCs/>
          <w:i/>
          <w:iCs/>
          <w:color w:val="000000"/>
          <w:sz w:val="20"/>
          <w:u w:val="single"/>
          <w:lang w:eastAsia="it-IT"/>
        </w:rPr>
      </w:pPr>
      <w:r w:rsidRPr="00141633">
        <w:rPr>
          <w:rFonts w:ascii="Manrope" w:eastAsia="Georgia" w:hAnsi="Manrope" w:cs="Frank Ruhl Libre"/>
          <w:b/>
          <w:bCs/>
          <w:i/>
          <w:iCs/>
          <w:color w:val="000000"/>
          <w:sz w:val="20"/>
          <w:u w:val="single"/>
          <w:lang w:eastAsia="it-IT"/>
        </w:rPr>
        <w:t xml:space="preserve">A.2.4 – Formazione del personale </w:t>
      </w:r>
    </w:p>
    <w:p w14:paraId="06B118DE"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Impegno ad adottare misure formative di almeno 8 ore per tutto il personale del Fornitore adibito all'esecuzione del servizio presso la stazione appaltante, oltre alle minime previste da Normativa; l'erogazione dei corsi dovrà essere comunicata al Direttore dell’Esecuzione della Stazione Appaltante, con preavviso minimo di una settimana e indicazione di luogo, data e orari dei corsi; le misure formative dovranno avere ad oggetto:</w:t>
      </w:r>
    </w:p>
    <w:p w14:paraId="53139F44"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 approfondimenti sulla sicurezza sui luoghi di lavori e dei rischi da interferenze;</w:t>
      </w:r>
    </w:p>
    <w:p w14:paraId="32D1CA65"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 aggiornamento sull’evoluzione della normativa tecnica specialistica di riferimento per gli interventi oggetto del servizio;</w:t>
      </w:r>
    </w:p>
    <w:p w14:paraId="354E649A"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 formazione sulle metodologie di prevenzione dell’inquinamento, la gestione dei materiali e la corretta gestione dei rifiuti da manutenzione.</w:t>
      </w:r>
    </w:p>
    <w:tbl>
      <w:tblPr>
        <w:tblStyle w:val="Tabellagriglia1chiara-colore1"/>
        <w:tblW w:w="0" w:type="auto"/>
        <w:tblLook w:val="04A0" w:firstRow="1" w:lastRow="0" w:firstColumn="1" w:lastColumn="0" w:noHBand="0" w:noVBand="1"/>
      </w:tblPr>
      <w:tblGrid>
        <w:gridCol w:w="5806"/>
        <w:gridCol w:w="3822"/>
      </w:tblGrid>
      <w:tr w:rsidR="00A80119" w:rsidRPr="00141633" w14:paraId="6FCCB4AE" w14:textId="77777777" w:rsidTr="00141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1B762E9B"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1FE6AECD"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7B819009"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1B3C589F"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75208454"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1 punto</w:t>
            </w:r>
          </w:p>
        </w:tc>
      </w:tr>
      <w:tr w:rsidR="00A80119" w:rsidRPr="00141633" w14:paraId="3076A33E"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347F9D7C"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1EC96D66"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52615C69" w14:textId="77777777" w:rsidR="00A80119" w:rsidRPr="00141633" w:rsidRDefault="00A80119" w:rsidP="00A80119">
      <w:pPr>
        <w:pStyle w:val="usoboll1"/>
        <w:spacing w:line="276" w:lineRule="auto"/>
        <w:rPr>
          <w:rFonts w:ascii="Manrope" w:hAnsi="Manrope" w:cs="Frank Ruhl Libre"/>
          <w:i/>
          <w:u w:val="single"/>
        </w:rPr>
      </w:pPr>
    </w:p>
    <w:p w14:paraId="7C230EA5" w14:textId="77777777" w:rsidR="00A80119" w:rsidRPr="00141633" w:rsidRDefault="00A80119" w:rsidP="00A80119">
      <w:pPr>
        <w:pStyle w:val="usoboll1"/>
        <w:spacing w:line="276" w:lineRule="auto"/>
        <w:rPr>
          <w:rFonts w:ascii="Manrope" w:eastAsia="Georgia" w:hAnsi="Manrope" w:cs="Frank Ruhl Libre"/>
          <w:b/>
          <w:bCs/>
          <w:i/>
          <w:iCs/>
          <w:color w:val="000000"/>
          <w:sz w:val="20"/>
          <w:u w:val="single"/>
          <w:lang w:eastAsia="it-IT"/>
        </w:rPr>
      </w:pPr>
      <w:r w:rsidRPr="00141633">
        <w:rPr>
          <w:rFonts w:ascii="Manrope" w:eastAsia="Georgia" w:hAnsi="Manrope" w:cs="Frank Ruhl Libre"/>
          <w:b/>
          <w:bCs/>
          <w:i/>
          <w:iCs/>
          <w:color w:val="000000"/>
          <w:sz w:val="20"/>
          <w:u w:val="single"/>
          <w:lang w:eastAsia="it-IT"/>
        </w:rPr>
        <w:t>A.3.1 – Organizzazione del lavoro notturno e festivo</w:t>
      </w:r>
    </w:p>
    <w:p w14:paraId="67F5BC5C"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Impegno ad adottare un’organizzazione del lavoro notturno in turni regolari avvicendati.</w:t>
      </w:r>
    </w:p>
    <w:tbl>
      <w:tblPr>
        <w:tblStyle w:val="Tabellagriglia1chiara-colore1"/>
        <w:tblW w:w="0" w:type="auto"/>
        <w:tblLook w:val="04A0" w:firstRow="1" w:lastRow="0" w:firstColumn="1" w:lastColumn="0" w:noHBand="0" w:noVBand="1"/>
      </w:tblPr>
      <w:tblGrid>
        <w:gridCol w:w="5806"/>
        <w:gridCol w:w="3822"/>
      </w:tblGrid>
      <w:tr w:rsidR="00A80119" w:rsidRPr="00141633" w14:paraId="3AA9E8AF" w14:textId="77777777" w:rsidTr="00141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59480F54"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3C80F7A9"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062B85FE"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235056B2"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5C1AAB53" w14:textId="624F59E2" w:rsidR="00A80119" w:rsidRPr="00141633" w:rsidRDefault="00B326E2"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Pr>
                <w:rFonts w:ascii="Manrope" w:eastAsia="MS Mincho" w:hAnsi="Manrope" w:cs="Frank Ruhl Libre"/>
                <w:sz w:val="20"/>
                <w:szCs w:val="20"/>
                <w:lang w:eastAsia="x-none"/>
              </w:rPr>
              <w:t xml:space="preserve">6 </w:t>
            </w:r>
            <w:r w:rsidR="00A80119" w:rsidRPr="00141633">
              <w:rPr>
                <w:rFonts w:ascii="Manrope" w:eastAsia="MS Mincho" w:hAnsi="Manrope" w:cs="Frank Ruhl Libre"/>
                <w:sz w:val="20"/>
                <w:szCs w:val="20"/>
                <w:lang w:eastAsia="x-none"/>
              </w:rPr>
              <w:t>punt</w:t>
            </w:r>
            <w:r>
              <w:rPr>
                <w:rFonts w:ascii="Manrope" w:eastAsia="MS Mincho" w:hAnsi="Manrope" w:cs="Frank Ruhl Libre"/>
                <w:sz w:val="20"/>
                <w:szCs w:val="20"/>
                <w:lang w:eastAsia="x-none"/>
              </w:rPr>
              <w:t>i</w:t>
            </w:r>
          </w:p>
        </w:tc>
      </w:tr>
      <w:tr w:rsidR="00A80119" w:rsidRPr="00141633" w14:paraId="4CC3F708"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4EC017E5"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3A6195FE"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14E8CBDF" w14:textId="77777777" w:rsidR="00A80119" w:rsidRPr="00141633" w:rsidRDefault="00A80119" w:rsidP="00A80119">
      <w:pPr>
        <w:pStyle w:val="usoboll1"/>
        <w:spacing w:line="276" w:lineRule="auto"/>
        <w:rPr>
          <w:rFonts w:ascii="Manrope" w:hAnsi="Manrope" w:cs="Frank Ruhl Libre"/>
        </w:rPr>
      </w:pPr>
    </w:p>
    <w:p w14:paraId="41E1D4F2" w14:textId="77777777" w:rsidR="00A80119" w:rsidRPr="00141633" w:rsidRDefault="00A80119" w:rsidP="00A80119">
      <w:pPr>
        <w:pStyle w:val="usoboll1"/>
        <w:spacing w:line="276" w:lineRule="auto"/>
        <w:rPr>
          <w:rFonts w:ascii="Manrope" w:eastAsia="Georgia" w:hAnsi="Manrope" w:cs="Frank Ruhl Libre"/>
          <w:b/>
          <w:bCs/>
          <w:i/>
          <w:iCs/>
          <w:color w:val="000000"/>
          <w:sz w:val="20"/>
          <w:u w:val="single"/>
          <w:lang w:eastAsia="it-IT"/>
        </w:rPr>
      </w:pPr>
      <w:r w:rsidRPr="00141633">
        <w:rPr>
          <w:rFonts w:ascii="Manrope" w:eastAsia="Georgia" w:hAnsi="Manrope" w:cs="Frank Ruhl Libre"/>
          <w:b/>
          <w:bCs/>
          <w:i/>
          <w:iCs/>
          <w:color w:val="000000"/>
          <w:sz w:val="20"/>
          <w:u w:val="single"/>
          <w:lang w:eastAsia="it-IT"/>
        </w:rPr>
        <w:t>B.1.1 – Realizzazione anagrafica architettonica e impiantistica delle lavorazioni effettuate in formato DWG</w:t>
      </w:r>
    </w:p>
    <w:p w14:paraId="0FB324D4"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 xml:space="preserve">Impegno a realizzare, in formato DWG, e a consegnare all’amministrazione, un’anagrafica architettonica e/o impiantistica su CAD degli ambienti oggetto del servizio su cui verranno apportate modifiche (identificati con il relativo codice assegnato). Il DWG dovrà obbligatoriamente essere realizzato rispettando le linee guida di cui all’Allegato E, se non conforme alle linee guida sarà considerato come non consegnato e saranno applicate le penali previste per l’eventuale ritardo di consegna degli </w:t>
      </w:r>
      <w:proofErr w:type="spellStart"/>
      <w:r w:rsidRPr="00141633">
        <w:rPr>
          <w:rFonts w:ascii="Manrope" w:eastAsia="Georgia" w:hAnsi="Manrope" w:cs="Frank Ruhl Libre"/>
          <w:color w:val="000000"/>
          <w:sz w:val="20"/>
          <w:lang w:eastAsia="it-IT"/>
        </w:rPr>
        <w:t>as</w:t>
      </w:r>
      <w:proofErr w:type="spellEnd"/>
      <w:r w:rsidRPr="00141633">
        <w:rPr>
          <w:rFonts w:ascii="Manrope" w:eastAsia="Georgia" w:hAnsi="Manrope" w:cs="Frank Ruhl Libre"/>
          <w:color w:val="000000"/>
          <w:sz w:val="20"/>
          <w:lang w:eastAsia="it-IT"/>
        </w:rPr>
        <w:t xml:space="preserve"> </w:t>
      </w:r>
      <w:proofErr w:type="spellStart"/>
      <w:r w:rsidRPr="00141633">
        <w:rPr>
          <w:rFonts w:ascii="Manrope" w:eastAsia="Georgia" w:hAnsi="Manrope" w:cs="Frank Ruhl Libre"/>
          <w:color w:val="000000"/>
          <w:sz w:val="20"/>
          <w:lang w:eastAsia="it-IT"/>
        </w:rPr>
        <w:t>built</w:t>
      </w:r>
      <w:proofErr w:type="spellEnd"/>
      <w:r w:rsidRPr="00141633">
        <w:rPr>
          <w:rFonts w:ascii="Manrope" w:eastAsia="Georgia" w:hAnsi="Manrope" w:cs="Frank Ruhl Libre"/>
          <w:color w:val="000000"/>
          <w:sz w:val="20"/>
          <w:lang w:eastAsia="it-IT"/>
        </w:rPr>
        <w:t xml:space="preserve"> (Art.2.10 del Capitolato).</w:t>
      </w:r>
    </w:p>
    <w:tbl>
      <w:tblPr>
        <w:tblStyle w:val="Tabellagriglia1chiara-colore1"/>
        <w:tblW w:w="0" w:type="auto"/>
        <w:tblLook w:val="04A0" w:firstRow="1" w:lastRow="0" w:firstColumn="1" w:lastColumn="0" w:noHBand="0" w:noVBand="1"/>
      </w:tblPr>
      <w:tblGrid>
        <w:gridCol w:w="5806"/>
        <w:gridCol w:w="3822"/>
      </w:tblGrid>
      <w:tr w:rsidR="00A80119" w:rsidRPr="00141633" w14:paraId="7C5784AE" w14:textId="77777777" w:rsidTr="00141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6698957B"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06AB7FEE"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4B55EA6D"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448A0265"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7D8AA7D7"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2 punti</w:t>
            </w:r>
          </w:p>
        </w:tc>
      </w:tr>
      <w:tr w:rsidR="00A80119" w:rsidRPr="00141633" w14:paraId="0C6BFB31"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3A0F333C"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742D6441"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259037BB" w14:textId="77777777" w:rsidR="00A80119" w:rsidRPr="00141633" w:rsidRDefault="00A80119" w:rsidP="00A80119">
      <w:pPr>
        <w:pStyle w:val="usoboll1"/>
        <w:spacing w:line="276" w:lineRule="auto"/>
        <w:rPr>
          <w:rFonts w:ascii="Manrope" w:hAnsi="Manrope" w:cs="Frank Ruhl Libre"/>
        </w:rPr>
      </w:pPr>
    </w:p>
    <w:p w14:paraId="28B6CBDD" w14:textId="77777777" w:rsidR="00A80119" w:rsidRPr="00141633" w:rsidRDefault="00A80119" w:rsidP="00A80119">
      <w:pPr>
        <w:pStyle w:val="usoboll1"/>
        <w:spacing w:line="276" w:lineRule="auto"/>
        <w:rPr>
          <w:rFonts w:ascii="Manrope" w:eastAsia="Georgia" w:hAnsi="Manrope" w:cs="Frank Ruhl Libre"/>
          <w:b/>
          <w:bCs/>
          <w:i/>
          <w:iCs/>
          <w:color w:val="000000"/>
          <w:sz w:val="20"/>
          <w:u w:val="single"/>
          <w:lang w:eastAsia="it-IT"/>
        </w:rPr>
      </w:pPr>
      <w:r w:rsidRPr="00141633">
        <w:rPr>
          <w:rFonts w:ascii="Manrope" w:eastAsia="Georgia" w:hAnsi="Manrope" w:cs="Frank Ruhl Libre"/>
          <w:b/>
          <w:bCs/>
          <w:i/>
          <w:iCs/>
          <w:color w:val="000000"/>
          <w:sz w:val="20"/>
          <w:u w:val="single"/>
          <w:lang w:eastAsia="it-IT"/>
        </w:rPr>
        <w:t>C.1.1 – Autogrù telescopica</w:t>
      </w:r>
    </w:p>
    <w:p w14:paraId="07B7A957"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lastRenderedPageBreak/>
        <w:t>Impegno a mettere a disposizione gratuitamente per tutta la durata dell’appalto da parte dell’offerente un’autogrù telescopica, compreso l'addetto alla manovra, carburante e lubrificante (- portata 15 t, braccio telescopico 16 m).</w:t>
      </w:r>
    </w:p>
    <w:tbl>
      <w:tblPr>
        <w:tblStyle w:val="Tabellagriglia1chiara-colore1"/>
        <w:tblW w:w="0" w:type="auto"/>
        <w:tblLook w:val="04A0" w:firstRow="1" w:lastRow="0" w:firstColumn="1" w:lastColumn="0" w:noHBand="0" w:noVBand="1"/>
      </w:tblPr>
      <w:tblGrid>
        <w:gridCol w:w="5806"/>
        <w:gridCol w:w="3822"/>
      </w:tblGrid>
      <w:tr w:rsidR="00A80119" w:rsidRPr="00141633" w14:paraId="145B29EB" w14:textId="77777777" w:rsidTr="00141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2BE83018"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0589D91F"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5E43CDF3"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0863E3EE"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7B2BE6D7"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5 punti</w:t>
            </w:r>
          </w:p>
        </w:tc>
      </w:tr>
      <w:tr w:rsidR="00A80119" w:rsidRPr="00141633" w14:paraId="063931B8"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6A40C941"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5275A49E"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5B351E08" w14:textId="77777777" w:rsidR="00A80119" w:rsidRPr="00141633" w:rsidRDefault="00A80119" w:rsidP="00A80119">
      <w:pPr>
        <w:pStyle w:val="usoboll1"/>
        <w:spacing w:line="276" w:lineRule="auto"/>
        <w:rPr>
          <w:rFonts w:ascii="Manrope" w:hAnsi="Manrope" w:cs="Frank Ruhl Libre"/>
        </w:rPr>
      </w:pPr>
    </w:p>
    <w:p w14:paraId="1FCE0FF8" w14:textId="77777777" w:rsidR="00A80119" w:rsidRPr="00141633" w:rsidRDefault="00A80119" w:rsidP="00A80119">
      <w:pPr>
        <w:pStyle w:val="usoboll1"/>
        <w:spacing w:line="276" w:lineRule="auto"/>
        <w:rPr>
          <w:rFonts w:ascii="Manrope" w:eastAsia="Georgia" w:hAnsi="Manrope" w:cs="Frank Ruhl Libre"/>
          <w:b/>
          <w:bCs/>
          <w:i/>
          <w:iCs/>
          <w:color w:val="000000"/>
          <w:sz w:val="20"/>
          <w:u w:val="single"/>
          <w:lang w:eastAsia="it-IT"/>
        </w:rPr>
      </w:pPr>
      <w:r w:rsidRPr="00141633">
        <w:rPr>
          <w:rFonts w:ascii="Manrope" w:eastAsia="Georgia" w:hAnsi="Manrope" w:cs="Frank Ruhl Libre"/>
          <w:b/>
          <w:bCs/>
          <w:i/>
          <w:iCs/>
          <w:color w:val="000000"/>
          <w:sz w:val="20"/>
          <w:u w:val="single"/>
          <w:lang w:eastAsia="it-IT"/>
        </w:rPr>
        <w:t>C.1.2 – Piattaforma su mezzo</w:t>
      </w:r>
    </w:p>
    <w:p w14:paraId="3F47689F"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Impegno a mettere a disposizione gratuitamente per tutta la durata dell’appalto da parte dell’offerente una piattaforma su automezzo completa di cestello di cestello per minimo 2 persone con sbraccio di almeno minimo di 21 mt, qualora fosse utile per lo svolgimento dei servizi richiesti oggetto di appalti specifici.</w:t>
      </w:r>
    </w:p>
    <w:tbl>
      <w:tblPr>
        <w:tblStyle w:val="Tabellagriglia1chiara-colore1"/>
        <w:tblW w:w="0" w:type="auto"/>
        <w:tblLook w:val="04A0" w:firstRow="1" w:lastRow="0" w:firstColumn="1" w:lastColumn="0" w:noHBand="0" w:noVBand="1"/>
      </w:tblPr>
      <w:tblGrid>
        <w:gridCol w:w="5806"/>
        <w:gridCol w:w="3822"/>
      </w:tblGrid>
      <w:tr w:rsidR="00A80119" w:rsidRPr="00141633" w14:paraId="2C8A6F8B" w14:textId="77777777" w:rsidTr="00141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31857933"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68876068"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541F7815"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55E5E157"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6F02A922"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3 punti</w:t>
            </w:r>
          </w:p>
        </w:tc>
      </w:tr>
      <w:tr w:rsidR="00A80119" w:rsidRPr="00141633" w14:paraId="24B5945B"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564EABD9"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23238517"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65092818" w14:textId="77777777" w:rsidR="00A80119" w:rsidRPr="00141633" w:rsidRDefault="00A80119" w:rsidP="00A80119">
      <w:pPr>
        <w:pStyle w:val="usoboll1"/>
        <w:spacing w:line="276" w:lineRule="auto"/>
        <w:rPr>
          <w:rFonts w:ascii="Manrope" w:hAnsi="Manrope" w:cs="Frank Ruhl Libre"/>
        </w:rPr>
      </w:pPr>
    </w:p>
    <w:p w14:paraId="2B541409" w14:textId="77777777" w:rsidR="00A80119" w:rsidRPr="00141633" w:rsidRDefault="00A80119" w:rsidP="00A80119">
      <w:pPr>
        <w:pStyle w:val="usoboll1"/>
        <w:spacing w:line="276" w:lineRule="auto"/>
        <w:rPr>
          <w:rFonts w:ascii="Manrope" w:eastAsia="Georgia" w:hAnsi="Manrope" w:cs="Frank Ruhl Libre"/>
          <w:b/>
          <w:bCs/>
          <w:i/>
          <w:iCs/>
          <w:color w:val="000000"/>
          <w:sz w:val="20"/>
          <w:u w:val="single"/>
          <w:lang w:eastAsia="it-IT"/>
        </w:rPr>
      </w:pPr>
      <w:r w:rsidRPr="00141633">
        <w:rPr>
          <w:rFonts w:ascii="Manrope" w:eastAsia="Georgia" w:hAnsi="Manrope" w:cs="Frank Ruhl Libre"/>
          <w:b/>
          <w:bCs/>
          <w:i/>
          <w:iCs/>
          <w:color w:val="000000"/>
          <w:sz w:val="20"/>
          <w:u w:val="single"/>
          <w:lang w:eastAsia="it-IT"/>
        </w:rPr>
        <w:t>C.1.3 - Ponteggio per 5 mt di larghezza e 12 di altezza</w:t>
      </w:r>
    </w:p>
    <w:p w14:paraId="539165A6"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Impegno a mettere a disposizione gratuitamente per tutta la durata dell’appalto da parte dell’offerente un ponteggio per 5 mt di larghezza e 12 di altezza, qualora fosse utile per lo svolgimento dei servizi richiesti oggetto di appalti specifici.</w:t>
      </w:r>
    </w:p>
    <w:tbl>
      <w:tblPr>
        <w:tblStyle w:val="Tabellagriglia1chiara-colore1"/>
        <w:tblW w:w="0" w:type="auto"/>
        <w:tblLook w:val="04A0" w:firstRow="1" w:lastRow="0" w:firstColumn="1" w:lastColumn="0" w:noHBand="0" w:noVBand="1"/>
      </w:tblPr>
      <w:tblGrid>
        <w:gridCol w:w="5806"/>
        <w:gridCol w:w="3822"/>
      </w:tblGrid>
      <w:tr w:rsidR="00A80119" w:rsidRPr="00141633" w14:paraId="18B16FE8" w14:textId="77777777" w:rsidTr="00141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0BF57CFB"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63C85D55"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317785FE"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6A1ECB94"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3A74E4BA"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2 punti</w:t>
            </w:r>
          </w:p>
        </w:tc>
      </w:tr>
      <w:tr w:rsidR="00A80119" w:rsidRPr="00141633" w14:paraId="67050293"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515C339E"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59352623"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4640B6E4" w14:textId="77777777" w:rsidR="00A80119" w:rsidRPr="00141633" w:rsidRDefault="00A80119" w:rsidP="00A80119">
      <w:pPr>
        <w:pStyle w:val="usoboll1"/>
        <w:spacing w:line="276" w:lineRule="auto"/>
        <w:rPr>
          <w:rFonts w:ascii="Manrope" w:hAnsi="Manrope" w:cs="Frank Ruhl Libre"/>
        </w:rPr>
      </w:pPr>
    </w:p>
    <w:p w14:paraId="3BB51B7A" w14:textId="77777777" w:rsidR="00A80119" w:rsidRPr="00141633" w:rsidRDefault="00A80119" w:rsidP="00A80119">
      <w:pPr>
        <w:pStyle w:val="usoboll1"/>
        <w:spacing w:line="276" w:lineRule="auto"/>
        <w:rPr>
          <w:rFonts w:ascii="Manrope" w:hAnsi="Manrope" w:cs="Frank Ruhl Libre"/>
          <w:i/>
          <w:u w:val="single"/>
        </w:rPr>
      </w:pPr>
      <w:r w:rsidRPr="00141633">
        <w:rPr>
          <w:rFonts w:ascii="Manrope" w:eastAsia="Georgia" w:hAnsi="Manrope" w:cs="Frank Ruhl Libre"/>
          <w:b/>
          <w:bCs/>
          <w:i/>
          <w:iCs/>
          <w:color w:val="000000"/>
          <w:sz w:val="20"/>
          <w:u w:val="single"/>
          <w:lang w:eastAsia="it-IT"/>
        </w:rPr>
        <w:t>C.1.4 - Trabattello statico o mobile su ruote</w:t>
      </w:r>
    </w:p>
    <w:p w14:paraId="2DEBD836"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Impegno a mettere a disposizione gratuitamente per tutta la durata dell’appalto da parte dell’offerente un trabattello (impalcatura semovente per l’esecuzione di lavori in posizione sopraelevata) statico o mobile su ruote purché consenta d’eseguire le lavorazioni richieste in sicurezza, qualora fosse utile per lo svolgimento dei servizi richiesti oggetto di appalti specifici.</w:t>
      </w:r>
    </w:p>
    <w:tbl>
      <w:tblPr>
        <w:tblStyle w:val="Tabellagriglia1chiara-colore1"/>
        <w:tblW w:w="0" w:type="auto"/>
        <w:tblLook w:val="04A0" w:firstRow="1" w:lastRow="0" w:firstColumn="1" w:lastColumn="0" w:noHBand="0" w:noVBand="1"/>
      </w:tblPr>
      <w:tblGrid>
        <w:gridCol w:w="5806"/>
        <w:gridCol w:w="3822"/>
      </w:tblGrid>
      <w:tr w:rsidR="00A80119" w:rsidRPr="00141633" w14:paraId="76B7A5E0" w14:textId="77777777" w:rsidTr="00141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4BD24EA2"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5E1F6D79"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3823B1A2"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7E638A4B"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4BBD4C44"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2 punti</w:t>
            </w:r>
          </w:p>
        </w:tc>
      </w:tr>
      <w:tr w:rsidR="00A80119" w:rsidRPr="00141633" w14:paraId="79AB7252"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4C626107"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753126D3"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414DB5CA" w14:textId="77777777" w:rsidR="00A80119" w:rsidRPr="00141633" w:rsidRDefault="00A80119" w:rsidP="00A80119">
      <w:pPr>
        <w:pStyle w:val="usoboll1"/>
        <w:spacing w:line="276" w:lineRule="auto"/>
        <w:rPr>
          <w:rFonts w:ascii="Manrope" w:hAnsi="Manrope" w:cs="Frank Ruhl Libre"/>
        </w:rPr>
      </w:pPr>
    </w:p>
    <w:p w14:paraId="5D43E5EA" w14:textId="77777777" w:rsidR="00A80119" w:rsidRPr="00141633" w:rsidRDefault="00A80119" w:rsidP="00A80119">
      <w:pPr>
        <w:pStyle w:val="usoboll1"/>
        <w:spacing w:line="276" w:lineRule="auto"/>
        <w:rPr>
          <w:rFonts w:ascii="Manrope" w:eastAsia="Georgia" w:hAnsi="Manrope" w:cs="Frank Ruhl Libre"/>
          <w:b/>
          <w:bCs/>
          <w:i/>
          <w:iCs/>
          <w:color w:val="000000"/>
          <w:sz w:val="20"/>
          <w:u w:val="single"/>
          <w:lang w:eastAsia="it-IT"/>
        </w:rPr>
      </w:pPr>
      <w:r w:rsidRPr="00141633">
        <w:rPr>
          <w:rFonts w:ascii="Manrope" w:eastAsia="Georgia" w:hAnsi="Manrope" w:cs="Frank Ruhl Libre"/>
          <w:b/>
          <w:bCs/>
          <w:i/>
          <w:iCs/>
          <w:color w:val="000000"/>
          <w:sz w:val="20"/>
          <w:u w:val="single"/>
          <w:lang w:eastAsia="it-IT"/>
        </w:rPr>
        <w:t>C.1.5 – Termocamera con operatore di primo livello</w:t>
      </w:r>
    </w:p>
    <w:p w14:paraId="10D8328E"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Impegno a mettere a disposizione gratuitamente per tutta la durata dell’appalto da parte dell’offerente una termocamera con operatore primo livello, qualora fosse utile per lo svolgimento dei servizi richiesti oggetto di appalti specifici.</w:t>
      </w:r>
    </w:p>
    <w:tbl>
      <w:tblPr>
        <w:tblStyle w:val="Tabellagriglia1chiara-colore1"/>
        <w:tblW w:w="0" w:type="auto"/>
        <w:tblLook w:val="04A0" w:firstRow="1" w:lastRow="0" w:firstColumn="1" w:lastColumn="0" w:noHBand="0" w:noVBand="1"/>
      </w:tblPr>
      <w:tblGrid>
        <w:gridCol w:w="5806"/>
        <w:gridCol w:w="3822"/>
      </w:tblGrid>
      <w:tr w:rsidR="00A80119" w:rsidRPr="00141633" w14:paraId="07553C48" w14:textId="77777777" w:rsidTr="00141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51181E51"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254FF420"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78DA7F4F"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6BF642A9"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6168498D"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1 punto</w:t>
            </w:r>
          </w:p>
        </w:tc>
      </w:tr>
      <w:tr w:rsidR="00A80119" w:rsidRPr="00141633" w14:paraId="12B319F7"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7152F8C6"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171EC688"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7BF7C1F0" w14:textId="77777777" w:rsidR="00A80119" w:rsidRPr="00141633" w:rsidRDefault="00A80119" w:rsidP="00A80119">
      <w:pPr>
        <w:pStyle w:val="usoboll1"/>
        <w:spacing w:line="276" w:lineRule="auto"/>
        <w:rPr>
          <w:rFonts w:ascii="Manrope" w:hAnsi="Manrope" w:cs="Frank Ruhl Libre"/>
          <w:i/>
          <w:u w:val="single"/>
        </w:rPr>
      </w:pPr>
    </w:p>
    <w:p w14:paraId="6AD810A4" w14:textId="77777777" w:rsidR="00A80119" w:rsidRPr="00141633" w:rsidRDefault="00A80119" w:rsidP="00A80119">
      <w:pPr>
        <w:pStyle w:val="usoboll1"/>
        <w:spacing w:line="276" w:lineRule="auto"/>
        <w:rPr>
          <w:rFonts w:ascii="Manrope" w:eastAsia="Georgia" w:hAnsi="Manrope" w:cs="Frank Ruhl Libre"/>
          <w:b/>
          <w:bCs/>
          <w:i/>
          <w:iCs/>
          <w:color w:val="000000"/>
          <w:sz w:val="20"/>
          <w:u w:val="single"/>
          <w:lang w:eastAsia="it-IT"/>
        </w:rPr>
      </w:pPr>
      <w:r w:rsidRPr="00141633">
        <w:rPr>
          <w:rFonts w:ascii="Manrope" w:eastAsia="Georgia" w:hAnsi="Manrope" w:cs="Frank Ruhl Libre"/>
          <w:b/>
          <w:bCs/>
          <w:i/>
          <w:iCs/>
          <w:color w:val="000000"/>
          <w:sz w:val="20"/>
          <w:u w:val="single"/>
          <w:lang w:eastAsia="it-IT"/>
        </w:rPr>
        <w:t>C.1.6 - Strumenti di misurazione</w:t>
      </w:r>
    </w:p>
    <w:p w14:paraId="7E03588A"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Impegno a mettere a disposizione gratuitamente per tutta la durata dell’appalto da parte dell’offerente strumenti di misurazione anemometri, qualora fosse utile per lo svolgimento dei servizi richiesti oggetto di appalti specifici</w:t>
      </w:r>
    </w:p>
    <w:tbl>
      <w:tblPr>
        <w:tblStyle w:val="Tabellagriglia1chiara-colore1"/>
        <w:tblW w:w="0" w:type="auto"/>
        <w:tblLook w:val="04A0" w:firstRow="1" w:lastRow="0" w:firstColumn="1" w:lastColumn="0" w:noHBand="0" w:noVBand="1"/>
      </w:tblPr>
      <w:tblGrid>
        <w:gridCol w:w="5806"/>
        <w:gridCol w:w="3822"/>
      </w:tblGrid>
      <w:tr w:rsidR="00A80119" w:rsidRPr="00141633" w14:paraId="0F9CB9DB" w14:textId="77777777" w:rsidTr="00141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616894CD"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04216141"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2300C9E3"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0A92C5BA"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3BB828C4"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0,5 punti</w:t>
            </w:r>
          </w:p>
        </w:tc>
      </w:tr>
      <w:tr w:rsidR="00A80119" w:rsidRPr="00141633" w14:paraId="413F90D1"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704DC568"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729B0C9B"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3EA37B2A" w14:textId="77777777" w:rsidR="00A80119" w:rsidRPr="00141633" w:rsidRDefault="00A80119" w:rsidP="00A80119">
      <w:pPr>
        <w:pStyle w:val="usoboll1"/>
        <w:spacing w:line="276" w:lineRule="auto"/>
        <w:rPr>
          <w:rFonts w:ascii="Manrope" w:hAnsi="Manrope" w:cs="Frank Ruhl Libre"/>
        </w:rPr>
      </w:pPr>
    </w:p>
    <w:p w14:paraId="20B8E0E9" w14:textId="77777777" w:rsidR="00A80119" w:rsidRPr="00141633" w:rsidRDefault="00A80119" w:rsidP="00A80119">
      <w:pPr>
        <w:pStyle w:val="usoboll1"/>
        <w:spacing w:line="276" w:lineRule="auto"/>
        <w:rPr>
          <w:rFonts w:ascii="Manrope" w:hAnsi="Manrope" w:cs="Frank Ruhl Libre"/>
          <w:i/>
          <w:u w:val="single"/>
        </w:rPr>
      </w:pPr>
      <w:r w:rsidRPr="00141633">
        <w:rPr>
          <w:rFonts w:ascii="Manrope" w:eastAsia="Georgia" w:hAnsi="Manrope" w:cs="Frank Ruhl Libre"/>
          <w:b/>
          <w:bCs/>
          <w:i/>
          <w:iCs/>
          <w:color w:val="000000"/>
          <w:sz w:val="20"/>
          <w:u w:val="single"/>
          <w:lang w:eastAsia="it-IT"/>
        </w:rPr>
        <w:t>C.1.7 - Indicatori di correnti d'aria con fumogeno in fiale a bassa portata</w:t>
      </w:r>
    </w:p>
    <w:p w14:paraId="6F991EA3"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Impegno a mettere a disposizione gratuitamente per tutta la durata dell’appalto da parte dell’offerente indicatori di correnti d'aria con fumogeno in fiale a bassa portata per la visualizzazione di correnti d'aria, qualora fosse utile per lo svolgimento dei servizi richiesti oggetto di appalti specifici.</w:t>
      </w:r>
    </w:p>
    <w:tbl>
      <w:tblPr>
        <w:tblStyle w:val="Tabellagriglia1chiara-colore1"/>
        <w:tblW w:w="0" w:type="auto"/>
        <w:tblLook w:val="04A0" w:firstRow="1" w:lastRow="0" w:firstColumn="1" w:lastColumn="0" w:noHBand="0" w:noVBand="1"/>
      </w:tblPr>
      <w:tblGrid>
        <w:gridCol w:w="5806"/>
        <w:gridCol w:w="3822"/>
      </w:tblGrid>
      <w:tr w:rsidR="00A80119" w:rsidRPr="00141633" w14:paraId="099F6236" w14:textId="77777777" w:rsidTr="00141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603944CE"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10117AC4"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4385CC4F"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42875D27"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5E0D6919"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2 punti</w:t>
            </w:r>
          </w:p>
        </w:tc>
      </w:tr>
      <w:tr w:rsidR="00A80119" w:rsidRPr="00141633" w14:paraId="36EA7837"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7EFBBF92"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1AF1522E"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5C12B716" w14:textId="77777777" w:rsidR="00A80119" w:rsidRPr="00141633" w:rsidRDefault="00A80119" w:rsidP="00A80119">
      <w:pPr>
        <w:pStyle w:val="usoboll1"/>
        <w:spacing w:line="276" w:lineRule="auto"/>
        <w:rPr>
          <w:rFonts w:ascii="Manrope" w:hAnsi="Manrope" w:cs="Frank Ruhl Libre"/>
          <w:i/>
          <w:u w:val="single"/>
        </w:rPr>
      </w:pPr>
    </w:p>
    <w:p w14:paraId="5506B06A" w14:textId="77777777" w:rsidR="00A80119" w:rsidRPr="00141633" w:rsidRDefault="00A80119" w:rsidP="00A80119">
      <w:pPr>
        <w:widowControl w:val="0"/>
        <w:rPr>
          <w:rFonts w:ascii="Manrope" w:eastAsia="Georgia" w:hAnsi="Manrope" w:cs="Frank Ruhl Libre"/>
          <w:b/>
          <w:bCs/>
          <w:i/>
          <w:iCs/>
          <w:color w:val="000000"/>
          <w:sz w:val="20"/>
          <w:szCs w:val="20"/>
          <w:u w:val="single"/>
          <w:lang w:eastAsia="it-IT"/>
        </w:rPr>
      </w:pPr>
      <w:r w:rsidRPr="00141633">
        <w:rPr>
          <w:rFonts w:ascii="Manrope" w:eastAsia="Georgia" w:hAnsi="Manrope" w:cs="Frank Ruhl Libre"/>
          <w:b/>
          <w:bCs/>
          <w:i/>
          <w:iCs/>
          <w:color w:val="000000"/>
          <w:sz w:val="20"/>
          <w:szCs w:val="20"/>
          <w:u w:val="single"/>
          <w:lang w:eastAsia="it-IT"/>
        </w:rPr>
        <w:t>C.1.8 - Misuratore di umidità dei materiali</w:t>
      </w:r>
    </w:p>
    <w:p w14:paraId="7CAAC226" w14:textId="77777777" w:rsidR="00A80119" w:rsidRPr="00141633" w:rsidRDefault="00A80119" w:rsidP="00A80119">
      <w:pPr>
        <w:widowControl w:val="0"/>
        <w:rPr>
          <w:rFonts w:ascii="Manrope" w:eastAsia="Georgia" w:hAnsi="Manrope" w:cs="Frank Ruhl Libre"/>
          <w:color w:val="000000"/>
          <w:sz w:val="20"/>
          <w:szCs w:val="20"/>
          <w:lang w:eastAsia="it-IT"/>
        </w:rPr>
      </w:pPr>
      <w:r w:rsidRPr="00141633">
        <w:rPr>
          <w:rFonts w:ascii="Manrope" w:eastAsia="Georgia" w:hAnsi="Manrope" w:cs="Frank Ruhl Libre"/>
          <w:color w:val="000000"/>
          <w:sz w:val="20"/>
          <w:szCs w:val="20"/>
          <w:lang w:eastAsia="it-IT"/>
        </w:rPr>
        <w:t>Impegno a mettere a disposizione gratuitamente per tutta la durata dell’appalto da parte dell’offerente un misuratore di umidità dei materiali, qualora fosse utile per lo svolgimento dei servizi richiesti oggetto di appalti specifici.</w:t>
      </w:r>
    </w:p>
    <w:tbl>
      <w:tblPr>
        <w:tblStyle w:val="Tabellagriglia1chiara-colore1"/>
        <w:tblW w:w="0" w:type="auto"/>
        <w:tblLook w:val="04A0" w:firstRow="1" w:lastRow="0" w:firstColumn="1" w:lastColumn="0" w:noHBand="0" w:noVBand="1"/>
      </w:tblPr>
      <w:tblGrid>
        <w:gridCol w:w="5806"/>
        <w:gridCol w:w="3822"/>
      </w:tblGrid>
      <w:tr w:rsidR="00A80119" w:rsidRPr="00141633" w14:paraId="15452C38" w14:textId="77777777" w:rsidTr="00141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3DE71E5F"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6684F202"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69FA7140"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19BE0CA1"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2AF73D61"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1 punto</w:t>
            </w:r>
          </w:p>
        </w:tc>
      </w:tr>
      <w:tr w:rsidR="00A80119" w:rsidRPr="00141633" w14:paraId="6D456F66"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47D79B3C"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356B37B8"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1BCF88EE" w14:textId="77777777" w:rsidR="00A80119" w:rsidRPr="00141633" w:rsidRDefault="00A80119" w:rsidP="00A80119">
      <w:pPr>
        <w:widowControl w:val="0"/>
        <w:rPr>
          <w:rFonts w:ascii="Manrope" w:eastAsia="MS Mincho" w:hAnsi="Manrope" w:cs="Frank Ruhl Libre"/>
          <w:szCs w:val="24"/>
          <w:lang w:eastAsia="x-none"/>
        </w:rPr>
      </w:pPr>
    </w:p>
    <w:p w14:paraId="03C4C318" w14:textId="77777777" w:rsidR="00A80119" w:rsidRPr="00141633" w:rsidRDefault="00A80119" w:rsidP="00A80119">
      <w:pPr>
        <w:pStyle w:val="usoboll1"/>
        <w:spacing w:line="276" w:lineRule="auto"/>
        <w:rPr>
          <w:rFonts w:ascii="Manrope" w:hAnsi="Manrope" w:cs="Frank Ruhl Libre"/>
          <w:i/>
          <w:u w:val="single"/>
        </w:rPr>
      </w:pPr>
      <w:r w:rsidRPr="00141633">
        <w:rPr>
          <w:rFonts w:ascii="Manrope" w:eastAsia="Georgia" w:hAnsi="Manrope" w:cs="Frank Ruhl Libre"/>
          <w:b/>
          <w:bCs/>
          <w:i/>
          <w:iCs/>
          <w:color w:val="000000"/>
          <w:sz w:val="20"/>
          <w:u w:val="single"/>
          <w:lang w:eastAsia="it-IT"/>
        </w:rPr>
        <w:t>C.1.9 - Misuratore temperatura e UR digitale</w:t>
      </w:r>
    </w:p>
    <w:p w14:paraId="2E7D1EC6"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Impegno a mettere a disposizione gratuitamente per tutta la durata dell’appalto da parte dell’offerente un misuratore temperatura e UR digitale, qualora fosse utile per lo svolgimento dei servizi richiesti oggetto di appalti specifici.</w:t>
      </w:r>
    </w:p>
    <w:tbl>
      <w:tblPr>
        <w:tblStyle w:val="Tabellagriglia1chiara-colore1"/>
        <w:tblW w:w="0" w:type="auto"/>
        <w:tblLook w:val="04A0" w:firstRow="1" w:lastRow="0" w:firstColumn="1" w:lastColumn="0" w:noHBand="0" w:noVBand="1"/>
      </w:tblPr>
      <w:tblGrid>
        <w:gridCol w:w="5806"/>
        <w:gridCol w:w="3822"/>
      </w:tblGrid>
      <w:tr w:rsidR="00A80119" w:rsidRPr="00141633" w14:paraId="19BD7F9E" w14:textId="77777777" w:rsidTr="00141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11126E78"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0B24B196"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25D5CF04"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15D585C0"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3B78D6D0"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1 punto</w:t>
            </w:r>
          </w:p>
        </w:tc>
      </w:tr>
      <w:tr w:rsidR="00A80119" w:rsidRPr="00141633" w14:paraId="751C140A"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1673A40C"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6D6920CC"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5139AD0E" w14:textId="77777777" w:rsidR="00A80119" w:rsidRPr="00141633" w:rsidRDefault="00A80119" w:rsidP="00A80119">
      <w:pPr>
        <w:pStyle w:val="usoboll1"/>
        <w:spacing w:line="276" w:lineRule="auto"/>
        <w:rPr>
          <w:rFonts w:ascii="Manrope" w:hAnsi="Manrope" w:cs="Frank Ruhl Libre"/>
        </w:rPr>
      </w:pPr>
    </w:p>
    <w:p w14:paraId="2CB0E1CE" w14:textId="77777777" w:rsidR="00A80119" w:rsidRPr="00141633" w:rsidRDefault="00A80119" w:rsidP="00A80119">
      <w:pPr>
        <w:pStyle w:val="usoboll1"/>
        <w:spacing w:line="276" w:lineRule="auto"/>
        <w:rPr>
          <w:rFonts w:ascii="Manrope" w:eastAsia="Georgia" w:hAnsi="Manrope" w:cs="Frank Ruhl Libre"/>
          <w:b/>
          <w:bCs/>
          <w:i/>
          <w:iCs/>
          <w:color w:val="000000"/>
          <w:sz w:val="20"/>
          <w:u w:val="single"/>
          <w:lang w:eastAsia="it-IT"/>
        </w:rPr>
      </w:pPr>
      <w:r w:rsidRPr="00141633">
        <w:rPr>
          <w:rFonts w:ascii="Manrope" w:eastAsia="Georgia" w:hAnsi="Manrope" w:cs="Frank Ruhl Libre"/>
          <w:b/>
          <w:bCs/>
          <w:i/>
          <w:iCs/>
          <w:color w:val="000000"/>
          <w:sz w:val="20"/>
          <w:u w:val="single"/>
          <w:lang w:eastAsia="it-IT"/>
        </w:rPr>
        <w:t xml:space="preserve">C.1.10 – Data </w:t>
      </w:r>
      <w:proofErr w:type="spellStart"/>
      <w:r w:rsidRPr="00141633">
        <w:rPr>
          <w:rFonts w:ascii="Manrope" w:eastAsia="Georgia" w:hAnsi="Manrope" w:cs="Frank Ruhl Libre"/>
          <w:b/>
          <w:bCs/>
          <w:i/>
          <w:iCs/>
          <w:color w:val="000000"/>
          <w:sz w:val="20"/>
          <w:u w:val="single"/>
          <w:lang w:eastAsia="it-IT"/>
        </w:rPr>
        <w:t>logger</w:t>
      </w:r>
      <w:proofErr w:type="spellEnd"/>
    </w:p>
    <w:p w14:paraId="18D36F02"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 xml:space="preserve">Impegno a mettere a disposizione gratuitamente per tutta la durata dell’appalto da parte dell’offerente n° 3 Data </w:t>
      </w:r>
      <w:proofErr w:type="spellStart"/>
      <w:r w:rsidRPr="00141633">
        <w:rPr>
          <w:rFonts w:ascii="Manrope" w:eastAsia="Georgia" w:hAnsi="Manrope" w:cs="Frank Ruhl Libre"/>
          <w:color w:val="000000"/>
          <w:sz w:val="20"/>
          <w:lang w:eastAsia="it-IT"/>
        </w:rPr>
        <w:t>logger</w:t>
      </w:r>
      <w:proofErr w:type="spellEnd"/>
      <w:r w:rsidRPr="00141633">
        <w:rPr>
          <w:rFonts w:ascii="Manrope" w:eastAsia="Georgia" w:hAnsi="Manrope" w:cs="Frank Ruhl Libre"/>
          <w:color w:val="000000"/>
          <w:sz w:val="20"/>
          <w:lang w:eastAsia="it-IT"/>
        </w:rPr>
        <w:t>, qualora fosse utile per lo svolgimento dei servizi richiesti oggetto di appalti specifici.</w:t>
      </w:r>
    </w:p>
    <w:tbl>
      <w:tblPr>
        <w:tblStyle w:val="Tabellagriglia1chiara-colore1"/>
        <w:tblW w:w="0" w:type="auto"/>
        <w:tblLook w:val="04A0" w:firstRow="1" w:lastRow="0" w:firstColumn="1" w:lastColumn="0" w:noHBand="0" w:noVBand="1"/>
      </w:tblPr>
      <w:tblGrid>
        <w:gridCol w:w="5806"/>
        <w:gridCol w:w="3822"/>
      </w:tblGrid>
      <w:tr w:rsidR="00A80119" w:rsidRPr="00141633" w14:paraId="7A4CCDEF" w14:textId="77777777" w:rsidTr="00141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02566B09"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4854DA70"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5B3424C5"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6F853319"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640627DD"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0,5 punti</w:t>
            </w:r>
          </w:p>
        </w:tc>
      </w:tr>
      <w:tr w:rsidR="00A80119" w:rsidRPr="00141633" w14:paraId="1591CFC4"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7A739173"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3E9FDA98"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15DC3DD0" w14:textId="77777777" w:rsidR="00A80119" w:rsidRPr="00141633" w:rsidRDefault="00A80119" w:rsidP="00A80119">
      <w:pPr>
        <w:pStyle w:val="usoboll1"/>
        <w:spacing w:line="276" w:lineRule="auto"/>
        <w:rPr>
          <w:rFonts w:ascii="Manrope" w:eastAsia="Georgia" w:hAnsi="Manrope" w:cs="Frank Ruhl Libre"/>
          <w:b/>
          <w:bCs/>
          <w:i/>
          <w:iCs/>
          <w:color w:val="000000"/>
          <w:sz w:val="20"/>
          <w:u w:val="single"/>
          <w:lang w:eastAsia="it-IT"/>
        </w:rPr>
      </w:pPr>
    </w:p>
    <w:p w14:paraId="3D3C2376" w14:textId="77777777" w:rsidR="00A80119" w:rsidRPr="00141633" w:rsidRDefault="00A80119" w:rsidP="00A80119">
      <w:pPr>
        <w:pStyle w:val="usoboll1"/>
        <w:spacing w:line="276" w:lineRule="auto"/>
        <w:rPr>
          <w:rFonts w:ascii="Manrope" w:eastAsia="Georgia" w:hAnsi="Manrope" w:cs="Frank Ruhl Libre"/>
          <w:b/>
          <w:bCs/>
          <w:i/>
          <w:iCs/>
          <w:color w:val="000000"/>
          <w:sz w:val="20"/>
          <w:u w:val="single"/>
          <w:lang w:eastAsia="it-IT"/>
        </w:rPr>
      </w:pPr>
      <w:r w:rsidRPr="00141633">
        <w:rPr>
          <w:rFonts w:ascii="Manrope" w:eastAsia="Georgia" w:hAnsi="Manrope" w:cs="Frank Ruhl Libre"/>
          <w:b/>
          <w:bCs/>
          <w:i/>
          <w:iCs/>
          <w:color w:val="000000"/>
          <w:sz w:val="20"/>
          <w:u w:val="single"/>
          <w:lang w:eastAsia="it-IT"/>
        </w:rPr>
        <w:lastRenderedPageBreak/>
        <w:t>C.1.11 - Attrezzatura per video ispezioni tubi e condotte</w:t>
      </w:r>
    </w:p>
    <w:p w14:paraId="472949F9"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Impegno a mettere a disposizione gratuitamente per tutta la durata dell’appalto da parte dell’offerente idonea attrezzatura per video ispezioni tubi e condotte, qualora fosse utile per lo svolgimento dei servizi richiesti oggetto di appalti specifici.</w:t>
      </w:r>
    </w:p>
    <w:tbl>
      <w:tblPr>
        <w:tblStyle w:val="Tabellagriglia1chiara-colore1"/>
        <w:tblW w:w="0" w:type="auto"/>
        <w:tblLook w:val="04A0" w:firstRow="1" w:lastRow="0" w:firstColumn="1" w:lastColumn="0" w:noHBand="0" w:noVBand="1"/>
      </w:tblPr>
      <w:tblGrid>
        <w:gridCol w:w="5806"/>
        <w:gridCol w:w="3822"/>
      </w:tblGrid>
      <w:tr w:rsidR="00A80119" w:rsidRPr="00141633" w14:paraId="35C6CDEA" w14:textId="77777777" w:rsidTr="00141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1607A2B6"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3DF9DE02"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55C12615"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26D66606"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0A14A9C2"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1 punto</w:t>
            </w:r>
          </w:p>
        </w:tc>
      </w:tr>
      <w:tr w:rsidR="00A80119" w:rsidRPr="00141633" w14:paraId="6D3D552F"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6DDECCB7"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17608790"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64F9DCEA" w14:textId="77777777" w:rsidR="00A80119" w:rsidRPr="00141633" w:rsidRDefault="00A80119" w:rsidP="00A80119">
      <w:pPr>
        <w:pStyle w:val="usoboll1"/>
        <w:spacing w:line="276" w:lineRule="auto"/>
        <w:rPr>
          <w:rFonts w:ascii="Manrope" w:hAnsi="Manrope" w:cs="Frank Ruhl Libre"/>
        </w:rPr>
      </w:pPr>
    </w:p>
    <w:p w14:paraId="609CEC20" w14:textId="77777777" w:rsidR="00A80119" w:rsidRPr="00141633" w:rsidRDefault="00A80119" w:rsidP="00A80119">
      <w:pPr>
        <w:pStyle w:val="usoboll1"/>
        <w:spacing w:line="276" w:lineRule="auto"/>
        <w:rPr>
          <w:rFonts w:ascii="Manrope" w:eastAsia="Georgia" w:hAnsi="Manrope" w:cs="Frank Ruhl Libre"/>
          <w:b/>
          <w:bCs/>
          <w:i/>
          <w:iCs/>
          <w:color w:val="000000"/>
          <w:sz w:val="20"/>
          <w:u w:val="single"/>
          <w:lang w:eastAsia="it-IT"/>
        </w:rPr>
      </w:pPr>
      <w:r w:rsidRPr="00141633">
        <w:rPr>
          <w:rFonts w:ascii="Manrope" w:eastAsia="Georgia" w:hAnsi="Manrope" w:cs="Frank Ruhl Libre"/>
          <w:b/>
          <w:bCs/>
          <w:i/>
          <w:iCs/>
          <w:color w:val="000000"/>
          <w:sz w:val="20"/>
          <w:u w:val="single"/>
          <w:lang w:eastAsia="it-IT"/>
        </w:rPr>
        <w:t>C.1.12 - Pompe sommerse per rimozione liquidi</w:t>
      </w:r>
    </w:p>
    <w:p w14:paraId="7F1B6FC6"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Impegno a mettere a disposizione gratuitamente per tutta la durata dell’appalto da parte dell’offerente pompe sommerse per rimozione liquidi complete di sistema di gestione/allarme e tubazione di espulsione, qualora fosse utile per lo svolgimento dei servizi richiesti oggetto di appalti specifici.</w:t>
      </w:r>
    </w:p>
    <w:tbl>
      <w:tblPr>
        <w:tblStyle w:val="Tabellagriglia1chiara-colore1"/>
        <w:tblW w:w="0" w:type="auto"/>
        <w:tblLook w:val="04A0" w:firstRow="1" w:lastRow="0" w:firstColumn="1" w:lastColumn="0" w:noHBand="0" w:noVBand="1"/>
      </w:tblPr>
      <w:tblGrid>
        <w:gridCol w:w="5806"/>
        <w:gridCol w:w="3822"/>
      </w:tblGrid>
      <w:tr w:rsidR="00A80119" w:rsidRPr="00141633" w14:paraId="14E2D187" w14:textId="77777777" w:rsidTr="00141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5A9BEB33"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2A9AEF80"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269F71BD"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5C8CDB38"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22C2CF82"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1 punto</w:t>
            </w:r>
          </w:p>
        </w:tc>
      </w:tr>
      <w:tr w:rsidR="00A80119" w:rsidRPr="00141633" w14:paraId="54C5CF82"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4DDB2C63"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6C42ABCD"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43B687C4" w14:textId="77777777" w:rsidR="00A80119" w:rsidRPr="00141633" w:rsidRDefault="00A80119" w:rsidP="00A80119">
      <w:pPr>
        <w:pStyle w:val="usoboll1"/>
        <w:spacing w:line="276" w:lineRule="auto"/>
        <w:rPr>
          <w:rFonts w:ascii="Manrope" w:hAnsi="Manrope" w:cs="Frank Ruhl Libre"/>
        </w:rPr>
      </w:pPr>
    </w:p>
    <w:p w14:paraId="4C83465D" w14:textId="77777777" w:rsidR="00A80119" w:rsidRPr="00141633" w:rsidRDefault="00A80119" w:rsidP="00A80119">
      <w:pPr>
        <w:pStyle w:val="usoboll1"/>
        <w:spacing w:line="276" w:lineRule="auto"/>
        <w:rPr>
          <w:rFonts w:ascii="Manrope" w:eastAsia="Georgia" w:hAnsi="Manrope" w:cs="Frank Ruhl Libre"/>
          <w:b/>
          <w:bCs/>
          <w:i/>
          <w:iCs/>
          <w:color w:val="000000"/>
          <w:sz w:val="20"/>
          <w:u w:val="single"/>
          <w:lang w:eastAsia="it-IT"/>
        </w:rPr>
      </w:pPr>
      <w:r w:rsidRPr="00141633">
        <w:rPr>
          <w:rFonts w:ascii="Manrope" w:eastAsia="Georgia" w:hAnsi="Manrope" w:cs="Frank Ruhl Libre"/>
          <w:b/>
          <w:bCs/>
          <w:i/>
          <w:iCs/>
          <w:color w:val="000000"/>
          <w:sz w:val="20"/>
          <w:u w:val="single"/>
          <w:lang w:eastAsia="it-IT"/>
        </w:rPr>
        <w:t>C.1.13 - Geofono</w:t>
      </w:r>
    </w:p>
    <w:p w14:paraId="632F47A8"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Impegno a mettere a disposizione gratuitamente per tutta la durata dell’appalto da parte dell’offerente geofono per rilevamento perdite idrauliche e localizzazione acustica delle tubature, qualora fosse utile per lo svolgimento dei servizi richiesti oggetto di appalti specifici.</w:t>
      </w:r>
    </w:p>
    <w:tbl>
      <w:tblPr>
        <w:tblStyle w:val="Tabellagriglia1chiara-colore1"/>
        <w:tblW w:w="0" w:type="auto"/>
        <w:tblLook w:val="04A0" w:firstRow="1" w:lastRow="0" w:firstColumn="1" w:lastColumn="0" w:noHBand="0" w:noVBand="1"/>
      </w:tblPr>
      <w:tblGrid>
        <w:gridCol w:w="5806"/>
        <w:gridCol w:w="3822"/>
      </w:tblGrid>
      <w:tr w:rsidR="00A80119" w:rsidRPr="00141633" w14:paraId="44395D1E" w14:textId="77777777" w:rsidTr="00141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27DCEB1F"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6134DE19"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021A17EE"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67B62149"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5127E21B"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1 punto</w:t>
            </w:r>
          </w:p>
        </w:tc>
      </w:tr>
      <w:tr w:rsidR="00A80119" w:rsidRPr="00141633" w14:paraId="5AD0828A"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3E14AB13"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39F3D8CA"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0C2CDB14" w14:textId="77777777" w:rsidR="00A80119" w:rsidRPr="00141633" w:rsidRDefault="00A80119" w:rsidP="00A80119">
      <w:pPr>
        <w:pStyle w:val="usoboll1"/>
        <w:spacing w:line="276" w:lineRule="auto"/>
        <w:rPr>
          <w:rFonts w:ascii="Manrope" w:hAnsi="Manrope" w:cs="Frank Ruhl Libre"/>
        </w:rPr>
      </w:pPr>
    </w:p>
    <w:p w14:paraId="2FDD33CE" w14:textId="77777777" w:rsidR="00A80119" w:rsidRPr="00141633" w:rsidRDefault="00A80119" w:rsidP="00A80119">
      <w:pPr>
        <w:pStyle w:val="usoboll1"/>
        <w:spacing w:line="276" w:lineRule="auto"/>
        <w:rPr>
          <w:rFonts w:ascii="Manrope" w:eastAsia="Georgia" w:hAnsi="Manrope" w:cs="Frank Ruhl Libre"/>
          <w:b/>
          <w:bCs/>
          <w:i/>
          <w:iCs/>
          <w:color w:val="000000"/>
          <w:sz w:val="20"/>
          <w:u w:val="single"/>
          <w:lang w:eastAsia="it-IT"/>
        </w:rPr>
      </w:pPr>
      <w:r w:rsidRPr="00141633">
        <w:rPr>
          <w:rFonts w:ascii="Manrope" w:eastAsia="Georgia" w:hAnsi="Manrope" w:cs="Frank Ruhl Libre"/>
          <w:b/>
          <w:bCs/>
          <w:i/>
          <w:iCs/>
          <w:color w:val="000000"/>
          <w:sz w:val="20"/>
          <w:u w:val="single"/>
          <w:lang w:eastAsia="it-IT"/>
        </w:rPr>
        <w:t>C.1.14 - Aspiratore per solidi e liquidi con potenza di1300 Watt</w:t>
      </w:r>
    </w:p>
    <w:p w14:paraId="54193FC0"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Impegno a mettere a disposizione gratuitamente per tutta la durata dell’appalto da parte dell’offerente un aspiratore per solidi e liquidi con potenza di1300 Watt, qualora fosse utile per lo svolgimento dei servizi richiesti oggetto di appalti specifici.</w:t>
      </w:r>
    </w:p>
    <w:tbl>
      <w:tblPr>
        <w:tblStyle w:val="Tabellagriglia1chiara-colore1"/>
        <w:tblW w:w="0" w:type="auto"/>
        <w:tblLook w:val="04A0" w:firstRow="1" w:lastRow="0" w:firstColumn="1" w:lastColumn="0" w:noHBand="0" w:noVBand="1"/>
      </w:tblPr>
      <w:tblGrid>
        <w:gridCol w:w="5806"/>
        <w:gridCol w:w="3822"/>
      </w:tblGrid>
      <w:tr w:rsidR="00A80119" w:rsidRPr="00141633" w14:paraId="4F4DF22E" w14:textId="77777777" w:rsidTr="00141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67AF8163"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5303AE98"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51FC905E"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7C50BD4D"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407B3712"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2 punti</w:t>
            </w:r>
          </w:p>
        </w:tc>
      </w:tr>
      <w:tr w:rsidR="00A80119" w:rsidRPr="00141633" w14:paraId="669840D3"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613B5664"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3C6E17EA"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79FBD02A" w14:textId="77777777" w:rsidR="00A80119" w:rsidRPr="00141633" w:rsidRDefault="00A80119" w:rsidP="00A80119">
      <w:pPr>
        <w:pStyle w:val="usoboll1"/>
        <w:spacing w:line="276" w:lineRule="auto"/>
        <w:rPr>
          <w:rFonts w:ascii="Manrope" w:hAnsi="Manrope" w:cs="Frank Ruhl Libre"/>
        </w:rPr>
      </w:pPr>
    </w:p>
    <w:p w14:paraId="4C6DE294" w14:textId="77777777" w:rsidR="00A80119" w:rsidRPr="00141633" w:rsidRDefault="00A80119" w:rsidP="00A80119">
      <w:pPr>
        <w:pStyle w:val="usoboll1"/>
        <w:spacing w:line="276" w:lineRule="auto"/>
        <w:rPr>
          <w:rFonts w:ascii="Manrope" w:eastAsia="Georgia" w:hAnsi="Manrope" w:cs="Frank Ruhl Libre"/>
          <w:b/>
          <w:bCs/>
          <w:i/>
          <w:iCs/>
          <w:color w:val="000000"/>
          <w:sz w:val="20"/>
          <w:u w:val="single"/>
          <w:lang w:eastAsia="it-IT"/>
        </w:rPr>
      </w:pPr>
      <w:r w:rsidRPr="00141633">
        <w:rPr>
          <w:rFonts w:ascii="Manrope" w:eastAsia="Georgia" w:hAnsi="Manrope" w:cs="Frank Ruhl Libre"/>
          <w:b/>
          <w:bCs/>
          <w:i/>
          <w:iCs/>
          <w:color w:val="000000"/>
          <w:sz w:val="20"/>
          <w:u w:val="single"/>
          <w:lang w:eastAsia="it-IT"/>
        </w:rPr>
        <w:t>C.1.15 - Saldatura ossiacetilenica per acciaio dolce e duro</w:t>
      </w:r>
    </w:p>
    <w:p w14:paraId="2E9A2368"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Impegno a mettere a disposizione gratuitamente per tutta la durata dell’appalto da parte dell’offerente la saldatura ossiacetilenica per acciaio dolce e duro tramite cannello e bombole gas ossigeno e acetilene, qualora fosse utile per lo svolgimento dei servizi richiesti oggetto di appalti specifici.</w:t>
      </w:r>
    </w:p>
    <w:tbl>
      <w:tblPr>
        <w:tblStyle w:val="Tabellagriglia1chiara-colore1"/>
        <w:tblW w:w="0" w:type="auto"/>
        <w:tblLook w:val="04A0" w:firstRow="1" w:lastRow="0" w:firstColumn="1" w:lastColumn="0" w:noHBand="0" w:noVBand="1"/>
      </w:tblPr>
      <w:tblGrid>
        <w:gridCol w:w="5806"/>
        <w:gridCol w:w="3822"/>
      </w:tblGrid>
      <w:tr w:rsidR="00A80119" w:rsidRPr="00141633" w14:paraId="6F59807E" w14:textId="77777777" w:rsidTr="00141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6A4D05E0"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27E74BF3"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77AA23F5"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57A34C18"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2EAB2B55"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2 punti</w:t>
            </w:r>
          </w:p>
        </w:tc>
      </w:tr>
      <w:tr w:rsidR="00A80119" w:rsidRPr="00141633" w14:paraId="7F7CA801"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5532642A"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09398A56"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6C46395A" w14:textId="77777777" w:rsidR="00A80119" w:rsidRPr="00141633" w:rsidRDefault="00A80119" w:rsidP="00A80119">
      <w:pPr>
        <w:pStyle w:val="usoboll1"/>
        <w:spacing w:line="276" w:lineRule="auto"/>
        <w:rPr>
          <w:rFonts w:ascii="Manrope" w:hAnsi="Manrope" w:cs="Frank Ruhl Libre"/>
        </w:rPr>
      </w:pPr>
    </w:p>
    <w:p w14:paraId="5D132FCC" w14:textId="77777777" w:rsidR="00A80119" w:rsidRPr="00141633" w:rsidRDefault="00A80119" w:rsidP="00A80119">
      <w:pPr>
        <w:pStyle w:val="usoboll1"/>
        <w:spacing w:line="276" w:lineRule="auto"/>
        <w:rPr>
          <w:rFonts w:ascii="Manrope" w:eastAsia="Georgia" w:hAnsi="Manrope" w:cs="Frank Ruhl Libre"/>
          <w:b/>
          <w:bCs/>
          <w:i/>
          <w:iCs/>
          <w:color w:val="000000"/>
          <w:sz w:val="20"/>
          <w:u w:val="single"/>
          <w:lang w:eastAsia="it-IT"/>
        </w:rPr>
      </w:pPr>
      <w:r w:rsidRPr="00141633">
        <w:rPr>
          <w:rFonts w:ascii="Manrope" w:eastAsia="Georgia" w:hAnsi="Manrope" w:cs="Frank Ruhl Libre"/>
          <w:b/>
          <w:bCs/>
          <w:i/>
          <w:iCs/>
          <w:color w:val="000000"/>
          <w:sz w:val="20"/>
          <w:u w:val="single"/>
          <w:lang w:eastAsia="it-IT"/>
        </w:rPr>
        <w:lastRenderedPageBreak/>
        <w:t>D.1.1 – Divise per il personale</w:t>
      </w:r>
    </w:p>
    <w:p w14:paraId="441D99EC"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 xml:space="preserve">Rispetto di tutti i criteri stabiliti per l’ottenimento dell’Ecolabel Europeo (Decisione 2009/567/CE) o altra etichetta ambientale di Tipo I (conformi alla norma ISO 14024) ovvero Possesso della certificazione OEKO-TEX® Standard 100 o "Confidence in </w:t>
      </w:r>
      <w:proofErr w:type="spellStart"/>
      <w:r w:rsidRPr="00141633">
        <w:rPr>
          <w:rFonts w:ascii="Manrope" w:eastAsia="Georgia" w:hAnsi="Manrope" w:cs="Frank Ruhl Libre"/>
          <w:color w:val="000000"/>
          <w:sz w:val="20"/>
          <w:lang w:eastAsia="it-IT"/>
        </w:rPr>
        <w:t>textiles</w:t>
      </w:r>
      <w:proofErr w:type="spellEnd"/>
      <w:r w:rsidRPr="00141633">
        <w:rPr>
          <w:rFonts w:ascii="Manrope" w:eastAsia="Georgia" w:hAnsi="Manrope" w:cs="Frank Ruhl Libre"/>
          <w:color w:val="000000"/>
          <w:sz w:val="20"/>
          <w:lang w:eastAsia="it-IT"/>
        </w:rPr>
        <w:t>" per le divise del personale o altra certificazione equivalente. Tutti i prodotti muniti dell’etichetta ecologica appropriata per i prodotti tessili sono considerati conformi.</w:t>
      </w:r>
    </w:p>
    <w:tbl>
      <w:tblPr>
        <w:tblStyle w:val="Tabellagriglia1chiara-colore1"/>
        <w:tblW w:w="0" w:type="auto"/>
        <w:tblLook w:val="04A0" w:firstRow="1" w:lastRow="0" w:firstColumn="1" w:lastColumn="0" w:noHBand="0" w:noVBand="1"/>
      </w:tblPr>
      <w:tblGrid>
        <w:gridCol w:w="5806"/>
        <w:gridCol w:w="3822"/>
      </w:tblGrid>
      <w:tr w:rsidR="00A80119" w:rsidRPr="00141633" w14:paraId="5F885757" w14:textId="77777777" w:rsidTr="00141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3EA6D364"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2108894F"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77471594"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0C8B94ED"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61DD0649"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1 punto</w:t>
            </w:r>
          </w:p>
        </w:tc>
      </w:tr>
      <w:tr w:rsidR="00A80119" w:rsidRPr="00141633" w14:paraId="26AE248D"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7D13C0A7"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79D2CA77"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01BD0FAA" w14:textId="77777777" w:rsidR="00A80119" w:rsidRPr="00141633" w:rsidRDefault="00A80119" w:rsidP="00A80119">
      <w:pPr>
        <w:pStyle w:val="usoboll1"/>
        <w:spacing w:line="276" w:lineRule="auto"/>
        <w:rPr>
          <w:rFonts w:ascii="Manrope" w:hAnsi="Manrope" w:cs="Frank Ruhl Libre"/>
        </w:rPr>
      </w:pPr>
    </w:p>
    <w:p w14:paraId="4D0EA973" w14:textId="77777777" w:rsidR="00A80119" w:rsidRPr="00141633" w:rsidRDefault="00A80119" w:rsidP="00A80119">
      <w:pPr>
        <w:pStyle w:val="usoboll1"/>
        <w:spacing w:line="276" w:lineRule="auto"/>
        <w:rPr>
          <w:rFonts w:ascii="Manrope" w:eastAsia="Georgia" w:hAnsi="Manrope" w:cs="Frank Ruhl Libre"/>
          <w:b/>
          <w:bCs/>
          <w:i/>
          <w:iCs/>
          <w:color w:val="000000"/>
          <w:sz w:val="20"/>
          <w:u w:val="single"/>
          <w:lang w:eastAsia="it-IT"/>
        </w:rPr>
      </w:pPr>
      <w:r w:rsidRPr="00141633">
        <w:rPr>
          <w:rFonts w:ascii="Manrope" w:eastAsia="Georgia" w:hAnsi="Manrope" w:cs="Frank Ruhl Libre"/>
          <w:b/>
          <w:bCs/>
          <w:i/>
          <w:iCs/>
          <w:color w:val="000000"/>
          <w:sz w:val="20"/>
          <w:u w:val="single"/>
          <w:lang w:eastAsia="it-IT"/>
        </w:rPr>
        <w:t>D.1.2 – Documenti in formato elettronico</w:t>
      </w:r>
    </w:p>
    <w:p w14:paraId="46877F90"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 xml:space="preserve">Impegno a presentare ogni tipo di documento inerenti </w:t>
      </w:r>
      <w:proofErr w:type="gramStart"/>
      <w:r w:rsidRPr="00141633">
        <w:rPr>
          <w:rFonts w:ascii="Manrope" w:eastAsia="Georgia" w:hAnsi="Manrope" w:cs="Frank Ruhl Libre"/>
          <w:color w:val="000000"/>
          <w:sz w:val="20"/>
          <w:lang w:eastAsia="it-IT"/>
        </w:rPr>
        <w:t>il</w:t>
      </w:r>
      <w:proofErr w:type="gramEnd"/>
      <w:r w:rsidRPr="00141633">
        <w:rPr>
          <w:rFonts w:ascii="Manrope" w:eastAsia="Georgia" w:hAnsi="Manrope" w:cs="Frank Ruhl Libre"/>
          <w:color w:val="000000"/>
          <w:sz w:val="20"/>
          <w:lang w:eastAsia="it-IT"/>
        </w:rPr>
        <w:t xml:space="preserve"> servizio (es. schede consuntivo intervento, verbale di controllo, preventivi, resoconto annuale, ecc.) in formato elettronico. Impegno, nel caso di documenti la cui consegna da Capitolato Tecnico sia prevista in formato cartaceo e comunque nel caso di richiesta dell’Amministrazione, a produrli, esclusivamente su carta conforme ai criteri ambientali minimi di cui al Decreto del Ministero dell'Ambiente 4 aprile 2013 costituita da fibre di cellulosa riciclata con quantitativo pari almeno al 70% in peso. </w:t>
      </w:r>
    </w:p>
    <w:p w14:paraId="57359F89"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Sono presunti conformi ai criteri ambientali minimi di cui al Decreto del Ministero dell'Ambiente 4 aprile 2013 prodotti in possesso:</w:t>
      </w:r>
    </w:p>
    <w:p w14:paraId="3F363E02"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 dell'etichetta ecologica Ecolabel europeo con percentuale di fibra riciclata superiore o uguale al 70%;</w:t>
      </w:r>
    </w:p>
    <w:p w14:paraId="1EF5BA81"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 xml:space="preserve">- dell'etichetta ecologica </w:t>
      </w:r>
      <w:proofErr w:type="spellStart"/>
      <w:r w:rsidRPr="00141633">
        <w:rPr>
          <w:rFonts w:ascii="Manrope" w:eastAsia="Georgia" w:hAnsi="Manrope" w:cs="Frank Ruhl Libre"/>
          <w:color w:val="000000"/>
          <w:sz w:val="20"/>
          <w:lang w:eastAsia="it-IT"/>
        </w:rPr>
        <w:t>Der</w:t>
      </w:r>
      <w:proofErr w:type="spellEnd"/>
      <w:r w:rsidRPr="00141633">
        <w:rPr>
          <w:rFonts w:ascii="Manrope" w:eastAsia="Georgia" w:hAnsi="Manrope" w:cs="Frank Ruhl Libre"/>
          <w:color w:val="000000"/>
          <w:sz w:val="20"/>
          <w:lang w:eastAsia="it-IT"/>
        </w:rPr>
        <w:t xml:space="preserve"> </w:t>
      </w:r>
      <w:proofErr w:type="spellStart"/>
      <w:r w:rsidRPr="00141633">
        <w:rPr>
          <w:rFonts w:ascii="Manrope" w:eastAsia="Georgia" w:hAnsi="Manrope" w:cs="Frank Ruhl Libre"/>
          <w:color w:val="000000"/>
          <w:sz w:val="20"/>
          <w:lang w:eastAsia="it-IT"/>
        </w:rPr>
        <w:t>Blaue</w:t>
      </w:r>
      <w:proofErr w:type="spellEnd"/>
      <w:r w:rsidRPr="00141633">
        <w:rPr>
          <w:rFonts w:ascii="Manrope" w:eastAsia="Georgia" w:hAnsi="Manrope" w:cs="Frank Ruhl Libre"/>
          <w:color w:val="000000"/>
          <w:sz w:val="20"/>
          <w:lang w:eastAsia="it-IT"/>
        </w:rPr>
        <w:t xml:space="preserve"> Engel;</w:t>
      </w:r>
    </w:p>
    <w:p w14:paraId="5400B04B"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 xml:space="preserve">- del marchio "FSC </w:t>
      </w:r>
      <w:proofErr w:type="spellStart"/>
      <w:r w:rsidRPr="00141633">
        <w:rPr>
          <w:rFonts w:ascii="Manrope" w:eastAsia="Georgia" w:hAnsi="Manrope" w:cs="Frank Ruhl Libre"/>
          <w:color w:val="000000"/>
          <w:sz w:val="20"/>
          <w:lang w:eastAsia="it-IT"/>
        </w:rPr>
        <w:t>Recycled</w:t>
      </w:r>
      <w:proofErr w:type="spellEnd"/>
      <w:r w:rsidRPr="00141633">
        <w:rPr>
          <w:rFonts w:ascii="Manrope" w:eastAsia="Georgia" w:hAnsi="Manrope" w:cs="Frank Ruhl Libre"/>
          <w:color w:val="000000"/>
          <w:sz w:val="20"/>
          <w:lang w:eastAsia="it-IT"/>
        </w:rPr>
        <w:t xml:space="preserve">" o "PFEC </w:t>
      </w:r>
      <w:proofErr w:type="spellStart"/>
      <w:r w:rsidRPr="00141633">
        <w:rPr>
          <w:rFonts w:ascii="Manrope" w:eastAsia="Georgia" w:hAnsi="Manrope" w:cs="Frank Ruhl Libre"/>
          <w:color w:val="000000"/>
          <w:sz w:val="20"/>
          <w:lang w:eastAsia="it-IT"/>
        </w:rPr>
        <w:t>Recycled</w:t>
      </w:r>
      <w:proofErr w:type="spellEnd"/>
      <w:r w:rsidRPr="00141633">
        <w:rPr>
          <w:rFonts w:ascii="Manrope" w:eastAsia="Georgia" w:hAnsi="Manrope" w:cs="Frank Ruhl Libre"/>
          <w:color w:val="000000"/>
          <w:sz w:val="20"/>
          <w:lang w:eastAsia="it-IT"/>
        </w:rPr>
        <w:t>";</w:t>
      </w:r>
    </w:p>
    <w:p w14:paraId="39780763" w14:textId="77777777" w:rsidR="00A80119" w:rsidRPr="00141633" w:rsidRDefault="00A80119" w:rsidP="00A80119">
      <w:pPr>
        <w:pStyle w:val="usoboll1"/>
        <w:spacing w:line="276" w:lineRule="auto"/>
        <w:rPr>
          <w:rFonts w:ascii="Manrope" w:eastAsia="Georgia" w:hAnsi="Manrope" w:cs="Frank Ruhl Libre"/>
          <w:color w:val="000000"/>
          <w:sz w:val="20"/>
          <w:lang w:eastAsia="it-IT"/>
        </w:rPr>
      </w:pPr>
      <w:r w:rsidRPr="00141633">
        <w:rPr>
          <w:rFonts w:ascii="Manrope" w:eastAsia="Georgia" w:hAnsi="Manrope" w:cs="Frank Ruhl Libre"/>
          <w:color w:val="000000"/>
          <w:sz w:val="20"/>
          <w:lang w:eastAsia="it-IT"/>
        </w:rPr>
        <w:t xml:space="preserve">- di un'asserzione ambientale </w:t>
      </w:r>
      <w:proofErr w:type="spellStart"/>
      <w:r w:rsidRPr="00141633">
        <w:rPr>
          <w:rFonts w:ascii="Manrope" w:eastAsia="Georgia" w:hAnsi="Manrope" w:cs="Frank Ruhl Libre"/>
          <w:color w:val="000000"/>
          <w:sz w:val="20"/>
          <w:lang w:eastAsia="it-IT"/>
        </w:rPr>
        <w:t>autodichiarata</w:t>
      </w:r>
      <w:proofErr w:type="spellEnd"/>
      <w:r w:rsidRPr="00141633">
        <w:rPr>
          <w:rFonts w:ascii="Manrope" w:eastAsia="Georgia" w:hAnsi="Manrope" w:cs="Frank Ruhl Libre"/>
          <w:color w:val="000000"/>
          <w:sz w:val="20"/>
          <w:lang w:eastAsia="it-IT"/>
        </w:rPr>
        <w:t xml:space="preserve"> conforme alla norma ISO 14021 che attesti la presenza di una percentuale di fibra riciclata di almeno il 70%.</w:t>
      </w:r>
    </w:p>
    <w:tbl>
      <w:tblPr>
        <w:tblStyle w:val="Tabellagriglia1chiara-colore1"/>
        <w:tblW w:w="0" w:type="auto"/>
        <w:tblLook w:val="04A0" w:firstRow="1" w:lastRow="0" w:firstColumn="1" w:lastColumn="0" w:noHBand="0" w:noVBand="1"/>
      </w:tblPr>
      <w:tblGrid>
        <w:gridCol w:w="5806"/>
        <w:gridCol w:w="3822"/>
      </w:tblGrid>
      <w:tr w:rsidR="00A80119" w:rsidRPr="00141633" w14:paraId="2761CFD8" w14:textId="77777777" w:rsidTr="00141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shd w:val="clear" w:color="auto" w:fill="DEEAF6" w:themeFill="accent1" w:themeFillTint="33"/>
          </w:tcPr>
          <w:p w14:paraId="4CC02825" w14:textId="77777777" w:rsidR="00A80119" w:rsidRPr="00141633" w:rsidRDefault="00A80119" w:rsidP="002853A7">
            <w:pPr>
              <w:widowControl w:val="0"/>
              <w:spacing w:line="312" w:lineRule="auto"/>
              <w:jc w:val="center"/>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Opzione di risposta</w:t>
            </w:r>
          </w:p>
        </w:tc>
        <w:tc>
          <w:tcPr>
            <w:tcW w:w="3822" w:type="dxa"/>
            <w:shd w:val="clear" w:color="auto" w:fill="DEEAF6" w:themeFill="accent1" w:themeFillTint="33"/>
          </w:tcPr>
          <w:p w14:paraId="02D102B7" w14:textId="77777777" w:rsidR="00A80119" w:rsidRPr="00141633" w:rsidRDefault="00A80119" w:rsidP="002853A7">
            <w:pPr>
              <w:widowControl w:val="0"/>
              <w:spacing w:line="312" w:lineRule="auto"/>
              <w:jc w:val="center"/>
              <w:cnfStyle w:val="100000000000" w:firstRow="1" w:lastRow="0" w:firstColumn="0" w:lastColumn="0" w:oddVBand="0" w:evenVBand="0" w:oddHBand="0" w:evenHBand="0" w:firstRowFirstColumn="0" w:firstRowLastColumn="0" w:lastRowFirstColumn="0" w:lastRowLastColumn="0"/>
              <w:rPr>
                <w:rFonts w:ascii="Manrope" w:eastAsia="MS Mincho" w:hAnsi="Manrope" w:cs="Frank Ruhl Libre"/>
                <w:i/>
                <w:sz w:val="20"/>
                <w:szCs w:val="20"/>
                <w:lang w:eastAsia="x-none"/>
              </w:rPr>
            </w:pPr>
            <w:r w:rsidRPr="00141633">
              <w:rPr>
                <w:rFonts w:ascii="Manrope" w:eastAsia="MS Mincho" w:hAnsi="Manrope" w:cs="Frank Ruhl Libre"/>
                <w:i/>
                <w:sz w:val="20"/>
                <w:szCs w:val="20"/>
                <w:lang w:eastAsia="x-none"/>
              </w:rPr>
              <w:t>Punteggio</w:t>
            </w:r>
          </w:p>
        </w:tc>
      </w:tr>
      <w:tr w:rsidR="00A80119" w:rsidRPr="00141633" w14:paraId="74811261"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6E6F4F22"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sì</w:t>
            </w:r>
          </w:p>
        </w:tc>
        <w:tc>
          <w:tcPr>
            <w:tcW w:w="3822" w:type="dxa"/>
          </w:tcPr>
          <w:p w14:paraId="3F3BCF00"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1 punto</w:t>
            </w:r>
          </w:p>
        </w:tc>
      </w:tr>
      <w:tr w:rsidR="00A80119" w:rsidRPr="00141633" w14:paraId="0BFEA2CF" w14:textId="77777777" w:rsidTr="00141633">
        <w:tc>
          <w:tcPr>
            <w:cnfStyle w:val="001000000000" w:firstRow="0" w:lastRow="0" w:firstColumn="1" w:lastColumn="0" w:oddVBand="0" w:evenVBand="0" w:oddHBand="0" w:evenHBand="0" w:firstRowFirstColumn="0" w:firstRowLastColumn="0" w:lastRowFirstColumn="0" w:lastRowLastColumn="0"/>
            <w:tcW w:w="5807" w:type="dxa"/>
          </w:tcPr>
          <w:p w14:paraId="16AB1C36" w14:textId="77777777" w:rsidR="00A80119" w:rsidRPr="00141633" w:rsidRDefault="00A80119" w:rsidP="002853A7">
            <w:pPr>
              <w:widowControl w:val="0"/>
              <w:spacing w:line="312" w:lineRule="auto"/>
              <w:rPr>
                <w:rFonts w:ascii="Manrope" w:eastAsia="MS Mincho" w:hAnsi="Manrope" w:cs="Frank Ruhl Libre"/>
                <w:b w:val="0"/>
                <w:sz w:val="20"/>
                <w:szCs w:val="20"/>
                <w:lang w:eastAsia="x-none"/>
              </w:rPr>
            </w:pPr>
            <w:r w:rsidRPr="00141633">
              <w:rPr>
                <w:rFonts w:ascii="Manrope" w:eastAsia="MS Mincho" w:hAnsi="Manrope" w:cs="Frank Ruhl Libre"/>
                <w:b w:val="0"/>
                <w:sz w:val="20"/>
                <w:szCs w:val="20"/>
                <w:lang w:eastAsia="x-none"/>
              </w:rPr>
              <w:t>no</w:t>
            </w:r>
          </w:p>
        </w:tc>
        <w:tc>
          <w:tcPr>
            <w:tcW w:w="3822" w:type="dxa"/>
          </w:tcPr>
          <w:p w14:paraId="3D65F898" w14:textId="77777777" w:rsidR="00A80119" w:rsidRPr="00141633" w:rsidRDefault="00A80119" w:rsidP="002853A7">
            <w:pPr>
              <w:widowControl w:val="0"/>
              <w:spacing w:line="312" w:lineRule="auto"/>
              <w:jc w:val="right"/>
              <w:cnfStyle w:val="000000000000" w:firstRow="0" w:lastRow="0" w:firstColumn="0" w:lastColumn="0" w:oddVBand="0" w:evenVBand="0" w:oddHBand="0" w:evenHBand="0" w:firstRowFirstColumn="0" w:firstRowLastColumn="0" w:lastRowFirstColumn="0" w:lastRowLastColumn="0"/>
              <w:rPr>
                <w:rFonts w:ascii="Manrope" w:eastAsia="MS Mincho" w:hAnsi="Manrope" w:cs="Frank Ruhl Libre"/>
                <w:sz w:val="20"/>
                <w:szCs w:val="20"/>
                <w:lang w:eastAsia="x-none"/>
              </w:rPr>
            </w:pPr>
            <w:r w:rsidRPr="00141633">
              <w:rPr>
                <w:rFonts w:ascii="Manrope" w:eastAsia="MS Mincho" w:hAnsi="Manrope" w:cs="Frank Ruhl Libre"/>
                <w:sz w:val="20"/>
                <w:szCs w:val="20"/>
                <w:lang w:eastAsia="x-none"/>
              </w:rPr>
              <w:t>0 punti</w:t>
            </w:r>
          </w:p>
        </w:tc>
      </w:tr>
    </w:tbl>
    <w:p w14:paraId="42B88C88" w14:textId="77777777" w:rsidR="00A80119" w:rsidRPr="00141633" w:rsidRDefault="00A80119" w:rsidP="00A80119">
      <w:pPr>
        <w:pStyle w:val="usoboll1"/>
        <w:spacing w:line="276" w:lineRule="auto"/>
        <w:rPr>
          <w:rFonts w:ascii="Manrope" w:hAnsi="Manrope" w:cs="Frank Ruhl Libre"/>
        </w:rPr>
      </w:pPr>
    </w:p>
    <w:p w14:paraId="002CD9D8" w14:textId="370194E3" w:rsidR="009807CF" w:rsidRPr="00151464" w:rsidRDefault="00C02AE2" w:rsidP="00151464">
      <w:pPr>
        <w:pStyle w:val="Titolo3"/>
      </w:pPr>
      <w:bookmarkStart w:id="1664" w:name="_Toc187960734"/>
      <w:bookmarkStart w:id="1665" w:name="_Toc195866688"/>
      <w:bookmarkEnd w:id="1663"/>
      <w:r>
        <w:rPr>
          <w:lang w:val="it-IT"/>
        </w:rPr>
        <w:t>2</w:t>
      </w:r>
      <w:r w:rsidR="009370CD">
        <w:rPr>
          <w:lang w:val="it-IT"/>
        </w:rPr>
        <w:t>1</w:t>
      </w:r>
      <w:r>
        <w:rPr>
          <w:lang w:val="it-IT"/>
        </w:rPr>
        <w:t xml:space="preserve">.2 </w:t>
      </w:r>
      <w:r w:rsidR="00196AEE" w:rsidRPr="00A455CB">
        <w:rPr>
          <w:lang w:val="it-IT"/>
        </w:rPr>
        <w:t>CRITERI DISCREZIONALI</w:t>
      </w:r>
      <w:bookmarkEnd w:id="1664"/>
      <w:bookmarkEnd w:id="1665"/>
    </w:p>
    <w:p w14:paraId="09364959" w14:textId="02A89388" w:rsidR="00141633" w:rsidRDefault="00141633" w:rsidP="00A455CB">
      <w:pPr>
        <w:pStyle w:val="usoboll1"/>
        <w:suppressAutoHyphens w:val="0"/>
        <w:spacing w:line="259" w:lineRule="auto"/>
        <w:rPr>
          <w:rFonts w:ascii="Manrope" w:hAnsi="Manrope" w:cstheme="minorBidi"/>
          <w:b/>
          <w:sz w:val="20"/>
        </w:rPr>
      </w:pPr>
      <w:bookmarkStart w:id="1666" w:name="_Toc159516055"/>
    </w:p>
    <w:p w14:paraId="183084BA" w14:textId="43085AEA" w:rsidR="00141633" w:rsidRPr="00141633" w:rsidRDefault="00141633" w:rsidP="00A455CB">
      <w:pPr>
        <w:pStyle w:val="usoboll1"/>
        <w:suppressAutoHyphens w:val="0"/>
        <w:spacing w:line="259" w:lineRule="auto"/>
        <w:rPr>
          <w:rFonts w:ascii="Manrope" w:hAnsi="Manrope" w:cstheme="minorBidi"/>
          <w:bCs/>
          <w:sz w:val="20"/>
        </w:rPr>
      </w:pPr>
      <w:r w:rsidRPr="00141633">
        <w:rPr>
          <w:rFonts w:ascii="Manrope" w:hAnsi="Manrope" w:cstheme="minorBidi"/>
          <w:bCs/>
          <w:sz w:val="20"/>
        </w:rPr>
        <w:t>La Commissione provvederà a valutare i singoli elementi dell’Offerta tecnica di ciascun concorrente sulla base dei criteri qui sotto specificati utilizzando le motivazioni di seguito elencate:</w:t>
      </w:r>
    </w:p>
    <w:p w14:paraId="4E9E93BD" w14:textId="77777777" w:rsidR="00141633" w:rsidRDefault="00141633" w:rsidP="00A455CB">
      <w:pPr>
        <w:spacing w:line="259" w:lineRule="auto"/>
        <w:rPr>
          <w:rFonts w:ascii="Manrope" w:hAnsi="Manrope" w:cstheme="minorBidi"/>
          <w:sz w:val="20"/>
          <w:szCs w:val="20"/>
          <w:lang w:eastAsia="ar-SA"/>
        </w:rPr>
      </w:pPr>
    </w:p>
    <w:p w14:paraId="0E116073" w14:textId="77777777" w:rsidR="00141633" w:rsidRPr="00141633" w:rsidRDefault="00141633" w:rsidP="00141633">
      <w:pPr>
        <w:spacing w:line="259" w:lineRule="auto"/>
        <w:rPr>
          <w:rFonts w:ascii="Manrope" w:hAnsi="Manrope" w:cstheme="minorBidi"/>
          <w:b/>
          <w:bCs/>
          <w:i/>
          <w:iCs/>
          <w:sz w:val="20"/>
          <w:szCs w:val="20"/>
          <w:u w:val="single"/>
          <w:lang w:eastAsia="ar-SA"/>
        </w:rPr>
      </w:pPr>
      <w:r w:rsidRPr="00141633">
        <w:rPr>
          <w:rFonts w:ascii="Manrope" w:hAnsi="Manrope" w:cstheme="minorBidi"/>
          <w:b/>
          <w:bCs/>
          <w:i/>
          <w:iCs/>
          <w:sz w:val="20"/>
          <w:szCs w:val="20"/>
          <w:u w:val="single"/>
          <w:lang w:eastAsia="ar-SA"/>
        </w:rPr>
        <w:t xml:space="preserve">A.2.1 Organizzazione ufficio tecnico e progettista </w:t>
      </w:r>
    </w:p>
    <w:p w14:paraId="4BADE73B"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È richiesto ai partecipanti di mettere a disposizione della stazione appaltante un ufficio tecnico e una figura professionale in qualità di progettista. Il personale dovrà essere idoneo e dedicato per le attività progettuali, di preventivazione, di computo, di controllo e verifica previste nel capitolato tecnico.</w:t>
      </w:r>
    </w:p>
    <w:p w14:paraId="698C98E6"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Con riferimento al personale proposto dovrà essere fornito il Curriculum vitae anonimo delle risorse proposte, redatto secondo lo standard Europass descritto su http://europass.cedefop.europa.eu.</w:t>
      </w:r>
    </w:p>
    <w:p w14:paraId="51D2A0EC" w14:textId="21760931"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Della figura proposta verrà verificata e valutata positivamente la presenza di percorsi formativi e titoli di studio conseguiti in materia di progettazione, certificazioni individuali conseguite, interventi e progetti realizzati con indicazione del ruolo rivestito e delle attività svolte e qualsiasi altra competenze acquisita.</w:t>
      </w:r>
    </w:p>
    <w:p w14:paraId="187450C2"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lastRenderedPageBreak/>
        <w:t>In sede di esecuzione del servizio il personale impiegato dovrà possedere competenze coerenti con quanto dichiarato in sede di offerta a pena di applicazione delle penali previste</w:t>
      </w:r>
    </w:p>
    <w:p w14:paraId="414ADFD8"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È richiesto inoltre ai partecipanti di descrivere in modo dettagliato l’organizzazione dell’ufficio tecnico, il ruolo del progettista, la ripartizione delle competenze e le responsabilità dell’organico aziendale dedicato.</w:t>
      </w:r>
    </w:p>
    <w:p w14:paraId="707A323D"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Saranno valutate positivamente descrizioni dettagliate della struttura organizzativa con indicazione dei livelli di specializzazione di ciascun membro e delle competenze messe a disposizione.</w:t>
      </w:r>
    </w:p>
    <w:p w14:paraId="1AE64706"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Sarà inoltre valutato positivamente la presenza di una struttura stabile e formata, debitamente strutturata, costituita da risorse ordinariamente inserite nella struttura aziendale</w:t>
      </w:r>
    </w:p>
    <w:p w14:paraId="0F3F6436" w14:textId="77777777" w:rsidR="00141633" w:rsidRPr="00141633" w:rsidRDefault="00141633" w:rsidP="00141633">
      <w:pPr>
        <w:spacing w:line="259" w:lineRule="auto"/>
        <w:rPr>
          <w:rFonts w:ascii="Manrope" w:hAnsi="Manrope" w:cstheme="minorBidi"/>
          <w:sz w:val="20"/>
          <w:szCs w:val="20"/>
          <w:lang w:eastAsia="ar-SA"/>
        </w:rPr>
      </w:pPr>
    </w:p>
    <w:p w14:paraId="0DF4137C" w14:textId="77777777" w:rsidR="00141633" w:rsidRPr="00141633" w:rsidRDefault="00141633" w:rsidP="00141633">
      <w:pPr>
        <w:spacing w:line="259" w:lineRule="auto"/>
        <w:rPr>
          <w:rFonts w:ascii="Manrope" w:hAnsi="Manrope" w:cstheme="minorBidi"/>
          <w:b/>
          <w:bCs/>
          <w:i/>
          <w:iCs/>
          <w:sz w:val="20"/>
          <w:szCs w:val="20"/>
          <w:u w:val="single"/>
          <w:lang w:eastAsia="ar-SA"/>
        </w:rPr>
      </w:pPr>
      <w:r w:rsidRPr="00141633">
        <w:rPr>
          <w:rFonts w:ascii="Manrope" w:hAnsi="Manrope" w:cstheme="minorBidi"/>
          <w:b/>
          <w:bCs/>
          <w:i/>
          <w:iCs/>
          <w:sz w:val="20"/>
          <w:szCs w:val="20"/>
          <w:u w:val="single"/>
          <w:lang w:eastAsia="ar-SA"/>
        </w:rPr>
        <w:t>A.2.2 Responsabile di commessa</w:t>
      </w:r>
    </w:p>
    <w:p w14:paraId="679C216F"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È richiesto ai partecipanti l’individuazione di una figura professionale idonea e dedicata quale responsabile della commessa come previsto nel capitolato speciale art. 3.2.</w:t>
      </w:r>
    </w:p>
    <w:p w14:paraId="6BBB91AA" w14:textId="484B66D4"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Con riferimento al personale proposto per il ruolo di responsabile della commessa dovrà essere fornito il Curriculum vitae anonimo della risorsa proposta, redatto secondo lo standard Europass descritto su http://europass.cedefop.europa.eu.</w:t>
      </w:r>
    </w:p>
    <w:p w14:paraId="15D007A5"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Della figura proposta verrà verificata e valutata positivamente la presenza di percorsi formativi di gestione cantieri e commesse per impianti termomeccanici e idraulici, titoli di studio conseguiti in materia tecnica quali ingegneria (laurea triennale e/o specialistica), certificazioni individuali conseguite, interventi e progetti realizzati o gestiti con indicazione del ruolo rivestito e delle attività svolte e qualsiasi altra competenze acquisita.</w:t>
      </w:r>
    </w:p>
    <w:p w14:paraId="68C1F32C"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In sede di esecuzione del servizio il personale impiegato dovrà possedere competenze coerenti con quanto dichiarato in sede di offerta a pena di applicazione delle penali previste</w:t>
      </w:r>
    </w:p>
    <w:p w14:paraId="739ABB98" w14:textId="77777777" w:rsidR="00141633" w:rsidRPr="00141633" w:rsidRDefault="00141633" w:rsidP="00141633">
      <w:pPr>
        <w:spacing w:line="259" w:lineRule="auto"/>
        <w:rPr>
          <w:rFonts w:ascii="Manrope" w:hAnsi="Manrope" w:cstheme="minorBidi"/>
          <w:sz w:val="20"/>
          <w:szCs w:val="20"/>
          <w:lang w:eastAsia="ar-SA"/>
        </w:rPr>
      </w:pPr>
    </w:p>
    <w:p w14:paraId="121BA38B" w14:textId="77777777" w:rsidR="00141633" w:rsidRPr="00141633" w:rsidRDefault="00141633" w:rsidP="00141633">
      <w:pPr>
        <w:spacing w:line="259" w:lineRule="auto"/>
        <w:rPr>
          <w:rFonts w:ascii="Manrope" w:hAnsi="Manrope" w:cstheme="minorBidi"/>
          <w:b/>
          <w:bCs/>
          <w:i/>
          <w:iCs/>
          <w:sz w:val="20"/>
          <w:szCs w:val="20"/>
          <w:u w:val="single"/>
          <w:lang w:eastAsia="ar-SA"/>
        </w:rPr>
      </w:pPr>
      <w:r w:rsidRPr="00141633">
        <w:rPr>
          <w:rFonts w:ascii="Manrope" w:hAnsi="Manrope" w:cstheme="minorBidi"/>
          <w:b/>
          <w:bCs/>
          <w:i/>
          <w:iCs/>
          <w:sz w:val="20"/>
          <w:szCs w:val="20"/>
          <w:u w:val="single"/>
          <w:lang w:eastAsia="ar-SA"/>
        </w:rPr>
        <w:t>A.2.3 Capo Cantiere</w:t>
      </w:r>
    </w:p>
    <w:p w14:paraId="495DBF92"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È richiesto ai partecipanti l’individuazione di una figura professionale idonea e dedicata quale capo cantieri come previsto nel capitolato tecnico art. 3.2.</w:t>
      </w:r>
    </w:p>
    <w:p w14:paraId="2C8B2719"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Con riferimento al personale proposto il ruolo di capo cantiere dovrà essere fornito il Curriculum vitae anonimo della risorsa proposta, redatto secondo lo standard Europass descritto su http://europass.cedefop.europa.eu.</w:t>
      </w:r>
    </w:p>
    <w:p w14:paraId="7167A280"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Della figura proposta verrà verificata e valutata positivamente la presenza di percorsi formativi di gestione cantieri e commesse per impianti termomeccanici e idraulici, titoli di studio conseguiti in materia tecnica quali ingegneria (laurea triennale) o Diploma di geometra/perito, certificazioni individuali conseguite, interventi e progetti realizzati o gestiti con indicazione del ruolo rivestito e delle attività svolte e qualsiasi altra competenze acquisita.</w:t>
      </w:r>
    </w:p>
    <w:p w14:paraId="2FD20016"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In sede di esecuzione del servizio il personale impiegato dovrà possedere competenze coerenti con quanto dichiarato in sede di offerta a pena di applicazione delle penali previste</w:t>
      </w:r>
    </w:p>
    <w:p w14:paraId="265A21F0" w14:textId="77777777" w:rsidR="00141633" w:rsidRPr="00141633" w:rsidRDefault="00141633" w:rsidP="00141633">
      <w:pPr>
        <w:spacing w:line="259" w:lineRule="auto"/>
        <w:rPr>
          <w:rFonts w:ascii="Manrope" w:hAnsi="Manrope" w:cstheme="minorBidi"/>
          <w:sz w:val="20"/>
          <w:szCs w:val="20"/>
          <w:lang w:eastAsia="ar-SA"/>
        </w:rPr>
      </w:pPr>
    </w:p>
    <w:p w14:paraId="6AD4B4C6" w14:textId="77777777" w:rsidR="00141633" w:rsidRPr="00141633" w:rsidRDefault="00141633" w:rsidP="00141633">
      <w:pPr>
        <w:spacing w:line="259" w:lineRule="auto"/>
        <w:rPr>
          <w:rFonts w:ascii="Manrope" w:hAnsi="Manrope" w:cstheme="minorBidi"/>
          <w:b/>
          <w:bCs/>
          <w:i/>
          <w:iCs/>
          <w:sz w:val="20"/>
          <w:szCs w:val="20"/>
          <w:u w:val="single"/>
          <w:lang w:eastAsia="ar-SA"/>
        </w:rPr>
      </w:pPr>
      <w:r w:rsidRPr="00141633">
        <w:rPr>
          <w:rFonts w:ascii="Manrope" w:hAnsi="Manrope" w:cstheme="minorBidi"/>
          <w:b/>
          <w:bCs/>
          <w:i/>
          <w:iCs/>
          <w:sz w:val="20"/>
          <w:szCs w:val="20"/>
          <w:u w:val="single"/>
          <w:lang w:eastAsia="ar-SA"/>
        </w:rPr>
        <w:t>A.2.5 Struttura organizza e specializzazione del personale</w:t>
      </w:r>
    </w:p>
    <w:p w14:paraId="7D27FFCB"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È richiesta ai partecipanti di specificare la coerenza della struttura organizzativa con l’oggetto dell’appalto</w:t>
      </w:r>
    </w:p>
    <w:p w14:paraId="028D164C"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L’offerente dovrà indicare l’elenco del proprio organico diviso per specializzazioni e qualifica (es. muratore, elettricista…) con le relative posizioni INPS e INAIL.</w:t>
      </w:r>
    </w:p>
    <w:p w14:paraId="799D0559"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 xml:space="preserve">Sarà valutata positivamente una struttura organizzativa coerente con l’oggetto del lotto e dimensionata in modo adeguato </w:t>
      </w:r>
      <w:proofErr w:type="gramStart"/>
      <w:r w:rsidRPr="00141633">
        <w:rPr>
          <w:rFonts w:ascii="Manrope" w:hAnsi="Manrope" w:cstheme="minorBidi"/>
          <w:sz w:val="20"/>
          <w:szCs w:val="20"/>
          <w:lang w:eastAsia="ar-SA"/>
        </w:rPr>
        <w:t>per la</w:t>
      </w:r>
      <w:proofErr w:type="gramEnd"/>
      <w:r w:rsidRPr="00141633">
        <w:rPr>
          <w:rFonts w:ascii="Manrope" w:hAnsi="Manrope" w:cstheme="minorBidi"/>
          <w:sz w:val="20"/>
          <w:szCs w:val="20"/>
          <w:lang w:eastAsia="ar-SA"/>
        </w:rPr>
        <w:t xml:space="preserve"> gestione dell’appalto.</w:t>
      </w:r>
    </w:p>
    <w:p w14:paraId="17E319D4" w14:textId="77777777" w:rsidR="00141633" w:rsidRPr="00141633" w:rsidRDefault="00141633" w:rsidP="00141633">
      <w:pPr>
        <w:spacing w:line="259" w:lineRule="auto"/>
        <w:rPr>
          <w:rFonts w:ascii="Manrope" w:hAnsi="Manrope" w:cstheme="minorBidi"/>
          <w:sz w:val="20"/>
          <w:szCs w:val="20"/>
          <w:lang w:eastAsia="ar-SA"/>
        </w:rPr>
      </w:pPr>
    </w:p>
    <w:p w14:paraId="7E62932F" w14:textId="77777777" w:rsidR="00141633" w:rsidRPr="00141633" w:rsidRDefault="00141633" w:rsidP="00141633">
      <w:pPr>
        <w:spacing w:line="259" w:lineRule="auto"/>
        <w:rPr>
          <w:rFonts w:ascii="Manrope" w:hAnsi="Manrope" w:cstheme="minorBidi"/>
          <w:b/>
          <w:bCs/>
          <w:i/>
          <w:iCs/>
          <w:sz w:val="20"/>
          <w:szCs w:val="20"/>
          <w:u w:val="single"/>
          <w:lang w:eastAsia="ar-SA"/>
        </w:rPr>
      </w:pPr>
      <w:r w:rsidRPr="00141633">
        <w:rPr>
          <w:rFonts w:ascii="Manrope" w:hAnsi="Manrope" w:cstheme="minorBidi"/>
          <w:b/>
          <w:bCs/>
          <w:i/>
          <w:iCs/>
          <w:sz w:val="20"/>
          <w:szCs w:val="20"/>
          <w:u w:val="single"/>
          <w:lang w:eastAsia="ar-SA"/>
        </w:rPr>
        <w:t>A.4.1 Modalità organizzative dei cantieri</w:t>
      </w:r>
    </w:p>
    <w:p w14:paraId="26B5629E" w14:textId="77777777" w:rsidR="00141633" w:rsidRPr="00276A69"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lastRenderedPageBreak/>
        <w:t xml:space="preserve">È richiesto ai partecipanti di descrivere in modo dettagliato la gestione dei cantieri e la gestione delle problematiche tecniche di elevata complessità specificando le attività del responsabile di commessa, l’organizzazione aziendale, le modalità operative di gestione, la struttura organizzativa, le attività e la </w:t>
      </w:r>
      <w:r w:rsidRPr="00276A69">
        <w:rPr>
          <w:rFonts w:ascii="Manrope" w:hAnsi="Manrope" w:cstheme="minorBidi"/>
          <w:sz w:val="20"/>
          <w:szCs w:val="20"/>
          <w:lang w:eastAsia="ar-SA"/>
        </w:rPr>
        <w:t>ripartizione delle competenze con le relative responsabilità dell’organico aziendale dedicato.</w:t>
      </w:r>
    </w:p>
    <w:p w14:paraId="17951AA6" w14:textId="4F9D9A6D" w:rsidR="00141633" w:rsidRPr="00141633" w:rsidRDefault="00141633" w:rsidP="00141633">
      <w:pPr>
        <w:spacing w:line="259" w:lineRule="auto"/>
        <w:rPr>
          <w:rFonts w:ascii="Manrope" w:hAnsi="Manrope" w:cstheme="minorBidi"/>
          <w:sz w:val="20"/>
          <w:szCs w:val="20"/>
          <w:lang w:eastAsia="ar-SA"/>
        </w:rPr>
      </w:pPr>
      <w:r w:rsidRPr="00276A69">
        <w:rPr>
          <w:rFonts w:ascii="Manrope" w:hAnsi="Manrope" w:cstheme="minorBidi"/>
          <w:sz w:val="20"/>
          <w:szCs w:val="20"/>
          <w:lang w:eastAsia="ar-SA"/>
        </w:rPr>
        <w:t xml:space="preserve">Si richiede ai partecipanti di descrivere dettagliatamente l’organizzazione, il personale, le attrezzature e le modalità operative dedicate all’apertura contemporanea di almeno 5 cantieri </w:t>
      </w:r>
      <w:r w:rsidR="004A0817" w:rsidRPr="00276A69">
        <w:rPr>
          <w:rFonts w:ascii="Manrope" w:hAnsi="Manrope" w:cstheme="minorBidi"/>
          <w:sz w:val="20"/>
          <w:szCs w:val="20"/>
          <w:lang w:eastAsia="ar-SA"/>
        </w:rPr>
        <w:t xml:space="preserve">per un valore complessivo pari del valore aggiudicato </w:t>
      </w:r>
      <w:r w:rsidR="00377A2B" w:rsidRPr="00276A69">
        <w:rPr>
          <w:rFonts w:ascii="Manrope" w:hAnsi="Manrope" w:cstheme="minorBidi"/>
          <w:sz w:val="20"/>
          <w:szCs w:val="20"/>
          <w:lang w:eastAsia="ar-SA"/>
        </w:rPr>
        <w:t>al singolo operatore.</w:t>
      </w:r>
    </w:p>
    <w:p w14:paraId="4E2BFE36"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 xml:space="preserve">Saranno valutate positivamente le proposte che definiscono dettagliatamente l’organizzazione e le attività del personale preposto al fine di consentire l’ottimale svolgimento delle lavorazioni richieste in fase di contratto attuativo e l’ottimale gestione dei cantieri. </w:t>
      </w:r>
    </w:p>
    <w:p w14:paraId="08C44865"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Verranno inoltre valutate positivamente le proposte del Fornitore che garantiscono un grado di flessibilità adeguato a fronteggiare imprevisti o aperture con poco preavviso.</w:t>
      </w:r>
    </w:p>
    <w:p w14:paraId="6D19F7F2" w14:textId="77777777" w:rsidR="00141633" w:rsidRPr="00141633" w:rsidRDefault="00141633" w:rsidP="00141633">
      <w:pPr>
        <w:spacing w:line="259" w:lineRule="auto"/>
        <w:rPr>
          <w:rFonts w:ascii="Manrope" w:hAnsi="Manrope" w:cstheme="minorBidi"/>
          <w:sz w:val="20"/>
          <w:szCs w:val="20"/>
          <w:lang w:eastAsia="ar-SA"/>
        </w:rPr>
      </w:pPr>
    </w:p>
    <w:p w14:paraId="1849F408" w14:textId="77777777" w:rsidR="00141633" w:rsidRPr="00141633" w:rsidRDefault="00141633" w:rsidP="00141633">
      <w:pPr>
        <w:spacing w:line="259" w:lineRule="auto"/>
        <w:rPr>
          <w:rFonts w:ascii="Manrope" w:hAnsi="Manrope" w:cstheme="minorBidi"/>
          <w:b/>
          <w:bCs/>
          <w:i/>
          <w:iCs/>
          <w:sz w:val="20"/>
          <w:szCs w:val="20"/>
          <w:u w:val="single"/>
          <w:lang w:eastAsia="ar-SA"/>
        </w:rPr>
      </w:pPr>
      <w:r w:rsidRPr="00141633">
        <w:rPr>
          <w:rFonts w:ascii="Manrope" w:hAnsi="Manrope" w:cstheme="minorBidi"/>
          <w:b/>
          <w:bCs/>
          <w:i/>
          <w:iCs/>
          <w:sz w:val="20"/>
          <w:szCs w:val="20"/>
          <w:u w:val="single"/>
          <w:lang w:eastAsia="ar-SA"/>
        </w:rPr>
        <w:t>B.2.1 Modalità governo e controllo dei cantieri</w:t>
      </w:r>
    </w:p>
    <w:p w14:paraId="682386C9" w14:textId="0FB4BE8A"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È richiesto ai partecipanti di descrivere in modo dettagliato i sistemi di gestione, di controllo e dei sistemi hardware e software utilizzati per il governo e controllo delle attività oggetto dei singoli contratti attuativi e dei cantieri aperti per l’esecuzione delle lavorazioni richieste, eventuali e comunque ulteriori rispetto ai sistemi informativi in uso presso il Politecnico di Milano il cui utilizzo rimane obbligatorio.</w:t>
      </w:r>
    </w:p>
    <w:p w14:paraId="35F6A97B"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Saranno valutate positivamente modalità di gestione, comunicazione con operatori, sistemi informativi di supporto e controllo, flussi informativi con procedure gestionali, livelli formativi del personale che garantiscano un ottimo grado di gestione degli interventi e d’individuazione delle criticità con relativa gestione e soluzione celere delle eventuali problematiche e che consentano un efficace accertamento, verifica e gestione delle lavorazioni eseguite e/o in fase di esecuzione.</w:t>
      </w:r>
    </w:p>
    <w:p w14:paraId="52D0B311"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Saranno valutate le modalità organizzative proposte per la programmazione, esecuzione e verifica delle attività previste. Saranno inoltre valutate positivamente modalità organizzative che consentano una precisa esecuzione delle attività, una pianificazione dettagliata, che facilitino le attività di supervisione e controllo da parte della Stazione Appaltante</w:t>
      </w:r>
    </w:p>
    <w:p w14:paraId="2B7275C8"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 xml:space="preserve">Qualora i sistemi informatici eventualmente proposti come miglioria necessitino di integrazione con il sistema OTRS o </w:t>
      </w:r>
      <w:proofErr w:type="spellStart"/>
      <w:r w:rsidRPr="00141633">
        <w:rPr>
          <w:rFonts w:ascii="Manrope" w:hAnsi="Manrope" w:cstheme="minorBidi"/>
          <w:sz w:val="20"/>
          <w:szCs w:val="20"/>
          <w:lang w:eastAsia="ar-SA"/>
        </w:rPr>
        <w:t>Infocad</w:t>
      </w:r>
      <w:proofErr w:type="spellEnd"/>
      <w:r w:rsidRPr="00141633">
        <w:rPr>
          <w:rFonts w:ascii="Manrope" w:hAnsi="Manrope" w:cstheme="minorBidi"/>
          <w:sz w:val="20"/>
          <w:szCs w:val="20"/>
          <w:lang w:eastAsia="ar-SA"/>
        </w:rPr>
        <w:t xml:space="preserve"> della SA, l’eventuale integrazione dovrà essere esplicitamente illustrata in offerta e sarà a carico del fornitore.</w:t>
      </w:r>
    </w:p>
    <w:p w14:paraId="611D54FE" w14:textId="77777777" w:rsidR="00141633" w:rsidRPr="00141633" w:rsidRDefault="00141633" w:rsidP="00141633">
      <w:pPr>
        <w:spacing w:line="259" w:lineRule="auto"/>
        <w:rPr>
          <w:rFonts w:ascii="Manrope" w:hAnsi="Manrope" w:cstheme="minorBidi"/>
          <w:sz w:val="20"/>
          <w:szCs w:val="20"/>
          <w:lang w:eastAsia="ar-SA"/>
        </w:rPr>
      </w:pPr>
    </w:p>
    <w:p w14:paraId="3D527E39" w14:textId="77777777" w:rsidR="00141633" w:rsidRPr="00141633" w:rsidRDefault="00141633" w:rsidP="00141633">
      <w:pPr>
        <w:spacing w:line="259" w:lineRule="auto"/>
        <w:rPr>
          <w:rFonts w:ascii="Manrope" w:hAnsi="Manrope" w:cstheme="minorBidi"/>
          <w:b/>
          <w:bCs/>
          <w:i/>
          <w:iCs/>
          <w:sz w:val="20"/>
          <w:szCs w:val="20"/>
          <w:u w:val="single"/>
          <w:lang w:eastAsia="ar-SA"/>
        </w:rPr>
      </w:pPr>
      <w:r w:rsidRPr="00141633">
        <w:rPr>
          <w:rFonts w:ascii="Manrope" w:hAnsi="Manrope" w:cstheme="minorBidi"/>
          <w:b/>
          <w:bCs/>
          <w:i/>
          <w:iCs/>
          <w:sz w:val="20"/>
          <w:szCs w:val="20"/>
          <w:u w:val="single"/>
          <w:lang w:eastAsia="ar-SA"/>
        </w:rPr>
        <w:t>C.2.1 Ulteriori attrezzature messe gratuitamente a disposizione</w:t>
      </w:r>
    </w:p>
    <w:p w14:paraId="20C12467"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Saranno valutate le ulteriori attrezzature, oltre a quelle minime richieste nel capitolato tecnico e offerte in sede di gara, che l’offerente metterà a disposizione gratuitamente per tutta la durata dell’appalto qualora fossero utile per lo svolgimento delle lavorazioni richieste.</w:t>
      </w:r>
    </w:p>
    <w:p w14:paraId="2C9E5923"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Saranno valutate positivamente le attrezzature descritte in modo accurato, quantificate in modo preciso, adeguate e riferite ai singoli servizi e che non richiedano ulteriori costi per l’Amministrazione</w:t>
      </w:r>
    </w:p>
    <w:p w14:paraId="51CE65C3" w14:textId="77777777" w:rsidR="00141633" w:rsidRPr="00141633" w:rsidRDefault="00141633" w:rsidP="00141633">
      <w:pPr>
        <w:spacing w:line="259" w:lineRule="auto"/>
        <w:rPr>
          <w:rFonts w:ascii="Manrope" w:hAnsi="Manrope" w:cstheme="minorBidi"/>
          <w:sz w:val="20"/>
          <w:szCs w:val="20"/>
          <w:lang w:eastAsia="ar-SA"/>
        </w:rPr>
      </w:pPr>
    </w:p>
    <w:p w14:paraId="7622BFB4" w14:textId="77777777" w:rsidR="00141633" w:rsidRPr="00141633" w:rsidRDefault="00141633" w:rsidP="00141633">
      <w:pPr>
        <w:spacing w:line="259" w:lineRule="auto"/>
        <w:rPr>
          <w:rFonts w:ascii="Manrope" w:hAnsi="Manrope" w:cstheme="minorBidi"/>
          <w:b/>
          <w:bCs/>
          <w:i/>
          <w:iCs/>
          <w:sz w:val="20"/>
          <w:szCs w:val="20"/>
          <w:u w:val="single"/>
          <w:lang w:eastAsia="ar-SA"/>
        </w:rPr>
      </w:pPr>
      <w:r w:rsidRPr="00141633">
        <w:rPr>
          <w:rFonts w:ascii="Manrope" w:hAnsi="Manrope" w:cstheme="minorBidi"/>
          <w:b/>
          <w:bCs/>
          <w:i/>
          <w:iCs/>
          <w:sz w:val="20"/>
          <w:szCs w:val="20"/>
          <w:u w:val="single"/>
          <w:lang w:eastAsia="ar-SA"/>
        </w:rPr>
        <w:t>C.3.1 Descrizione dell’attrezzatura personale in dotazione</w:t>
      </w:r>
    </w:p>
    <w:p w14:paraId="2E2162BD"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Saranno valutate le dotazioni strumentali e le attrezzature che saranno fornite agli addetti alle diverse lavorazioni e la dotazione generale per lo svolgimento dei lavori, o altri strumenti o attrezzature utili per la conduzione e per la gestione dei lavori.</w:t>
      </w:r>
    </w:p>
    <w:p w14:paraId="51D5BA5C"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Sarà valutata positivamente l’ampiezza, l’adeguatezza e la completezza della dotazione fornita, l’adeguatezza della dotazione rispetto alle diverse lavorazioni svolte purché accuratamente descritte e quantificate e che non richiedano ulteriori costi per l’Amministrazione.</w:t>
      </w:r>
    </w:p>
    <w:p w14:paraId="0F5B4320" w14:textId="77777777" w:rsidR="00141633" w:rsidRPr="00141633" w:rsidRDefault="00141633" w:rsidP="00141633">
      <w:pPr>
        <w:spacing w:line="259" w:lineRule="auto"/>
        <w:rPr>
          <w:rFonts w:ascii="Manrope" w:hAnsi="Manrope" w:cstheme="minorBidi"/>
          <w:sz w:val="20"/>
          <w:szCs w:val="20"/>
          <w:lang w:eastAsia="ar-SA"/>
        </w:rPr>
      </w:pPr>
    </w:p>
    <w:p w14:paraId="3B2AE516" w14:textId="77777777" w:rsidR="00141633" w:rsidRPr="00141633" w:rsidRDefault="00141633" w:rsidP="00141633">
      <w:pPr>
        <w:spacing w:line="259" w:lineRule="auto"/>
        <w:rPr>
          <w:rFonts w:ascii="Manrope" w:hAnsi="Manrope" w:cstheme="minorBidi"/>
          <w:b/>
          <w:bCs/>
          <w:i/>
          <w:iCs/>
          <w:sz w:val="20"/>
          <w:szCs w:val="20"/>
          <w:u w:val="single"/>
          <w:lang w:eastAsia="ar-SA"/>
        </w:rPr>
      </w:pPr>
      <w:r w:rsidRPr="00141633">
        <w:rPr>
          <w:rFonts w:ascii="Manrope" w:hAnsi="Manrope" w:cstheme="minorBidi"/>
          <w:b/>
          <w:bCs/>
          <w:i/>
          <w:iCs/>
          <w:sz w:val="20"/>
          <w:szCs w:val="20"/>
          <w:u w:val="single"/>
          <w:lang w:eastAsia="ar-SA"/>
        </w:rPr>
        <w:lastRenderedPageBreak/>
        <w:t>D.2.1 Modalità gestione ambiente e salute</w:t>
      </w:r>
    </w:p>
    <w:p w14:paraId="77A35B40"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È richiesto ai partecipanti di descrivere la propria organizzazione per la gestione di un sistema che permetta di garantire un adeguato controllo riguardo la gestione ambientale e la salute durante l’erogazione del servizio.</w:t>
      </w:r>
    </w:p>
    <w:p w14:paraId="41D1F083" w14:textId="464AD163" w:rsidR="00141633" w:rsidRDefault="00141633" w:rsidP="00A455CB">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Saranno valutate positivamente le attività che verranno eseguite al fine di garantire una riduzione dell’impatto ambientale, salvo quanto già previsto dalla normativa vigente, quali ad esempio riduzione dell’inquinamento delle acque, dell'aria, produzione di rifiuti, ecc.…</w:t>
      </w:r>
    </w:p>
    <w:p w14:paraId="5FFB7FE1" w14:textId="6220F1C0" w:rsidR="00141633" w:rsidRPr="00151464" w:rsidRDefault="00141633" w:rsidP="00141633">
      <w:pPr>
        <w:pStyle w:val="Titolo3"/>
      </w:pPr>
      <w:bookmarkStart w:id="1667" w:name="_Toc195866689"/>
      <w:r>
        <w:rPr>
          <w:lang w:val="it-IT"/>
        </w:rPr>
        <w:t xml:space="preserve">21.3 </w:t>
      </w:r>
      <w:r w:rsidR="00B54706">
        <w:rPr>
          <w:caps w:val="0"/>
          <w:lang w:val="it-IT"/>
        </w:rPr>
        <w:t>COMPROVA</w:t>
      </w:r>
      <w:bookmarkEnd w:id="1667"/>
    </w:p>
    <w:p w14:paraId="01C1A8B3" w14:textId="6E278198" w:rsidR="00141633" w:rsidRDefault="00141633" w:rsidP="00141633">
      <w:pPr>
        <w:spacing w:line="259" w:lineRule="auto"/>
        <w:rPr>
          <w:rFonts w:ascii="Manrope" w:hAnsi="Manrope" w:cstheme="minorBidi"/>
          <w:sz w:val="20"/>
          <w:szCs w:val="20"/>
          <w:lang w:eastAsia="ar-SA"/>
        </w:rPr>
      </w:pPr>
      <w:r w:rsidRPr="00141633">
        <w:rPr>
          <w:rFonts w:ascii="Manrope" w:hAnsi="Manrope" w:cstheme="minorBidi"/>
          <w:bCs/>
          <w:sz w:val="20"/>
        </w:rPr>
        <w:t>Si riportano di seguito le metodologie di comprova per i seguenti Sub-Criteri oggetto di valutazione, per i quali la comprova è prevista:</w:t>
      </w:r>
    </w:p>
    <w:p w14:paraId="0A2C88C1" w14:textId="77777777" w:rsidR="00141633" w:rsidRDefault="00141633" w:rsidP="00A455CB">
      <w:pPr>
        <w:spacing w:line="259" w:lineRule="auto"/>
        <w:rPr>
          <w:rFonts w:ascii="Manrope" w:hAnsi="Manrope" w:cstheme="minorBidi"/>
          <w:sz w:val="20"/>
          <w:szCs w:val="20"/>
          <w:lang w:eastAsia="ar-SA"/>
        </w:rPr>
      </w:pPr>
    </w:p>
    <w:tbl>
      <w:tblPr>
        <w:tblStyle w:val="Tabellagriglia1chiara-colore1"/>
        <w:tblW w:w="8505" w:type="dxa"/>
        <w:jc w:val="center"/>
        <w:tblLayout w:type="fixed"/>
        <w:tblLook w:val="04A0" w:firstRow="1" w:lastRow="0" w:firstColumn="1" w:lastColumn="0" w:noHBand="0" w:noVBand="1"/>
      </w:tblPr>
      <w:tblGrid>
        <w:gridCol w:w="596"/>
        <w:gridCol w:w="1559"/>
        <w:gridCol w:w="1276"/>
        <w:gridCol w:w="5074"/>
      </w:tblGrid>
      <w:tr w:rsidR="00141633" w:rsidRPr="00846923" w14:paraId="09AA68AC" w14:textId="77777777" w:rsidTr="0014163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6" w:type="dxa"/>
            <w:shd w:val="clear" w:color="auto" w:fill="DEEAF6" w:themeFill="accent1" w:themeFillTint="33"/>
            <w:vAlign w:val="center"/>
          </w:tcPr>
          <w:p w14:paraId="19B3E705" w14:textId="77777777" w:rsidR="00141633" w:rsidRPr="00846923" w:rsidRDefault="00141633" w:rsidP="00141633">
            <w:pPr>
              <w:widowControl w:val="0"/>
              <w:jc w:val="center"/>
              <w:rPr>
                <w:rFonts w:ascii="Frank Ruhl Libre" w:eastAsia="MS Mincho" w:hAnsi="Frank Ruhl Libre" w:cs="Frank Ruhl Libre"/>
                <w:b w:val="0"/>
                <w:i/>
                <w:sz w:val="20"/>
                <w:szCs w:val="20"/>
                <w:lang w:eastAsia="x-none"/>
              </w:rPr>
            </w:pPr>
            <w:r w:rsidRPr="00846923">
              <w:rPr>
                <w:rFonts w:ascii="Frank Ruhl Libre" w:eastAsia="MS Mincho" w:hAnsi="Frank Ruhl Libre" w:cs="Frank Ruhl Libre"/>
                <w:i/>
                <w:sz w:val="20"/>
                <w:szCs w:val="20"/>
                <w:lang w:eastAsia="x-none"/>
              </w:rPr>
              <w:t>n°</w:t>
            </w:r>
          </w:p>
        </w:tc>
        <w:tc>
          <w:tcPr>
            <w:tcW w:w="1559" w:type="dxa"/>
            <w:shd w:val="clear" w:color="auto" w:fill="DEEAF6" w:themeFill="accent1" w:themeFillTint="33"/>
            <w:vAlign w:val="center"/>
          </w:tcPr>
          <w:p w14:paraId="25B2693C" w14:textId="77777777" w:rsidR="00141633" w:rsidRPr="00846923" w:rsidRDefault="00141633" w:rsidP="00141633">
            <w:pPr>
              <w:widowControl w:val="0"/>
              <w:jc w:val="center"/>
              <w:cnfStyle w:val="100000000000" w:firstRow="1" w:lastRow="0" w:firstColumn="0" w:lastColumn="0" w:oddVBand="0" w:evenVBand="0" w:oddHBand="0" w:evenHBand="0" w:firstRowFirstColumn="0" w:firstRowLastColumn="0" w:lastRowFirstColumn="0" w:lastRowLastColumn="0"/>
              <w:rPr>
                <w:rFonts w:ascii="Frank Ruhl Libre" w:eastAsia="MS Mincho" w:hAnsi="Frank Ruhl Libre" w:cs="Frank Ruhl Libre"/>
                <w:b w:val="0"/>
                <w:i/>
                <w:sz w:val="20"/>
                <w:szCs w:val="20"/>
                <w:lang w:eastAsia="x-none"/>
              </w:rPr>
            </w:pPr>
            <w:r w:rsidRPr="00846923">
              <w:rPr>
                <w:rFonts w:ascii="Frank Ruhl Libre" w:eastAsia="MS Mincho" w:hAnsi="Frank Ruhl Libre" w:cs="Frank Ruhl Libre"/>
                <w:i/>
                <w:sz w:val="20"/>
                <w:szCs w:val="20"/>
                <w:lang w:eastAsia="x-none"/>
              </w:rPr>
              <w:t>Sub-Criteri di Valutazione</w:t>
            </w:r>
          </w:p>
        </w:tc>
        <w:tc>
          <w:tcPr>
            <w:tcW w:w="1276" w:type="dxa"/>
            <w:shd w:val="clear" w:color="auto" w:fill="DEEAF6" w:themeFill="accent1" w:themeFillTint="33"/>
            <w:vAlign w:val="center"/>
          </w:tcPr>
          <w:p w14:paraId="487BE209" w14:textId="77777777" w:rsidR="00141633" w:rsidRPr="00846923" w:rsidRDefault="00141633" w:rsidP="00141633">
            <w:pPr>
              <w:widowControl w:val="0"/>
              <w:jc w:val="center"/>
              <w:cnfStyle w:val="100000000000" w:firstRow="1" w:lastRow="0" w:firstColumn="0" w:lastColumn="0" w:oddVBand="0" w:evenVBand="0" w:oddHBand="0" w:evenHBand="0" w:firstRowFirstColumn="0" w:firstRowLastColumn="0" w:lastRowFirstColumn="0" w:lastRowLastColumn="0"/>
              <w:rPr>
                <w:rFonts w:ascii="Frank Ruhl Libre" w:eastAsia="MS Mincho" w:hAnsi="Frank Ruhl Libre" w:cs="Frank Ruhl Libre"/>
                <w:b w:val="0"/>
                <w:i/>
                <w:sz w:val="20"/>
                <w:szCs w:val="20"/>
                <w:lang w:eastAsia="x-none"/>
              </w:rPr>
            </w:pPr>
            <w:r w:rsidRPr="00846923">
              <w:rPr>
                <w:rFonts w:ascii="Frank Ruhl Libre" w:eastAsia="MS Mincho" w:hAnsi="Frank Ruhl Libre" w:cs="Frank Ruhl Libre"/>
                <w:i/>
                <w:sz w:val="20"/>
                <w:szCs w:val="20"/>
                <w:lang w:eastAsia="x-none"/>
              </w:rPr>
              <w:t>Tipo Comprova (O/E)</w:t>
            </w:r>
          </w:p>
        </w:tc>
        <w:tc>
          <w:tcPr>
            <w:tcW w:w="5074" w:type="dxa"/>
            <w:shd w:val="clear" w:color="auto" w:fill="DEEAF6" w:themeFill="accent1" w:themeFillTint="33"/>
            <w:vAlign w:val="center"/>
          </w:tcPr>
          <w:p w14:paraId="539B58CC" w14:textId="77777777" w:rsidR="00141633" w:rsidRPr="00846923" w:rsidRDefault="00141633" w:rsidP="00141633">
            <w:pPr>
              <w:widowControl w:val="0"/>
              <w:jc w:val="center"/>
              <w:cnfStyle w:val="100000000000" w:firstRow="1" w:lastRow="0" w:firstColumn="0" w:lastColumn="0" w:oddVBand="0" w:evenVBand="0" w:oddHBand="0" w:evenHBand="0" w:firstRowFirstColumn="0" w:firstRowLastColumn="0" w:lastRowFirstColumn="0" w:lastRowLastColumn="0"/>
              <w:rPr>
                <w:rFonts w:ascii="Frank Ruhl Libre" w:eastAsia="MS Mincho" w:hAnsi="Frank Ruhl Libre" w:cs="Frank Ruhl Libre"/>
                <w:b w:val="0"/>
                <w:i/>
                <w:sz w:val="20"/>
                <w:szCs w:val="20"/>
                <w:lang w:eastAsia="x-none"/>
              </w:rPr>
            </w:pPr>
            <w:r w:rsidRPr="00846923">
              <w:rPr>
                <w:rFonts w:ascii="Frank Ruhl Libre" w:eastAsia="MS Mincho" w:hAnsi="Frank Ruhl Libre" w:cs="Frank Ruhl Libre"/>
                <w:i/>
                <w:sz w:val="20"/>
                <w:szCs w:val="20"/>
                <w:lang w:eastAsia="x-none"/>
              </w:rPr>
              <w:t>Comprova</w:t>
            </w:r>
          </w:p>
        </w:tc>
      </w:tr>
      <w:tr w:rsidR="00141633" w:rsidRPr="00846923" w14:paraId="64D56813"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697E4ACD" w14:textId="77777777" w:rsidR="00141633" w:rsidRPr="00846923" w:rsidRDefault="00141633" w:rsidP="002853A7">
            <w:pPr>
              <w:widowControl w:val="0"/>
              <w:jc w:val="left"/>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A1</w:t>
            </w:r>
          </w:p>
        </w:tc>
        <w:tc>
          <w:tcPr>
            <w:tcW w:w="1559" w:type="dxa"/>
          </w:tcPr>
          <w:p w14:paraId="2D087CC8"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A.1.1</w:t>
            </w:r>
          </w:p>
        </w:tc>
        <w:tc>
          <w:tcPr>
            <w:tcW w:w="1276" w:type="dxa"/>
          </w:tcPr>
          <w:p w14:paraId="39A7C41F"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O</w:t>
            </w:r>
          </w:p>
        </w:tc>
        <w:tc>
          <w:tcPr>
            <w:tcW w:w="5074" w:type="dxa"/>
          </w:tcPr>
          <w:p w14:paraId="741BAD54"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La comprova da parte dell’offerente avviene allegando copia conforme della certificazione unitamente all’offerta tecnica</w:t>
            </w:r>
          </w:p>
        </w:tc>
      </w:tr>
      <w:tr w:rsidR="00141633" w:rsidRPr="00846923" w14:paraId="49F1B143"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6A0684C8" w14:textId="77777777" w:rsidR="00141633" w:rsidRPr="00846923" w:rsidRDefault="00141633" w:rsidP="002853A7">
            <w:pPr>
              <w:widowControl w:val="0"/>
              <w:jc w:val="left"/>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A1</w:t>
            </w:r>
          </w:p>
        </w:tc>
        <w:tc>
          <w:tcPr>
            <w:tcW w:w="1559" w:type="dxa"/>
          </w:tcPr>
          <w:p w14:paraId="1720CB5E"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A.1.</w:t>
            </w:r>
            <w:r>
              <w:rPr>
                <w:rFonts w:ascii="Frank Ruhl Libre" w:eastAsia="MS Mincho" w:hAnsi="Frank Ruhl Libre" w:cs="Frank Ruhl Libre"/>
                <w:sz w:val="20"/>
                <w:szCs w:val="20"/>
                <w:lang w:eastAsia="x-none"/>
              </w:rPr>
              <w:t>2</w:t>
            </w:r>
          </w:p>
        </w:tc>
        <w:tc>
          <w:tcPr>
            <w:tcW w:w="1276" w:type="dxa"/>
          </w:tcPr>
          <w:p w14:paraId="60269F67"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O</w:t>
            </w:r>
          </w:p>
        </w:tc>
        <w:tc>
          <w:tcPr>
            <w:tcW w:w="5074" w:type="dxa"/>
          </w:tcPr>
          <w:p w14:paraId="44BE0C7B"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La comprova da parte dell’offerente avviene allegando copia conforme della certificazione unitamente all’offerta tecnica</w:t>
            </w:r>
          </w:p>
        </w:tc>
      </w:tr>
      <w:tr w:rsidR="00141633" w:rsidRPr="00846923" w14:paraId="33E01B28"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582A245D" w14:textId="77777777" w:rsidR="00141633" w:rsidRPr="00846923" w:rsidRDefault="00141633" w:rsidP="002853A7">
            <w:pPr>
              <w:widowControl w:val="0"/>
              <w:jc w:val="left"/>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A1</w:t>
            </w:r>
          </w:p>
        </w:tc>
        <w:tc>
          <w:tcPr>
            <w:tcW w:w="1559" w:type="dxa"/>
          </w:tcPr>
          <w:p w14:paraId="63C1F97F"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A.1.</w:t>
            </w:r>
            <w:r>
              <w:rPr>
                <w:rFonts w:ascii="Frank Ruhl Libre" w:eastAsia="MS Mincho" w:hAnsi="Frank Ruhl Libre" w:cs="Frank Ruhl Libre"/>
                <w:sz w:val="20"/>
                <w:szCs w:val="20"/>
                <w:lang w:eastAsia="x-none"/>
              </w:rPr>
              <w:t>3</w:t>
            </w:r>
          </w:p>
        </w:tc>
        <w:tc>
          <w:tcPr>
            <w:tcW w:w="1276" w:type="dxa"/>
          </w:tcPr>
          <w:p w14:paraId="238D64B1"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O</w:t>
            </w:r>
          </w:p>
        </w:tc>
        <w:tc>
          <w:tcPr>
            <w:tcW w:w="5074" w:type="dxa"/>
          </w:tcPr>
          <w:p w14:paraId="025C8ED4"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La comprova da parte dell’offerente avviene allegando copia conforme della certificazione unitamente all’offerta tecnica</w:t>
            </w:r>
          </w:p>
        </w:tc>
      </w:tr>
      <w:tr w:rsidR="00141633" w:rsidRPr="00846923" w14:paraId="0618412B"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377E9398" w14:textId="77777777" w:rsidR="00141633" w:rsidRPr="00846923" w:rsidRDefault="00141633" w:rsidP="002853A7">
            <w:pPr>
              <w:widowControl w:val="0"/>
              <w:jc w:val="left"/>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A1</w:t>
            </w:r>
          </w:p>
        </w:tc>
        <w:tc>
          <w:tcPr>
            <w:tcW w:w="1559" w:type="dxa"/>
          </w:tcPr>
          <w:p w14:paraId="0DF0F255"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A.1.</w:t>
            </w:r>
            <w:r>
              <w:rPr>
                <w:rFonts w:ascii="Frank Ruhl Libre" w:eastAsia="MS Mincho" w:hAnsi="Frank Ruhl Libre" w:cs="Frank Ruhl Libre"/>
                <w:sz w:val="20"/>
                <w:szCs w:val="20"/>
                <w:lang w:eastAsia="x-none"/>
              </w:rPr>
              <w:t>4</w:t>
            </w:r>
          </w:p>
        </w:tc>
        <w:tc>
          <w:tcPr>
            <w:tcW w:w="1276" w:type="dxa"/>
          </w:tcPr>
          <w:p w14:paraId="6F8D5E9F"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O</w:t>
            </w:r>
          </w:p>
        </w:tc>
        <w:tc>
          <w:tcPr>
            <w:tcW w:w="5074" w:type="dxa"/>
          </w:tcPr>
          <w:p w14:paraId="1D73FF5C"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La comprova da parte dell’offerente avviene allegando copia conforme della certificazione unitamente all’offerta tecnica</w:t>
            </w:r>
          </w:p>
        </w:tc>
      </w:tr>
      <w:tr w:rsidR="00141633" w:rsidRPr="00846923" w14:paraId="4D17B928"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6B88D2CE" w14:textId="77777777" w:rsidR="00141633" w:rsidRPr="00846923" w:rsidRDefault="00141633" w:rsidP="002853A7">
            <w:pPr>
              <w:widowControl w:val="0"/>
              <w:jc w:val="left"/>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A2</w:t>
            </w:r>
          </w:p>
        </w:tc>
        <w:tc>
          <w:tcPr>
            <w:tcW w:w="1559" w:type="dxa"/>
          </w:tcPr>
          <w:p w14:paraId="7B0C0DE9"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A.2.4</w:t>
            </w:r>
          </w:p>
        </w:tc>
        <w:tc>
          <w:tcPr>
            <w:tcW w:w="1276" w:type="dxa"/>
          </w:tcPr>
          <w:p w14:paraId="187EA533"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O</w:t>
            </w:r>
          </w:p>
        </w:tc>
        <w:tc>
          <w:tcPr>
            <w:tcW w:w="5074" w:type="dxa"/>
          </w:tcPr>
          <w:p w14:paraId="4D944B40"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La comprova da parte dell’offerente avviene attraverso la presentazione, in sede di offerta, di piani formativi sintetici. Il Fase di esecuzione il fornitore dovrà consegnare alla Stazione Appaltante, entro 60 giorni dall’avvio del servizio, un’attestazione di avvenuta Formazione rilasciata dalla società/docente che avrà erogato la formazione da cui si evincano i contenuti, i profili curriculari dei docenti, la durata e i nominativi dei partecipanti</w:t>
            </w:r>
          </w:p>
        </w:tc>
      </w:tr>
      <w:tr w:rsidR="00141633" w:rsidRPr="00846923" w14:paraId="609B1629"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6EF7BD41" w14:textId="77777777" w:rsidR="00141633" w:rsidRPr="00846923" w:rsidRDefault="00141633" w:rsidP="002853A7">
            <w:pPr>
              <w:widowControl w:val="0"/>
              <w:jc w:val="left"/>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A3</w:t>
            </w:r>
          </w:p>
        </w:tc>
        <w:tc>
          <w:tcPr>
            <w:tcW w:w="1559" w:type="dxa"/>
          </w:tcPr>
          <w:p w14:paraId="312453DC"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A.3.</w:t>
            </w:r>
            <w:r>
              <w:rPr>
                <w:rFonts w:ascii="Frank Ruhl Libre" w:eastAsia="MS Mincho" w:hAnsi="Frank Ruhl Libre" w:cs="Frank Ruhl Libre"/>
                <w:sz w:val="20"/>
                <w:szCs w:val="20"/>
                <w:lang w:eastAsia="x-none"/>
              </w:rPr>
              <w:t>1</w:t>
            </w:r>
          </w:p>
        </w:tc>
        <w:tc>
          <w:tcPr>
            <w:tcW w:w="1276" w:type="dxa"/>
          </w:tcPr>
          <w:p w14:paraId="59B1F277"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E</w:t>
            </w:r>
          </w:p>
        </w:tc>
        <w:tc>
          <w:tcPr>
            <w:tcW w:w="5074" w:type="dxa"/>
          </w:tcPr>
          <w:p w14:paraId="1AAFAD61"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Onere della SA verificare i in fase di esecuzione del Contratto di Fornitura</w:t>
            </w:r>
          </w:p>
        </w:tc>
      </w:tr>
      <w:tr w:rsidR="00141633" w:rsidRPr="00846923" w14:paraId="1CA904F0"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38AE1E61" w14:textId="77777777" w:rsidR="00141633" w:rsidRPr="00846923" w:rsidRDefault="00141633" w:rsidP="002853A7">
            <w:pPr>
              <w:widowControl w:val="0"/>
              <w:jc w:val="left"/>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B1</w:t>
            </w:r>
          </w:p>
        </w:tc>
        <w:tc>
          <w:tcPr>
            <w:tcW w:w="1559" w:type="dxa"/>
          </w:tcPr>
          <w:p w14:paraId="0AD02FE8"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B.1.1</w:t>
            </w:r>
          </w:p>
        </w:tc>
        <w:tc>
          <w:tcPr>
            <w:tcW w:w="1276" w:type="dxa"/>
          </w:tcPr>
          <w:p w14:paraId="6FCA8163"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E</w:t>
            </w:r>
          </w:p>
        </w:tc>
        <w:tc>
          <w:tcPr>
            <w:tcW w:w="5074" w:type="dxa"/>
          </w:tcPr>
          <w:p w14:paraId="46D2B650"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hAnsi="Frank Ruhl Libre" w:cs="Frank Ruhl Libre"/>
                <w:sz w:val="20"/>
                <w:szCs w:val="20"/>
              </w:rPr>
              <w:t>Onere della SA verificare i in fase di esecuzione del Contratto di Fornitura</w:t>
            </w:r>
          </w:p>
        </w:tc>
      </w:tr>
      <w:tr w:rsidR="00141633" w:rsidRPr="00846923" w14:paraId="1B240095"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1B2F37EB" w14:textId="77777777" w:rsidR="00141633" w:rsidRPr="00846923" w:rsidRDefault="00141633" w:rsidP="002853A7">
            <w:pPr>
              <w:widowControl w:val="0"/>
              <w:jc w:val="left"/>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w:t>
            </w:r>
          </w:p>
        </w:tc>
        <w:tc>
          <w:tcPr>
            <w:tcW w:w="1559" w:type="dxa"/>
          </w:tcPr>
          <w:p w14:paraId="7D80E5D8"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C.1.1</w:t>
            </w:r>
          </w:p>
        </w:tc>
        <w:tc>
          <w:tcPr>
            <w:tcW w:w="1276" w:type="dxa"/>
          </w:tcPr>
          <w:p w14:paraId="54FE8781"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E</w:t>
            </w:r>
          </w:p>
        </w:tc>
        <w:tc>
          <w:tcPr>
            <w:tcW w:w="5074" w:type="dxa"/>
          </w:tcPr>
          <w:p w14:paraId="43A13967"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hAnsi="Frank Ruhl Libre" w:cs="Frank Ruhl Libre"/>
                <w:sz w:val="20"/>
                <w:szCs w:val="20"/>
              </w:rPr>
            </w:pPr>
            <w:r w:rsidRPr="00846923">
              <w:rPr>
                <w:rFonts w:ascii="Frank Ruhl Libre" w:hAnsi="Frank Ruhl Libre" w:cs="Frank Ruhl Libre"/>
                <w:sz w:val="20"/>
                <w:szCs w:val="20"/>
              </w:rPr>
              <w:t>Onere della SA verificare i in fase di esecuzione del Contratto di Fornitura</w:t>
            </w:r>
          </w:p>
        </w:tc>
      </w:tr>
      <w:tr w:rsidR="00141633" w:rsidRPr="00846923" w14:paraId="43A4EA35"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4F3717A4" w14:textId="77777777" w:rsidR="00141633" w:rsidRPr="00846923" w:rsidRDefault="00141633" w:rsidP="002853A7">
            <w:pPr>
              <w:widowControl w:val="0"/>
              <w:jc w:val="left"/>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w:t>
            </w:r>
          </w:p>
        </w:tc>
        <w:tc>
          <w:tcPr>
            <w:tcW w:w="1559" w:type="dxa"/>
          </w:tcPr>
          <w:p w14:paraId="0F92BB4F"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C.1.2</w:t>
            </w:r>
          </w:p>
        </w:tc>
        <w:tc>
          <w:tcPr>
            <w:tcW w:w="1276" w:type="dxa"/>
          </w:tcPr>
          <w:p w14:paraId="0B28792E"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E</w:t>
            </w:r>
          </w:p>
        </w:tc>
        <w:tc>
          <w:tcPr>
            <w:tcW w:w="5074" w:type="dxa"/>
          </w:tcPr>
          <w:p w14:paraId="2ABD8505"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hAnsi="Frank Ruhl Libre" w:cs="Frank Ruhl Libre"/>
                <w:sz w:val="20"/>
                <w:szCs w:val="20"/>
              </w:rPr>
            </w:pPr>
            <w:r w:rsidRPr="00846923">
              <w:rPr>
                <w:rFonts w:ascii="Frank Ruhl Libre" w:hAnsi="Frank Ruhl Libre" w:cs="Frank Ruhl Libre"/>
                <w:sz w:val="20"/>
                <w:szCs w:val="20"/>
              </w:rPr>
              <w:t>Onere della SA verificare i in fase di esecuzione del Contratto di Fornitura</w:t>
            </w:r>
          </w:p>
        </w:tc>
      </w:tr>
      <w:tr w:rsidR="00141633" w:rsidRPr="00846923" w14:paraId="0D2CC0D8"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28B9C17B" w14:textId="77777777" w:rsidR="00141633" w:rsidRPr="00846923" w:rsidRDefault="00141633" w:rsidP="002853A7">
            <w:pPr>
              <w:widowControl w:val="0"/>
              <w:jc w:val="left"/>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w:t>
            </w:r>
          </w:p>
        </w:tc>
        <w:tc>
          <w:tcPr>
            <w:tcW w:w="1559" w:type="dxa"/>
          </w:tcPr>
          <w:p w14:paraId="7940576F"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C.1.3</w:t>
            </w:r>
          </w:p>
        </w:tc>
        <w:tc>
          <w:tcPr>
            <w:tcW w:w="1276" w:type="dxa"/>
          </w:tcPr>
          <w:p w14:paraId="34672FAA"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E</w:t>
            </w:r>
          </w:p>
        </w:tc>
        <w:tc>
          <w:tcPr>
            <w:tcW w:w="5074" w:type="dxa"/>
          </w:tcPr>
          <w:p w14:paraId="759C6DC9"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hAnsi="Frank Ruhl Libre" w:cs="Frank Ruhl Libre"/>
                <w:sz w:val="20"/>
                <w:szCs w:val="20"/>
              </w:rPr>
            </w:pPr>
            <w:r w:rsidRPr="00846923">
              <w:rPr>
                <w:rFonts w:ascii="Frank Ruhl Libre" w:hAnsi="Frank Ruhl Libre" w:cs="Frank Ruhl Libre"/>
                <w:sz w:val="20"/>
                <w:szCs w:val="20"/>
              </w:rPr>
              <w:t xml:space="preserve">Onere della SA verificare i in fase di esecuzione del </w:t>
            </w:r>
            <w:r w:rsidRPr="00846923">
              <w:rPr>
                <w:rFonts w:ascii="Frank Ruhl Libre" w:hAnsi="Frank Ruhl Libre" w:cs="Frank Ruhl Libre"/>
                <w:sz w:val="20"/>
                <w:szCs w:val="20"/>
              </w:rPr>
              <w:lastRenderedPageBreak/>
              <w:t>Contratto di Fornitura</w:t>
            </w:r>
          </w:p>
        </w:tc>
      </w:tr>
      <w:tr w:rsidR="00141633" w:rsidRPr="00846923" w14:paraId="29FC1AC1"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08EEC5A9" w14:textId="77777777" w:rsidR="00141633" w:rsidRPr="00846923" w:rsidRDefault="00141633" w:rsidP="002853A7">
            <w:pPr>
              <w:widowControl w:val="0"/>
              <w:jc w:val="left"/>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lastRenderedPageBreak/>
              <w:t>C1</w:t>
            </w:r>
          </w:p>
        </w:tc>
        <w:tc>
          <w:tcPr>
            <w:tcW w:w="1559" w:type="dxa"/>
          </w:tcPr>
          <w:p w14:paraId="4B2197CC"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C.1.4</w:t>
            </w:r>
          </w:p>
        </w:tc>
        <w:tc>
          <w:tcPr>
            <w:tcW w:w="1276" w:type="dxa"/>
          </w:tcPr>
          <w:p w14:paraId="62C937D0"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E</w:t>
            </w:r>
          </w:p>
        </w:tc>
        <w:tc>
          <w:tcPr>
            <w:tcW w:w="5074" w:type="dxa"/>
          </w:tcPr>
          <w:p w14:paraId="5C6F0412"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hAnsi="Frank Ruhl Libre" w:cs="Frank Ruhl Libre"/>
                <w:sz w:val="20"/>
                <w:szCs w:val="20"/>
              </w:rPr>
            </w:pPr>
            <w:r w:rsidRPr="00846923">
              <w:rPr>
                <w:rFonts w:ascii="Frank Ruhl Libre" w:hAnsi="Frank Ruhl Libre" w:cs="Frank Ruhl Libre"/>
                <w:sz w:val="20"/>
                <w:szCs w:val="20"/>
              </w:rPr>
              <w:t>Onere della SA verificare i in fase di esecuzione del Contratto di Fornitura</w:t>
            </w:r>
          </w:p>
        </w:tc>
      </w:tr>
      <w:tr w:rsidR="00141633" w:rsidRPr="00846923" w14:paraId="3B7989F3"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479B2D63" w14:textId="77777777" w:rsidR="00141633" w:rsidRPr="00846923" w:rsidRDefault="00141633" w:rsidP="002853A7">
            <w:pPr>
              <w:widowControl w:val="0"/>
              <w:jc w:val="left"/>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w:t>
            </w:r>
          </w:p>
        </w:tc>
        <w:tc>
          <w:tcPr>
            <w:tcW w:w="1559" w:type="dxa"/>
          </w:tcPr>
          <w:p w14:paraId="27290F8D"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C.1.5</w:t>
            </w:r>
          </w:p>
        </w:tc>
        <w:tc>
          <w:tcPr>
            <w:tcW w:w="1276" w:type="dxa"/>
          </w:tcPr>
          <w:p w14:paraId="6D464CDE"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E</w:t>
            </w:r>
          </w:p>
        </w:tc>
        <w:tc>
          <w:tcPr>
            <w:tcW w:w="5074" w:type="dxa"/>
          </w:tcPr>
          <w:p w14:paraId="3CFFC6C7"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hAnsi="Frank Ruhl Libre" w:cs="Frank Ruhl Libre"/>
                <w:sz w:val="20"/>
                <w:szCs w:val="20"/>
              </w:rPr>
            </w:pPr>
            <w:r w:rsidRPr="00846923">
              <w:rPr>
                <w:rFonts w:ascii="Frank Ruhl Libre" w:hAnsi="Frank Ruhl Libre" w:cs="Frank Ruhl Libre"/>
                <w:sz w:val="20"/>
                <w:szCs w:val="20"/>
              </w:rPr>
              <w:t>Onere della SA verificare i in fase di esecuzione del Contratto di Fornitura</w:t>
            </w:r>
          </w:p>
        </w:tc>
      </w:tr>
      <w:tr w:rsidR="00141633" w:rsidRPr="00846923" w14:paraId="08F42AB2"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40ADF7F5" w14:textId="77777777" w:rsidR="00141633" w:rsidRPr="00846923" w:rsidRDefault="00141633" w:rsidP="002853A7">
            <w:pPr>
              <w:widowControl w:val="0"/>
              <w:jc w:val="left"/>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w:t>
            </w:r>
          </w:p>
        </w:tc>
        <w:tc>
          <w:tcPr>
            <w:tcW w:w="1559" w:type="dxa"/>
          </w:tcPr>
          <w:p w14:paraId="6D0E532F"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C.1.6</w:t>
            </w:r>
          </w:p>
        </w:tc>
        <w:tc>
          <w:tcPr>
            <w:tcW w:w="1276" w:type="dxa"/>
          </w:tcPr>
          <w:p w14:paraId="599A2277"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E</w:t>
            </w:r>
          </w:p>
        </w:tc>
        <w:tc>
          <w:tcPr>
            <w:tcW w:w="5074" w:type="dxa"/>
          </w:tcPr>
          <w:p w14:paraId="09291AC2"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hAnsi="Frank Ruhl Libre" w:cs="Frank Ruhl Libre"/>
                <w:sz w:val="20"/>
                <w:szCs w:val="20"/>
              </w:rPr>
            </w:pPr>
            <w:r w:rsidRPr="00846923">
              <w:rPr>
                <w:rFonts w:ascii="Frank Ruhl Libre" w:hAnsi="Frank Ruhl Libre" w:cs="Frank Ruhl Libre"/>
                <w:sz w:val="20"/>
                <w:szCs w:val="20"/>
              </w:rPr>
              <w:t>Onere della SA verificare i in fase di esecuzione del Contratto di Fornitura</w:t>
            </w:r>
          </w:p>
        </w:tc>
      </w:tr>
      <w:tr w:rsidR="00141633" w:rsidRPr="00846923" w14:paraId="6DB18F53"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1A169435" w14:textId="77777777" w:rsidR="00141633" w:rsidRPr="00846923" w:rsidRDefault="00141633" w:rsidP="002853A7">
            <w:pPr>
              <w:widowControl w:val="0"/>
              <w:jc w:val="left"/>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w:t>
            </w:r>
          </w:p>
        </w:tc>
        <w:tc>
          <w:tcPr>
            <w:tcW w:w="1559" w:type="dxa"/>
          </w:tcPr>
          <w:p w14:paraId="6F4068CD"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C.1.7</w:t>
            </w:r>
          </w:p>
        </w:tc>
        <w:tc>
          <w:tcPr>
            <w:tcW w:w="1276" w:type="dxa"/>
          </w:tcPr>
          <w:p w14:paraId="15017F7B"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E</w:t>
            </w:r>
          </w:p>
        </w:tc>
        <w:tc>
          <w:tcPr>
            <w:tcW w:w="5074" w:type="dxa"/>
          </w:tcPr>
          <w:p w14:paraId="758440A9"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hAnsi="Frank Ruhl Libre" w:cs="Frank Ruhl Libre"/>
                <w:sz w:val="20"/>
                <w:szCs w:val="20"/>
              </w:rPr>
            </w:pPr>
            <w:r w:rsidRPr="00846923">
              <w:rPr>
                <w:rFonts w:ascii="Frank Ruhl Libre" w:hAnsi="Frank Ruhl Libre" w:cs="Frank Ruhl Libre"/>
                <w:sz w:val="20"/>
                <w:szCs w:val="20"/>
              </w:rPr>
              <w:t>Onere della SA verificare i in fase di esecuzione del Contratto di Fornitura</w:t>
            </w:r>
          </w:p>
        </w:tc>
      </w:tr>
      <w:tr w:rsidR="00141633" w:rsidRPr="00846923" w14:paraId="6FED0EEC"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4FD44DC6" w14:textId="77777777" w:rsidR="00141633" w:rsidRPr="00846923" w:rsidRDefault="00141633" w:rsidP="002853A7">
            <w:pPr>
              <w:widowControl w:val="0"/>
              <w:jc w:val="left"/>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w:t>
            </w:r>
          </w:p>
        </w:tc>
        <w:tc>
          <w:tcPr>
            <w:tcW w:w="1559" w:type="dxa"/>
          </w:tcPr>
          <w:p w14:paraId="1EB8910E"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C.1.7</w:t>
            </w:r>
          </w:p>
        </w:tc>
        <w:tc>
          <w:tcPr>
            <w:tcW w:w="1276" w:type="dxa"/>
          </w:tcPr>
          <w:p w14:paraId="29A17DAF"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E</w:t>
            </w:r>
          </w:p>
        </w:tc>
        <w:tc>
          <w:tcPr>
            <w:tcW w:w="5074" w:type="dxa"/>
          </w:tcPr>
          <w:p w14:paraId="335F73DF"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hAnsi="Frank Ruhl Libre" w:cs="Frank Ruhl Libre"/>
                <w:sz w:val="20"/>
                <w:szCs w:val="20"/>
              </w:rPr>
            </w:pPr>
            <w:r w:rsidRPr="00846923">
              <w:rPr>
                <w:rFonts w:ascii="Frank Ruhl Libre" w:hAnsi="Frank Ruhl Libre" w:cs="Frank Ruhl Libre"/>
                <w:sz w:val="20"/>
                <w:szCs w:val="20"/>
              </w:rPr>
              <w:t>Onere della SA verificare i in fase di esecuzione del Contratto di Fornitura</w:t>
            </w:r>
          </w:p>
        </w:tc>
      </w:tr>
      <w:tr w:rsidR="00141633" w:rsidRPr="00846923" w14:paraId="02A656F5"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74625690" w14:textId="77777777" w:rsidR="00141633" w:rsidRPr="00846923" w:rsidRDefault="00141633" w:rsidP="002853A7">
            <w:pPr>
              <w:widowControl w:val="0"/>
              <w:jc w:val="left"/>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w:t>
            </w:r>
          </w:p>
        </w:tc>
        <w:tc>
          <w:tcPr>
            <w:tcW w:w="1559" w:type="dxa"/>
          </w:tcPr>
          <w:p w14:paraId="7B9FC2A0"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C.1.8</w:t>
            </w:r>
          </w:p>
        </w:tc>
        <w:tc>
          <w:tcPr>
            <w:tcW w:w="1276" w:type="dxa"/>
          </w:tcPr>
          <w:p w14:paraId="3AFA7F1E"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E</w:t>
            </w:r>
          </w:p>
        </w:tc>
        <w:tc>
          <w:tcPr>
            <w:tcW w:w="5074" w:type="dxa"/>
          </w:tcPr>
          <w:p w14:paraId="36EB79A4"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hAnsi="Frank Ruhl Libre" w:cs="Frank Ruhl Libre"/>
                <w:sz w:val="20"/>
                <w:szCs w:val="20"/>
              </w:rPr>
            </w:pPr>
            <w:r w:rsidRPr="00846923">
              <w:rPr>
                <w:rFonts w:ascii="Frank Ruhl Libre" w:hAnsi="Frank Ruhl Libre" w:cs="Frank Ruhl Libre"/>
                <w:sz w:val="20"/>
                <w:szCs w:val="20"/>
              </w:rPr>
              <w:t>Onere della SA verificare i in fase di esecuzione del Contratto di Fornitura</w:t>
            </w:r>
          </w:p>
        </w:tc>
      </w:tr>
      <w:tr w:rsidR="00141633" w:rsidRPr="00846923" w14:paraId="0AB8A5D1"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4262A854" w14:textId="77777777" w:rsidR="00141633" w:rsidRPr="00846923" w:rsidRDefault="00141633" w:rsidP="002853A7">
            <w:pPr>
              <w:widowControl w:val="0"/>
              <w:jc w:val="left"/>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w:t>
            </w:r>
          </w:p>
        </w:tc>
        <w:tc>
          <w:tcPr>
            <w:tcW w:w="1559" w:type="dxa"/>
          </w:tcPr>
          <w:p w14:paraId="5DE0889D"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C.1.9</w:t>
            </w:r>
          </w:p>
        </w:tc>
        <w:tc>
          <w:tcPr>
            <w:tcW w:w="1276" w:type="dxa"/>
          </w:tcPr>
          <w:p w14:paraId="09E5E7AC"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E</w:t>
            </w:r>
          </w:p>
        </w:tc>
        <w:tc>
          <w:tcPr>
            <w:tcW w:w="5074" w:type="dxa"/>
          </w:tcPr>
          <w:p w14:paraId="53F575E5"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hAnsi="Frank Ruhl Libre" w:cs="Frank Ruhl Libre"/>
                <w:sz w:val="20"/>
                <w:szCs w:val="20"/>
              </w:rPr>
            </w:pPr>
            <w:r w:rsidRPr="00846923">
              <w:rPr>
                <w:rFonts w:ascii="Frank Ruhl Libre" w:hAnsi="Frank Ruhl Libre" w:cs="Frank Ruhl Libre"/>
                <w:sz w:val="20"/>
                <w:szCs w:val="20"/>
              </w:rPr>
              <w:t>Onere della SA verificare i in fase di esecuzione del Contratto di Fornitura</w:t>
            </w:r>
          </w:p>
        </w:tc>
      </w:tr>
      <w:tr w:rsidR="00141633" w:rsidRPr="00846923" w14:paraId="64F1672D"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68BDEB4F" w14:textId="77777777" w:rsidR="00141633" w:rsidRPr="00846923" w:rsidRDefault="00141633" w:rsidP="002853A7">
            <w:pPr>
              <w:widowControl w:val="0"/>
              <w:jc w:val="left"/>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w:t>
            </w:r>
          </w:p>
        </w:tc>
        <w:tc>
          <w:tcPr>
            <w:tcW w:w="1559" w:type="dxa"/>
          </w:tcPr>
          <w:p w14:paraId="58F9323B"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C.1.10</w:t>
            </w:r>
          </w:p>
        </w:tc>
        <w:tc>
          <w:tcPr>
            <w:tcW w:w="1276" w:type="dxa"/>
          </w:tcPr>
          <w:p w14:paraId="6B08D6ED"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E</w:t>
            </w:r>
          </w:p>
        </w:tc>
        <w:tc>
          <w:tcPr>
            <w:tcW w:w="5074" w:type="dxa"/>
          </w:tcPr>
          <w:p w14:paraId="4D2A259A"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hAnsi="Frank Ruhl Libre" w:cs="Frank Ruhl Libre"/>
                <w:sz w:val="20"/>
                <w:szCs w:val="20"/>
              </w:rPr>
            </w:pPr>
            <w:r w:rsidRPr="00846923">
              <w:rPr>
                <w:rFonts w:ascii="Frank Ruhl Libre" w:hAnsi="Frank Ruhl Libre" w:cs="Frank Ruhl Libre"/>
                <w:sz w:val="20"/>
                <w:szCs w:val="20"/>
              </w:rPr>
              <w:t>Onere della SA verificare i in fase di esecuzione del Contratto di Fornitura</w:t>
            </w:r>
          </w:p>
        </w:tc>
      </w:tr>
      <w:tr w:rsidR="00141633" w:rsidRPr="00846923" w14:paraId="34C7969C"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1C100836" w14:textId="77777777" w:rsidR="00141633" w:rsidRPr="00846923" w:rsidRDefault="00141633" w:rsidP="002853A7">
            <w:pPr>
              <w:widowControl w:val="0"/>
              <w:jc w:val="left"/>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w:t>
            </w:r>
          </w:p>
        </w:tc>
        <w:tc>
          <w:tcPr>
            <w:tcW w:w="1559" w:type="dxa"/>
          </w:tcPr>
          <w:p w14:paraId="2E17B172"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C.1.11</w:t>
            </w:r>
          </w:p>
        </w:tc>
        <w:tc>
          <w:tcPr>
            <w:tcW w:w="1276" w:type="dxa"/>
          </w:tcPr>
          <w:p w14:paraId="5DFF343C"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E</w:t>
            </w:r>
          </w:p>
        </w:tc>
        <w:tc>
          <w:tcPr>
            <w:tcW w:w="5074" w:type="dxa"/>
          </w:tcPr>
          <w:p w14:paraId="2283C920"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hAnsi="Frank Ruhl Libre" w:cs="Frank Ruhl Libre"/>
                <w:sz w:val="20"/>
                <w:szCs w:val="20"/>
              </w:rPr>
            </w:pPr>
            <w:r w:rsidRPr="00846923">
              <w:rPr>
                <w:rFonts w:ascii="Frank Ruhl Libre" w:hAnsi="Frank Ruhl Libre" w:cs="Frank Ruhl Libre"/>
                <w:sz w:val="20"/>
                <w:szCs w:val="20"/>
              </w:rPr>
              <w:t>Onere della SA verificare i in fase di esecuzione del Contratto di Fornitura</w:t>
            </w:r>
          </w:p>
        </w:tc>
      </w:tr>
      <w:tr w:rsidR="00141633" w:rsidRPr="00846923" w14:paraId="7D6AE6F6"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67E9AB2C" w14:textId="77777777" w:rsidR="00141633" w:rsidRPr="00846923" w:rsidRDefault="00141633" w:rsidP="002853A7">
            <w:pPr>
              <w:widowControl w:val="0"/>
              <w:jc w:val="left"/>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w:t>
            </w:r>
          </w:p>
        </w:tc>
        <w:tc>
          <w:tcPr>
            <w:tcW w:w="1559" w:type="dxa"/>
          </w:tcPr>
          <w:p w14:paraId="0A58A249"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C.1.12</w:t>
            </w:r>
          </w:p>
        </w:tc>
        <w:tc>
          <w:tcPr>
            <w:tcW w:w="1276" w:type="dxa"/>
          </w:tcPr>
          <w:p w14:paraId="05568232"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E</w:t>
            </w:r>
          </w:p>
        </w:tc>
        <w:tc>
          <w:tcPr>
            <w:tcW w:w="5074" w:type="dxa"/>
          </w:tcPr>
          <w:p w14:paraId="62CD6A11"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hAnsi="Frank Ruhl Libre" w:cs="Frank Ruhl Libre"/>
                <w:sz w:val="20"/>
                <w:szCs w:val="20"/>
              </w:rPr>
            </w:pPr>
            <w:r w:rsidRPr="00846923">
              <w:rPr>
                <w:rFonts w:ascii="Frank Ruhl Libre" w:hAnsi="Frank Ruhl Libre" w:cs="Frank Ruhl Libre"/>
                <w:sz w:val="20"/>
                <w:szCs w:val="20"/>
              </w:rPr>
              <w:t>Onere della SA verificare i in fase di esecuzione del Contratto di Fornitura</w:t>
            </w:r>
          </w:p>
        </w:tc>
      </w:tr>
      <w:tr w:rsidR="00141633" w:rsidRPr="00846923" w14:paraId="3CD80805"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092B74F0" w14:textId="77777777" w:rsidR="00141633" w:rsidRPr="00846923" w:rsidRDefault="00141633" w:rsidP="002853A7">
            <w:pPr>
              <w:widowControl w:val="0"/>
              <w:jc w:val="left"/>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w:t>
            </w:r>
          </w:p>
        </w:tc>
        <w:tc>
          <w:tcPr>
            <w:tcW w:w="1559" w:type="dxa"/>
          </w:tcPr>
          <w:p w14:paraId="6331E18B"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C.1.13</w:t>
            </w:r>
          </w:p>
        </w:tc>
        <w:tc>
          <w:tcPr>
            <w:tcW w:w="1276" w:type="dxa"/>
          </w:tcPr>
          <w:p w14:paraId="0BA680D8"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E</w:t>
            </w:r>
          </w:p>
        </w:tc>
        <w:tc>
          <w:tcPr>
            <w:tcW w:w="5074" w:type="dxa"/>
          </w:tcPr>
          <w:p w14:paraId="0DA98ECD"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hAnsi="Frank Ruhl Libre" w:cs="Frank Ruhl Libre"/>
                <w:sz w:val="20"/>
                <w:szCs w:val="20"/>
              </w:rPr>
            </w:pPr>
            <w:r w:rsidRPr="00846923">
              <w:rPr>
                <w:rFonts w:ascii="Frank Ruhl Libre" w:hAnsi="Frank Ruhl Libre" w:cs="Frank Ruhl Libre"/>
                <w:sz w:val="20"/>
                <w:szCs w:val="20"/>
              </w:rPr>
              <w:t>Onere della SA verificare i in fase di esecuzione del Contratto di Fornitura</w:t>
            </w:r>
          </w:p>
        </w:tc>
      </w:tr>
      <w:tr w:rsidR="00141633" w:rsidRPr="00846923" w14:paraId="41496264"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46B86E79" w14:textId="77777777" w:rsidR="00141633" w:rsidRPr="00846923" w:rsidRDefault="00141633" w:rsidP="002853A7">
            <w:pPr>
              <w:widowControl w:val="0"/>
              <w:jc w:val="left"/>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w:t>
            </w:r>
          </w:p>
        </w:tc>
        <w:tc>
          <w:tcPr>
            <w:tcW w:w="1559" w:type="dxa"/>
          </w:tcPr>
          <w:p w14:paraId="2C72FCD0"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C.1.14</w:t>
            </w:r>
          </w:p>
        </w:tc>
        <w:tc>
          <w:tcPr>
            <w:tcW w:w="1276" w:type="dxa"/>
          </w:tcPr>
          <w:p w14:paraId="52597DC5"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E</w:t>
            </w:r>
          </w:p>
        </w:tc>
        <w:tc>
          <w:tcPr>
            <w:tcW w:w="5074" w:type="dxa"/>
          </w:tcPr>
          <w:p w14:paraId="4E3ACFF9"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hAnsi="Frank Ruhl Libre" w:cs="Frank Ruhl Libre"/>
                <w:sz w:val="20"/>
                <w:szCs w:val="20"/>
              </w:rPr>
            </w:pPr>
            <w:r w:rsidRPr="00846923">
              <w:rPr>
                <w:rFonts w:ascii="Frank Ruhl Libre" w:hAnsi="Frank Ruhl Libre" w:cs="Frank Ruhl Libre"/>
                <w:sz w:val="20"/>
                <w:szCs w:val="20"/>
              </w:rPr>
              <w:t>Onere della SA verificare i in fase di esecuzione del Contratto di Fornitura</w:t>
            </w:r>
          </w:p>
        </w:tc>
      </w:tr>
      <w:tr w:rsidR="00141633" w:rsidRPr="00846923" w14:paraId="1F9CEA01"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3750757D" w14:textId="77777777" w:rsidR="00141633" w:rsidRPr="00846923" w:rsidRDefault="00141633" w:rsidP="002853A7">
            <w:pPr>
              <w:widowControl w:val="0"/>
              <w:jc w:val="left"/>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w:t>
            </w:r>
          </w:p>
        </w:tc>
        <w:tc>
          <w:tcPr>
            <w:tcW w:w="1559" w:type="dxa"/>
          </w:tcPr>
          <w:p w14:paraId="24B80A1D"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C.1.15</w:t>
            </w:r>
          </w:p>
        </w:tc>
        <w:tc>
          <w:tcPr>
            <w:tcW w:w="1276" w:type="dxa"/>
          </w:tcPr>
          <w:p w14:paraId="4368BBDF"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E</w:t>
            </w:r>
          </w:p>
        </w:tc>
        <w:tc>
          <w:tcPr>
            <w:tcW w:w="5074" w:type="dxa"/>
          </w:tcPr>
          <w:p w14:paraId="23FC42D7"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hAnsi="Frank Ruhl Libre" w:cs="Frank Ruhl Libre"/>
                <w:sz w:val="20"/>
                <w:szCs w:val="20"/>
              </w:rPr>
            </w:pPr>
            <w:r w:rsidRPr="00846923">
              <w:rPr>
                <w:rFonts w:ascii="Frank Ruhl Libre" w:hAnsi="Frank Ruhl Libre" w:cs="Frank Ruhl Libre"/>
                <w:sz w:val="20"/>
                <w:szCs w:val="20"/>
              </w:rPr>
              <w:t>Onere della SA verificare i in fase di esecuzione del Contratto di Fornitura</w:t>
            </w:r>
          </w:p>
        </w:tc>
      </w:tr>
      <w:tr w:rsidR="00141633" w:rsidRPr="00846923" w14:paraId="6A0D5793" w14:textId="77777777" w:rsidTr="00141633">
        <w:trPr>
          <w:trHeight w:val="355"/>
          <w:jc w:val="center"/>
        </w:trPr>
        <w:tc>
          <w:tcPr>
            <w:cnfStyle w:val="001000000000" w:firstRow="0" w:lastRow="0" w:firstColumn="1" w:lastColumn="0" w:oddVBand="0" w:evenVBand="0" w:oddHBand="0" w:evenHBand="0" w:firstRowFirstColumn="0" w:firstRowLastColumn="0" w:lastRowFirstColumn="0" w:lastRowLastColumn="0"/>
            <w:tcW w:w="596" w:type="dxa"/>
          </w:tcPr>
          <w:p w14:paraId="61C9EF2B" w14:textId="77777777" w:rsidR="00141633" w:rsidRPr="00846923" w:rsidRDefault="00141633" w:rsidP="002853A7">
            <w:pPr>
              <w:widowControl w:val="0"/>
              <w:jc w:val="center"/>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D1</w:t>
            </w:r>
          </w:p>
        </w:tc>
        <w:tc>
          <w:tcPr>
            <w:tcW w:w="1559" w:type="dxa"/>
          </w:tcPr>
          <w:p w14:paraId="1AE9376A" w14:textId="77777777" w:rsidR="00141633" w:rsidRPr="00846923" w:rsidRDefault="00141633" w:rsidP="002853A7">
            <w:pPr>
              <w:spacing w:after="160"/>
              <w:jc w:val="center"/>
              <w:cnfStyle w:val="000000000000" w:firstRow="0" w:lastRow="0" w:firstColumn="0" w:lastColumn="0" w:oddVBand="0" w:evenVBand="0" w:oddHBand="0" w:evenHBand="0" w:firstRowFirstColumn="0" w:firstRowLastColumn="0" w:lastRowFirstColumn="0" w:lastRowLastColumn="0"/>
              <w:rPr>
                <w:rFonts w:ascii="Frank Ruhl Libre" w:eastAsia="Calibri" w:hAnsi="Frank Ruhl Libre" w:cs="Frank Ruhl Libre"/>
                <w:sz w:val="20"/>
                <w:szCs w:val="20"/>
              </w:rPr>
            </w:pPr>
            <w:r w:rsidRPr="00846923">
              <w:rPr>
                <w:rFonts w:ascii="Frank Ruhl Libre" w:eastAsia="Calibri" w:hAnsi="Frank Ruhl Libre" w:cs="Frank Ruhl Libre"/>
                <w:sz w:val="20"/>
                <w:szCs w:val="20"/>
              </w:rPr>
              <w:t>D.1.1</w:t>
            </w:r>
          </w:p>
        </w:tc>
        <w:tc>
          <w:tcPr>
            <w:tcW w:w="1276" w:type="dxa"/>
          </w:tcPr>
          <w:p w14:paraId="7FFF9B78"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E</w:t>
            </w:r>
          </w:p>
        </w:tc>
        <w:tc>
          <w:tcPr>
            <w:tcW w:w="5074" w:type="dxa"/>
          </w:tcPr>
          <w:p w14:paraId="0BFC531E"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La comprova da parte dell’offerente avviene presentando prima della stipula del contratto idonee certificazioni attestante il rispetto dei requisiti di cui sopra. Tutti i prodotti muniti dell’etichetta ecologica appropriata per i prodotti tessili sono considerati conformi. È altresì ammesso qualsiasi altro mezzo di prova idoneo, come la documentazione tecnica del produttore o una relazione di prova di un organismo riconosciuto.</w:t>
            </w:r>
          </w:p>
        </w:tc>
      </w:tr>
      <w:tr w:rsidR="00141633" w:rsidRPr="00846923" w14:paraId="2F03ED20" w14:textId="77777777" w:rsidTr="00141633">
        <w:trPr>
          <w:jc w:val="center"/>
        </w:trPr>
        <w:tc>
          <w:tcPr>
            <w:cnfStyle w:val="001000000000" w:firstRow="0" w:lastRow="0" w:firstColumn="1" w:lastColumn="0" w:oddVBand="0" w:evenVBand="0" w:oddHBand="0" w:evenHBand="0" w:firstRowFirstColumn="0" w:firstRowLastColumn="0" w:lastRowFirstColumn="0" w:lastRowLastColumn="0"/>
            <w:tcW w:w="596" w:type="dxa"/>
          </w:tcPr>
          <w:p w14:paraId="1CE58CA7" w14:textId="77777777" w:rsidR="00141633" w:rsidRPr="00846923" w:rsidRDefault="00141633" w:rsidP="002853A7">
            <w:pPr>
              <w:widowControl w:val="0"/>
              <w:jc w:val="center"/>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D1</w:t>
            </w:r>
          </w:p>
        </w:tc>
        <w:tc>
          <w:tcPr>
            <w:tcW w:w="1559" w:type="dxa"/>
          </w:tcPr>
          <w:p w14:paraId="2D51ABE0"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D.1.2</w:t>
            </w:r>
          </w:p>
        </w:tc>
        <w:tc>
          <w:tcPr>
            <w:tcW w:w="1276" w:type="dxa"/>
          </w:tcPr>
          <w:p w14:paraId="313B759C" w14:textId="77777777" w:rsidR="00141633" w:rsidRPr="00846923" w:rsidRDefault="00141633" w:rsidP="002853A7">
            <w:pPr>
              <w:widowControl w:val="0"/>
              <w:jc w:val="center"/>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O</w:t>
            </w:r>
          </w:p>
        </w:tc>
        <w:tc>
          <w:tcPr>
            <w:tcW w:w="5074" w:type="dxa"/>
          </w:tcPr>
          <w:p w14:paraId="511BB537" w14:textId="77777777" w:rsidR="00141633" w:rsidRPr="00846923" w:rsidRDefault="00141633" w:rsidP="0071137B">
            <w:pPr>
              <w:widowControl w:val="0"/>
              <w:cnfStyle w:val="000000000000" w:firstRow="0" w:lastRow="0" w:firstColumn="0" w:lastColumn="0" w:oddVBand="0" w:evenVBand="0" w:oddHBand="0" w:evenHBand="0" w:firstRowFirstColumn="0" w:firstRowLastColumn="0" w:lastRowFirstColumn="0" w:lastRowLastColumn="0"/>
              <w:rPr>
                <w:rFonts w:ascii="Frank Ruhl Libre" w:eastAsia="MS Mincho" w:hAnsi="Frank Ruhl Libre" w:cs="Frank Ruhl Libre"/>
                <w:sz w:val="20"/>
                <w:szCs w:val="20"/>
                <w:lang w:eastAsia="x-none"/>
              </w:rPr>
            </w:pPr>
            <w:r w:rsidRPr="00846923">
              <w:rPr>
                <w:rFonts w:ascii="Frank Ruhl Libre" w:eastAsia="MS Mincho" w:hAnsi="Frank Ruhl Libre" w:cs="Frank Ruhl Libre"/>
                <w:sz w:val="20"/>
                <w:szCs w:val="20"/>
                <w:lang w:eastAsia="x-none"/>
              </w:rPr>
              <w:t>La comprova da parte dell'offerente avviene presentando unitamente all’offerta tecnica la documentazione tecnica della carta che intende utilizzare, con indicazione del produttore, della denominazione e della percentuale di fibre riciclate contenute nella stessa.</w:t>
            </w:r>
          </w:p>
        </w:tc>
      </w:tr>
    </w:tbl>
    <w:p w14:paraId="1C728789" w14:textId="70C6614B" w:rsidR="00141633" w:rsidRDefault="00141633" w:rsidP="00A455CB">
      <w:pPr>
        <w:spacing w:line="259" w:lineRule="auto"/>
        <w:rPr>
          <w:rFonts w:ascii="Manrope" w:hAnsi="Manrope" w:cstheme="minorBidi"/>
          <w:sz w:val="20"/>
          <w:szCs w:val="20"/>
          <w:lang w:eastAsia="ar-SA"/>
        </w:rPr>
      </w:pPr>
    </w:p>
    <w:p w14:paraId="56AD6A88"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Si precisa che nella colonna “Tipo Comprova (O/E)”:</w:t>
      </w:r>
    </w:p>
    <w:p w14:paraId="55DCBF44" w14:textId="77777777" w:rsidR="00141633" w:rsidRP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t>- con la lettera “O” vengono indicati i “Sub-Criteri”, la cui comprova avviene in sede di offerta, la cui comprova avviene in sede di offerta e verificata della commissione giudicatrice;</w:t>
      </w:r>
    </w:p>
    <w:p w14:paraId="058F61E0" w14:textId="10A28812" w:rsidR="00141633" w:rsidRDefault="00141633" w:rsidP="00141633">
      <w:pPr>
        <w:spacing w:line="259" w:lineRule="auto"/>
        <w:rPr>
          <w:rFonts w:ascii="Manrope" w:hAnsi="Manrope" w:cstheme="minorBidi"/>
          <w:sz w:val="20"/>
          <w:szCs w:val="20"/>
          <w:lang w:eastAsia="ar-SA"/>
        </w:rPr>
      </w:pPr>
      <w:r w:rsidRPr="00141633">
        <w:rPr>
          <w:rFonts w:ascii="Manrope" w:hAnsi="Manrope" w:cstheme="minorBidi"/>
          <w:sz w:val="20"/>
          <w:szCs w:val="20"/>
          <w:lang w:eastAsia="ar-SA"/>
        </w:rPr>
        <w:lastRenderedPageBreak/>
        <w:t>- con la lettera “E” vengono indicati i “Sub-Criteri”, la cui comprova avviene in sede di stipula del contratto o in corso dell’esecuzione dell’appalto.</w:t>
      </w:r>
    </w:p>
    <w:p w14:paraId="508599B8" w14:textId="306711DE" w:rsidR="00AE6636" w:rsidRDefault="00AE6636" w:rsidP="00A455CB">
      <w:pPr>
        <w:spacing w:line="259" w:lineRule="auto"/>
        <w:rPr>
          <w:rFonts w:ascii="Manrope" w:hAnsi="Manrope"/>
          <w:sz w:val="20"/>
          <w:szCs w:val="20"/>
        </w:rPr>
      </w:pPr>
    </w:p>
    <w:p w14:paraId="2016F580" w14:textId="10B91CCA" w:rsidR="002E31A9" w:rsidRPr="00A455CB" w:rsidRDefault="002E31A9" w:rsidP="001E1956">
      <w:pPr>
        <w:pStyle w:val="Titolo2"/>
        <w:rPr>
          <w:lang w:val="it-IT"/>
        </w:rPr>
      </w:pPr>
      <w:bookmarkStart w:id="1668" w:name="_Toc187960735"/>
      <w:bookmarkStart w:id="1669" w:name="_Toc195866690"/>
      <w:r w:rsidRPr="00A455CB">
        <w:rPr>
          <w:lang w:val="it-IT"/>
        </w:rPr>
        <w:t>METODO DI ATTRIBUZIONE DEL COEFFICIENTE PER IL CALCOLO DEL PUNTEGGIO DELL’OFFERTA TECNICA</w:t>
      </w:r>
      <w:bookmarkEnd w:id="1666"/>
      <w:bookmarkEnd w:id="1668"/>
      <w:bookmarkEnd w:id="1669"/>
    </w:p>
    <w:p w14:paraId="2C892FE0" w14:textId="77777777" w:rsidR="00AE6636" w:rsidRPr="00AE6636" w:rsidRDefault="00AE6636" w:rsidP="00AE6636">
      <w:pPr>
        <w:autoSpaceDE w:val="0"/>
        <w:autoSpaceDN w:val="0"/>
        <w:adjustRightInd w:val="0"/>
        <w:spacing w:line="259" w:lineRule="auto"/>
        <w:rPr>
          <w:rFonts w:ascii="Manrope" w:eastAsia="Calibri" w:hAnsi="Manrope" w:cs="Arial"/>
          <w:color w:val="000000"/>
          <w:sz w:val="20"/>
          <w:szCs w:val="20"/>
          <w:lang w:val="x-none"/>
        </w:rPr>
      </w:pPr>
      <w:r w:rsidRPr="00AE6636">
        <w:rPr>
          <w:rFonts w:ascii="Manrope" w:eastAsia="Calibri" w:hAnsi="Manrope" w:cs="Arial"/>
          <w:color w:val="000000"/>
          <w:sz w:val="20"/>
          <w:szCs w:val="20"/>
          <w:lang w:val="x-none"/>
        </w:rPr>
        <w:t>A ciascuno dei Sub-Criteri di Valutazione di natura Discrezionale, il punteggio è attribuito moltiplicando il punteggio massimo previsto per il sub-criterio per un coefficiente discrezionale assegnato sulla base del metodo del "confronto a coppie".</w:t>
      </w:r>
    </w:p>
    <w:p w14:paraId="25FE71C7" w14:textId="77777777" w:rsidR="00AE6636" w:rsidRPr="00AE6636" w:rsidRDefault="00AE6636" w:rsidP="00AE6636">
      <w:pPr>
        <w:autoSpaceDE w:val="0"/>
        <w:autoSpaceDN w:val="0"/>
        <w:adjustRightInd w:val="0"/>
        <w:spacing w:line="259" w:lineRule="auto"/>
        <w:rPr>
          <w:rFonts w:ascii="Manrope" w:eastAsia="Calibri" w:hAnsi="Manrope" w:cs="Arial"/>
          <w:color w:val="000000"/>
          <w:sz w:val="20"/>
          <w:szCs w:val="20"/>
          <w:lang w:val="x-none"/>
        </w:rPr>
      </w:pPr>
      <w:r w:rsidRPr="00AE6636">
        <w:rPr>
          <w:rFonts w:ascii="Manrope" w:eastAsia="Calibri" w:hAnsi="Manrope" w:cs="Arial"/>
          <w:color w:val="000000"/>
          <w:sz w:val="20"/>
          <w:szCs w:val="20"/>
          <w:lang w:val="x-none"/>
        </w:rPr>
        <w:t xml:space="preserve">Una volta terminati i “confronti a coppie”, per ogni elemento, ciascun commissario somma i valori attribuiti a ciascun concorrente e li trasforma in coefficienti compresi tra zero ed uno, attribuendo il coefficiente pari ad uno al concorrente che ha conseguito il valore più elevato e proporzionando, ad esso, il valore conseguito dagli altri concorrenti; le medie dei coefficienti determinati da ciascun commissario vengono trasformate in coefficienti definitivi, riportando ad uno la media più alta e proporzionando ad essa le altre. </w:t>
      </w:r>
    </w:p>
    <w:p w14:paraId="2D5FAB1F" w14:textId="77777777" w:rsidR="00AE6636" w:rsidRPr="00AE6636" w:rsidRDefault="00AE6636" w:rsidP="00AE6636">
      <w:pPr>
        <w:autoSpaceDE w:val="0"/>
        <w:autoSpaceDN w:val="0"/>
        <w:adjustRightInd w:val="0"/>
        <w:spacing w:line="259" w:lineRule="auto"/>
        <w:rPr>
          <w:rFonts w:ascii="Manrope" w:eastAsia="Calibri" w:hAnsi="Manrope" w:cs="Arial"/>
          <w:color w:val="000000"/>
          <w:sz w:val="20"/>
          <w:szCs w:val="20"/>
          <w:lang w:val="x-none"/>
        </w:rPr>
      </w:pPr>
      <w:r w:rsidRPr="00AE6636">
        <w:rPr>
          <w:rFonts w:ascii="Manrope" w:eastAsia="Calibri" w:hAnsi="Manrope" w:cs="Arial"/>
          <w:color w:val="000000"/>
          <w:sz w:val="20"/>
          <w:szCs w:val="20"/>
          <w:lang w:val="x-none"/>
        </w:rPr>
        <w:t>Nel caso le offerte da valutare siano inferiori a tre, i coefficienti sono determinati come media dei coefficienti attribuiti discrezionalmente dai singoli commissari.</w:t>
      </w:r>
    </w:p>
    <w:p w14:paraId="3E34C25E" w14:textId="5E99A903" w:rsidR="002E31A9" w:rsidRDefault="00AE6636" w:rsidP="00AE6636">
      <w:pPr>
        <w:autoSpaceDE w:val="0"/>
        <w:autoSpaceDN w:val="0"/>
        <w:adjustRightInd w:val="0"/>
        <w:spacing w:line="259" w:lineRule="auto"/>
        <w:rPr>
          <w:rFonts w:ascii="Manrope" w:eastAsia="Calibri" w:hAnsi="Manrope" w:cs="Arial"/>
          <w:color w:val="000000"/>
          <w:sz w:val="20"/>
          <w:szCs w:val="20"/>
          <w:lang w:val="x-none"/>
        </w:rPr>
      </w:pPr>
      <w:r w:rsidRPr="00AE6636">
        <w:rPr>
          <w:rFonts w:ascii="Manrope" w:eastAsia="Calibri" w:hAnsi="Manrope" w:cs="Arial"/>
          <w:color w:val="000000"/>
          <w:sz w:val="20"/>
          <w:szCs w:val="20"/>
          <w:lang w:val="x-none"/>
        </w:rPr>
        <w:t>Nel caso le offerte da valutare siano inferiori a tre l’attribuzione dei punteggi relativi ai singoli Sub-Criteri di Valutazione di natura discrezionale verrà fatta in base ai seguenti giudizi cui corrispondono i relativi “coefficienti percentuali”:</w:t>
      </w:r>
    </w:p>
    <w:p w14:paraId="0911535D" w14:textId="77777777" w:rsidR="002E31A9" w:rsidRPr="00A455CB" w:rsidRDefault="002E31A9" w:rsidP="00A455CB">
      <w:pPr>
        <w:autoSpaceDE w:val="0"/>
        <w:autoSpaceDN w:val="0"/>
        <w:adjustRightInd w:val="0"/>
        <w:spacing w:line="259" w:lineRule="auto"/>
        <w:rPr>
          <w:rFonts w:ascii="Manrope" w:eastAsia="Calibri" w:hAnsi="Manrope" w:cs="Arial"/>
          <w:color w:val="000000"/>
          <w:sz w:val="20"/>
          <w:szCs w:val="20"/>
        </w:rPr>
      </w:pPr>
    </w:p>
    <w:tbl>
      <w:tblPr>
        <w:tblStyle w:val="Tabellagriglia1chiara-colore1"/>
        <w:tblW w:w="0" w:type="auto"/>
        <w:tblLook w:val="04A0" w:firstRow="1" w:lastRow="0" w:firstColumn="1" w:lastColumn="0" w:noHBand="0" w:noVBand="1"/>
      </w:tblPr>
      <w:tblGrid>
        <w:gridCol w:w="4390"/>
        <w:gridCol w:w="3969"/>
      </w:tblGrid>
      <w:tr w:rsidR="002E31A9" w:rsidRPr="00A455CB" w14:paraId="71D25861" w14:textId="77777777" w:rsidTr="00BC56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shd w:val="clear" w:color="auto" w:fill="DEEAF6" w:themeFill="accent1" w:themeFillTint="33"/>
          </w:tcPr>
          <w:p w14:paraId="78B7C7A3" w14:textId="77777777" w:rsidR="002E31A9" w:rsidRPr="00A455CB" w:rsidRDefault="002E31A9" w:rsidP="00A455CB">
            <w:pPr>
              <w:autoSpaceDE w:val="0"/>
              <w:autoSpaceDN w:val="0"/>
              <w:adjustRightInd w:val="0"/>
              <w:spacing w:line="259" w:lineRule="auto"/>
              <w:rPr>
                <w:rFonts w:ascii="Manrope" w:eastAsia="Calibri" w:hAnsi="Manrope" w:cs="Arial"/>
                <w:b w:val="0"/>
                <w:color w:val="000000"/>
                <w:sz w:val="20"/>
                <w:szCs w:val="20"/>
                <w:lang w:val="x-none"/>
              </w:rPr>
            </w:pPr>
            <w:r w:rsidRPr="00A455CB">
              <w:rPr>
                <w:rFonts w:ascii="Manrope" w:eastAsia="Calibri" w:hAnsi="Manrope" w:cs="Arial"/>
                <w:color w:val="000000"/>
                <w:sz w:val="20"/>
                <w:szCs w:val="20"/>
                <w:lang w:val="x-none"/>
              </w:rPr>
              <w:t xml:space="preserve">Giudizio </w:t>
            </w:r>
          </w:p>
        </w:tc>
        <w:tc>
          <w:tcPr>
            <w:tcW w:w="3969" w:type="dxa"/>
            <w:shd w:val="clear" w:color="auto" w:fill="DEEAF6" w:themeFill="accent1" w:themeFillTint="33"/>
          </w:tcPr>
          <w:p w14:paraId="3D72A28A" w14:textId="77777777" w:rsidR="002E31A9" w:rsidRPr="00A455CB" w:rsidRDefault="002E31A9" w:rsidP="00A455CB">
            <w:pPr>
              <w:autoSpaceDE w:val="0"/>
              <w:autoSpaceDN w:val="0"/>
              <w:adjustRightInd w:val="0"/>
              <w:spacing w:line="259" w:lineRule="auto"/>
              <w:cnfStyle w:val="100000000000" w:firstRow="1" w:lastRow="0" w:firstColumn="0" w:lastColumn="0" w:oddVBand="0" w:evenVBand="0" w:oddHBand="0" w:evenHBand="0" w:firstRowFirstColumn="0" w:firstRowLastColumn="0" w:lastRowFirstColumn="0" w:lastRowLastColumn="0"/>
              <w:rPr>
                <w:rFonts w:ascii="Manrope" w:eastAsia="Calibri" w:hAnsi="Manrope" w:cs="Arial"/>
                <w:b w:val="0"/>
                <w:color w:val="000000"/>
                <w:sz w:val="20"/>
                <w:szCs w:val="20"/>
                <w:lang w:val="x-none"/>
              </w:rPr>
            </w:pPr>
            <w:r w:rsidRPr="00A455CB">
              <w:rPr>
                <w:rFonts w:ascii="Manrope" w:eastAsia="Calibri" w:hAnsi="Manrope" w:cs="Arial"/>
                <w:color w:val="000000"/>
                <w:sz w:val="20"/>
                <w:szCs w:val="20"/>
                <w:lang w:val="x-none"/>
              </w:rPr>
              <w:t>Valore del coefficiente</w:t>
            </w:r>
          </w:p>
        </w:tc>
      </w:tr>
      <w:tr w:rsidR="002E31A9" w:rsidRPr="00A455CB" w14:paraId="31EC5340" w14:textId="77777777" w:rsidTr="00BC56D4">
        <w:tc>
          <w:tcPr>
            <w:cnfStyle w:val="001000000000" w:firstRow="0" w:lastRow="0" w:firstColumn="1" w:lastColumn="0" w:oddVBand="0" w:evenVBand="0" w:oddHBand="0" w:evenHBand="0" w:firstRowFirstColumn="0" w:firstRowLastColumn="0" w:lastRowFirstColumn="0" w:lastRowLastColumn="0"/>
            <w:tcW w:w="4390" w:type="dxa"/>
          </w:tcPr>
          <w:p w14:paraId="2D956FAF" w14:textId="37454724" w:rsidR="002E31A9" w:rsidRPr="00A455CB" w:rsidRDefault="002E31A9" w:rsidP="00BC56D4">
            <w:pPr>
              <w:autoSpaceDE w:val="0"/>
              <w:autoSpaceDN w:val="0"/>
              <w:adjustRightInd w:val="0"/>
              <w:spacing w:line="259" w:lineRule="auto"/>
              <w:jc w:val="left"/>
              <w:rPr>
                <w:rFonts w:ascii="Manrope" w:eastAsia="Calibri" w:hAnsi="Manrope" w:cs="Arial"/>
                <w:color w:val="000000"/>
                <w:sz w:val="20"/>
                <w:szCs w:val="20"/>
                <w:lang w:val="x-none"/>
              </w:rPr>
            </w:pPr>
            <w:r w:rsidRPr="00A455CB">
              <w:rPr>
                <w:rFonts w:ascii="Manrope" w:eastAsia="Calibri" w:hAnsi="Manrope" w:cs="Arial"/>
                <w:color w:val="000000"/>
                <w:sz w:val="20"/>
                <w:szCs w:val="20"/>
              </w:rPr>
              <w:t>Eccellente</w:t>
            </w:r>
          </w:p>
        </w:tc>
        <w:tc>
          <w:tcPr>
            <w:tcW w:w="3969" w:type="dxa"/>
          </w:tcPr>
          <w:p w14:paraId="58EA5C86" w14:textId="3A29BD07" w:rsidR="002E31A9" w:rsidRPr="00BC56D4" w:rsidRDefault="002E31A9" w:rsidP="00BC56D4">
            <w:pPr>
              <w:autoSpaceDE w:val="0"/>
              <w:autoSpaceDN w:val="0"/>
              <w:adjustRightInd w:val="0"/>
              <w:spacing w:line="259" w:lineRule="auto"/>
              <w:jc w:val="center"/>
              <w:cnfStyle w:val="000000000000" w:firstRow="0" w:lastRow="0" w:firstColumn="0" w:lastColumn="0" w:oddVBand="0" w:evenVBand="0" w:oddHBand="0" w:evenHBand="0" w:firstRowFirstColumn="0" w:firstRowLastColumn="0" w:lastRowFirstColumn="0" w:lastRowLastColumn="0"/>
              <w:rPr>
                <w:rFonts w:ascii="Manrope" w:eastAsia="Calibri" w:hAnsi="Manrope" w:cs="Arial"/>
                <w:color w:val="000000"/>
                <w:sz w:val="20"/>
                <w:szCs w:val="20"/>
              </w:rPr>
            </w:pPr>
            <w:r w:rsidRPr="00A455CB">
              <w:rPr>
                <w:rFonts w:ascii="Manrope" w:eastAsia="Calibri" w:hAnsi="Manrope" w:cs="Arial"/>
                <w:color w:val="000000"/>
                <w:sz w:val="20"/>
                <w:szCs w:val="20"/>
                <w:lang w:val="x-none"/>
              </w:rPr>
              <w:t>1</w:t>
            </w:r>
            <w:r w:rsidR="00BC56D4">
              <w:rPr>
                <w:rFonts w:ascii="Manrope" w:eastAsia="Calibri" w:hAnsi="Manrope" w:cs="Arial"/>
                <w:color w:val="000000"/>
                <w:sz w:val="20"/>
                <w:szCs w:val="20"/>
              </w:rPr>
              <w:t>,00</w:t>
            </w:r>
          </w:p>
        </w:tc>
      </w:tr>
      <w:tr w:rsidR="002E31A9" w:rsidRPr="00A455CB" w14:paraId="0E378488" w14:textId="77777777" w:rsidTr="00BC56D4">
        <w:tc>
          <w:tcPr>
            <w:cnfStyle w:val="001000000000" w:firstRow="0" w:lastRow="0" w:firstColumn="1" w:lastColumn="0" w:oddVBand="0" w:evenVBand="0" w:oddHBand="0" w:evenHBand="0" w:firstRowFirstColumn="0" w:firstRowLastColumn="0" w:lastRowFirstColumn="0" w:lastRowLastColumn="0"/>
            <w:tcW w:w="4390" w:type="dxa"/>
          </w:tcPr>
          <w:p w14:paraId="52429E88" w14:textId="77C713F4" w:rsidR="002E31A9" w:rsidRPr="00A455CB" w:rsidRDefault="002E31A9" w:rsidP="00BC56D4">
            <w:pPr>
              <w:autoSpaceDE w:val="0"/>
              <w:autoSpaceDN w:val="0"/>
              <w:adjustRightInd w:val="0"/>
              <w:spacing w:line="259" w:lineRule="auto"/>
              <w:jc w:val="left"/>
              <w:rPr>
                <w:rFonts w:ascii="Manrope" w:eastAsia="Calibri" w:hAnsi="Manrope" w:cs="Arial"/>
                <w:color w:val="000000"/>
                <w:sz w:val="20"/>
                <w:szCs w:val="20"/>
              </w:rPr>
            </w:pPr>
            <w:r w:rsidRPr="00A455CB">
              <w:rPr>
                <w:rFonts w:ascii="Manrope" w:eastAsia="Calibri" w:hAnsi="Manrope" w:cs="Arial"/>
                <w:color w:val="000000"/>
                <w:sz w:val="20"/>
                <w:szCs w:val="20"/>
              </w:rPr>
              <w:t>Ottimo</w:t>
            </w:r>
          </w:p>
        </w:tc>
        <w:tc>
          <w:tcPr>
            <w:tcW w:w="3969" w:type="dxa"/>
          </w:tcPr>
          <w:p w14:paraId="60C8B0E7" w14:textId="77777777" w:rsidR="002E31A9" w:rsidRPr="00A455CB" w:rsidRDefault="002E31A9" w:rsidP="00BC56D4">
            <w:pPr>
              <w:autoSpaceDE w:val="0"/>
              <w:autoSpaceDN w:val="0"/>
              <w:adjustRightInd w:val="0"/>
              <w:spacing w:line="259" w:lineRule="auto"/>
              <w:jc w:val="center"/>
              <w:cnfStyle w:val="000000000000" w:firstRow="0" w:lastRow="0" w:firstColumn="0" w:lastColumn="0" w:oddVBand="0" w:evenVBand="0" w:oddHBand="0" w:evenHBand="0" w:firstRowFirstColumn="0" w:firstRowLastColumn="0" w:lastRowFirstColumn="0" w:lastRowLastColumn="0"/>
              <w:rPr>
                <w:rFonts w:ascii="Manrope" w:eastAsia="Calibri" w:hAnsi="Manrope" w:cs="Arial"/>
                <w:color w:val="000000"/>
                <w:sz w:val="20"/>
                <w:szCs w:val="20"/>
              </w:rPr>
            </w:pPr>
            <w:r w:rsidRPr="00A455CB">
              <w:rPr>
                <w:rFonts w:ascii="Manrope" w:eastAsia="Calibri" w:hAnsi="Manrope" w:cs="Arial"/>
                <w:color w:val="000000"/>
                <w:sz w:val="20"/>
                <w:szCs w:val="20"/>
                <w:lang w:val="x-none"/>
              </w:rPr>
              <w:t>0,</w:t>
            </w:r>
            <w:r w:rsidRPr="00A455CB">
              <w:rPr>
                <w:rFonts w:ascii="Manrope" w:eastAsia="Calibri" w:hAnsi="Manrope" w:cs="Arial"/>
                <w:color w:val="000000"/>
                <w:sz w:val="20"/>
                <w:szCs w:val="20"/>
              </w:rPr>
              <w:t>85</w:t>
            </w:r>
          </w:p>
        </w:tc>
      </w:tr>
      <w:tr w:rsidR="002E31A9" w:rsidRPr="00A455CB" w14:paraId="75B02040" w14:textId="77777777" w:rsidTr="00BC56D4">
        <w:tc>
          <w:tcPr>
            <w:cnfStyle w:val="001000000000" w:firstRow="0" w:lastRow="0" w:firstColumn="1" w:lastColumn="0" w:oddVBand="0" w:evenVBand="0" w:oddHBand="0" w:evenHBand="0" w:firstRowFirstColumn="0" w:firstRowLastColumn="0" w:lastRowFirstColumn="0" w:lastRowLastColumn="0"/>
            <w:tcW w:w="4390" w:type="dxa"/>
          </w:tcPr>
          <w:p w14:paraId="02E41D7E" w14:textId="77777777" w:rsidR="002E31A9" w:rsidRPr="00A455CB" w:rsidRDefault="002E31A9" w:rsidP="00BC56D4">
            <w:pPr>
              <w:autoSpaceDE w:val="0"/>
              <w:autoSpaceDN w:val="0"/>
              <w:adjustRightInd w:val="0"/>
              <w:spacing w:line="259" w:lineRule="auto"/>
              <w:jc w:val="left"/>
              <w:rPr>
                <w:rFonts w:ascii="Manrope" w:eastAsia="Calibri" w:hAnsi="Manrope" w:cs="Arial"/>
                <w:color w:val="000000"/>
                <w:sz w:val="20"/>
                <w:szCs w:val="20"/>
              </w:rPr>
            </w:pPr>
            <w:r w:rsidRPr="00A455CB">
              <w:rPr>
                <w:rFonts w:ascii="Manrope" w:eastAsia="Calibri" w:hAnsi="Manrope" w:cs="Arial"/>
                <w:color w:val="000000"/>
                <w:sz w:val="20"/>
                <w:szCs w:val="20"/>
              </w:rPr>
              <w:t>Buono</w:t>
            </w:r>
          </w:p>
        </w:tc>
        <w:tc>
          <w:tcPr>
            <w:tcW w:w="3969" w:type="dxa"/>
          </w:tcPr>
          <w:p w14:paraId="044C1436" w14:textId="77777777" w:rsidR="002E31A9" w:rsidRPr="00A455CB" w:rsidRDefault="002E31A9" w:rsidP="00BC56D4">
            <w:pPr>
              <w:autoSpaceDE w:val="0"/>
              <w:autoSpaceDN w:val="0"/>
              <w:adjustRightInd w:val="0"/>
              <w:spacing w:line="259" w:lineRule="auto"/>
              <w:jc w:val="center"/>
              <w:cnfStyle w:val="000000000000" w:firstRow="0" w:lastRow="0" w:firstColumn="0" w:lastColumn="0" w:oddVBand="0" w:evenVBand="0" w:oddHBand="0" w:evenHBand="0" w:firstRowFirstColumn="0" w:firstRowLastColumn="0" w:lastRowFirstColumn="0" w:lastRowLastColumn="0"/>
              <w:rPr>
                <w:rFonts w:ascii="Manrope" w:eastAsia="Calibri" w:hAnsi="Manrope" w:cs="Arial"/>
                <w:color w:val="000000"/>
                <w:sz w:val="20"/>
                <w:szCs w:val="20"/>
              </w:rPr>
            </w:pPr>
            <w:r w:rsidRPr="00A455CB">
              <w:rPr>
                <w:rFonts w:ascii="Manrope" w:eastAsia="Calibri" w:hAnsi="Manrope" w:cs="Arial"/>
                <w:color w:val="000000"/>
                <w:sz w:val="20"/>
                <w:szCs w:val="20"/>
              </w:rPr>
              <w:t>0,70</w:t>
            </w:r>
          </w:p>
        </w:tc>
      </w:tr>
      <w:tr w:rsidR="002E31A9" w:rsidRPr="00A455CB" w14:paraId="6320E07D" w14:textId="77777777" w:rsidTr="00BC56D4">
        <w:tc>
          <w:tcPr>
            <w:cnfStyle w:val="001000000000" w:firstRow="0" w:lastRow="0" w:firstColumn="1" w:lastColumn="0" w:oddVBand="0" w:evenVBand="0" w:oddHBand="0" w:evenHBand="0" w:firstRowFirstColumn="0" w:firstRowLastColumn="0" w:lastRowFirstColumn="0" w:lastRowLastColumn="0"/>
            <w:tcW w:w="4390" w:type="dxa"/>
          </w:tcPr>
          <w:p w14:paraId="00D236C6" w14:textId="77777777" w:rsidR="002E31A9" w:rsidRPr="00A455CB" w:rsidRDefault="002E31A9" w:rsidP="00BC56D4">
            <w:pPr>
              <w:autoSpaceDE w:val="0"/>
              <w:autoSpaceDN w:val="0"/>
              <w:adjustRightInd w:val="0"/>
              <w:spacing w:line="259" w:lineRule="auto"/>
              <w:jc w:val="left"/>
              <w:rPr>
                <w:rFonts w:ascii="Manrope" w:eastAsia="Calibri" w:hAnsi="Manrope" w:cs="Arial"/>
                <w:color w:val="000000"/>
                <w:sz w:val="20"/>
                <w:szCs w:val="20"/>
                <w:lang w:val="x-none"/>
              </w:rPr>
            </w:pPr>
            <w:r w:rsidRPr="00A455CB">
              <w:rPr>
                <w:rFonts w:ascii="Manrope" w:eastAsia="Calibri" w:hAnsi="Manrope" w:cs="Arial"/>
                <w:color w:val="000000"/>
                <w:sz w:val="20"/>
                <w:szCs w:val="20"/>
                <w:lang w:val="x-none"/>
              </w:rPr>
              <w:t>Adeguato</w:t>
            </w:r>
          </w:p>
        </w:tc>
        <w:tc>
          <w:tcPr>
            <w:tcW w:w="3969" w:type="dxa"/>
          </w:tcPr>
          <w:p w14:paraId="1B8BF41E" w14:textId="77777777" w:rsidR="002E31A9" w:rsidRPr="00A455CB" w:rsidRDefault="002E31A9" w:rsidP="00BC56D4">
            <w:pPr>
              <w:autoSpaceDE w:val="0"/>
              <w:autoSpaceDN w:val="0"/>
              <w:adjustRightInd w:val="0"/>
              <w:spacing w:line="259" w:lineRule="auto"/>
              <w:jc w:val="center"/>
              <w:cnfStyle w:val="000000000000" w:firstRow="0" w:lastRow="0" w:firstColumn="0" w:lastColumn="0" w:oddVBand="0" w:evenVBand="0" w:oddHBand="0" w:evenHBand="0" w:firstRowFirstColumn="0" w:firstRowLastColumn="0" w:lastRowFirstColumn="0" w:lastRowLastColumn="0"/>
              <w:rPr>
                <w:rFonts w:ascii="Manrope" w:eastAsia="Calibri" w:hAnsi="Manrope" w:cs="Arial"/>
                <w:color w:val="000000"/>
                <w:sz w:val="20"/>
                <w:szCs w:val="20"/>
                <w:lang w:val="x-none"/>
              </w:rPr>
            </w:pPr>
            <w:r w:rsidRPr="00A455CB">
              <w:rPr>
                <w:rFonts w:ascii="Manrope" w:eastAsia="Calibri" w:hAnsi="Manrope" w:cs="Arial"/>
                <w:color w:val="000000"/>
                <w:sz w:val="20"/>
                <w:szCs w:val="20"/>
                <w:lang w:val="x-none"/>
              </w:rPr>
              <w:t>0,60</w:t>
            </w:r>
          </w:p>
        </w:tc>
      </w:tr>
      <w:tr w:rsidR="002E31A9" w:rsidRPr="00A455CB" w14:paraId="7AE4A4FF" w14:textId="77777777" w:rsidTr="00BC56D4">
        <w:tc>
          <w:tcPr>
            <w:cnfStyle w:val="001000000000" w:firstRow="0" w:lastRow="0" w:firstColumn="1" w:lastColumn="0" w:oddVBand="0" w:evenVBand="0" w:oddHBand="0" w:evenHBand="0" w:firstRowFirstColumn="0" w:firstRowLastColumn="0" w:lastRowFirstColumn="0" w:lastRowLastColumn="0"/>
            <w:tcW w:w="4390" w:type="dxa"/>
          </w:tcPr>
          <w:p w14:paraId="7F510C96" w14:textId="77777777" w:rsidR="002E31A9" w:rsidRPr="00A455CB" w:rsidRDefault="002E31A9" w:rsidP="00BC56D4">
            <w:pPr>
              <w:autoSpaceDE w:val="0"/>
              <w:autoSpaceDN w:val="0"/>
              <w:adjustRightInd w:val="0"/>
              <w:spacing w:line="259" w:lineRule="auto"/>
              <w:jc w:val="left"/>
              <w:rPr>
                <w:rFonts w:ascii="Manrope" w:eastAsia="Calibri" w:hAnsi="Manrope" w:cs="Arial"/>
                <w:color w:val="000000"/>
                <w:sz w:val="20"/>
                <w:szCs w:val="20"/>
              </w:rPr>
            </w:pPr>
            <w:r w:rsidRPr="00A455CB">
              <w:rPr>
                <w:rFonts w:ascii="Manrope" w:eastAsia="Calibri" w:hAnsi="Manrope" w:cs="Arial"/>
                <w:color w:val="000000"/>
                <w:sz w:val="20"/>
                <w:szCs w:val="20"/>
              </w:rPr>
              <w:t>Discreto</w:t>
            </w:r>
          </w:p>
        </w:tc>
        <w:tc>
          <w:tcPr>
            <w:tcW w:w="3969" w:type="dxa"/>
          </w:tcPr>
          <w:p w14:paraId="635CD1AC" w14:textId="77777777" w:rsidR="002E31A9" w:rsidRPr="00A455CB" w:rsidRDefault="002E31A9" w:rsidP="00BC56D4">
            <w:pPr>
              <w:autoSpaceDE w:val="0"/>
              <w:autoSpaceDN w:val="0"/>
              <w:adjustRightInd w:val="0"/>
              <w:spacing w:line="259" w:lineRule="auto"/>
              <w:jc w:val="center"/>
              <w:cnfStyle w:val="000000000000" w:firstRow="0" w:lastRow="0" w:firstColumn="0" w:lastColumn="0" w:oddVBand="0" w:evenVBand="0" w:oddHBand="0" w:evenHBand="0" w:firstRowFirstColumn="0" w:firstRowLastColumn="0" w:lastRowFirstColumn="0" w:lastRowLastColumn="0"/>
              <w:rPr>
                <w:rFonts w:ascii="Manrope" w:eastAsia="Calibri" w:hAnsi="Manrope" w:cs="Arial"/>
                <w:color w:val="000000"/>
                <w:sz w:val="20"/>
                <w:szCs w:val="20"/>
              </w:rPr>
            </w:pPr>
            <w:r w:rsidRPr="00A455CB">
              <w:rPr>
                <w:rFonts w:ascii="Manrope" w:eastAsia="Calibri" w:hAnsi="Manrope" w:cs="Arial"/>
                <w:color w:val="000000"/>
                <w:sz w:val="20"/>
                <w:szCs w:val="20"/>
              </w:rPr>
              <w:t>0,50</w:t>
            </w:r>
          </w:p>
        </w:tc>
      </w:tr>
      <w:tr w:rsidR="002E31A9" w:rsidRPr="00A455CB" w14:paraId="3CAE960A" w14:textId="77777777" w:rsidTr="00BC56D4">
        <w:tc>
          <w:tcPr>
            <w:cnfStyle w:val="001000000000" w:firstRow="0" w:lastRow="0" w:firstColumn="1" w:lastColumn="0" w:oddVBand="0" w:evenVBand="0" w:oddHBand="0" w:evenHBand="0" w:firstRowFirstColumn="0" w:firstRowLastColumn="0" w:lastRowFirstColumn="0" w:lastRowLastColumn="0"/>
            <w:tcW w:w="4390" w:type="dxa"/>
          </w:tcPr>
          <w:p w14:paraId="309AD1F5" w14:textId="2B557CB7" w:rsidR="002E31A9" w:rsidRPr="00A455CB" w:rsidRDefault="002E31A9" w:rsidP="00BC56D4">
            <w:pPr>
              <w:autoSpaceDE w:val="0"/>
              <w:autoSpaceDN w:val="0"/>
              <w:adjustRightInd w:val="0"/>
              <w:spacing w:line="259" w:lineRule="auto"/>
              <w:jc w:val="left"/>
              <w:rPr>
                <w:rFonts w:ascii="Manrope" w:eastAsia="Calibri" w:hAnsi="Manrope" w:cs="Arial"/>
                <w:color w:val="000000"/>
                <w:sz w:val="20"/>
                <w:szCs w:val="20"/>
                <w:lang w:val="x-none"/>
              </w:rPr>
            </w:pPr>
            <w:r w:rsidRPr="00A455CB">
              <w:rPr>
                <w:rFonts w:ascii="Manrope" w:eastAsia="Calibri" w:hAnsi="Manrope" w:cs="Arial"/>
                <w:color w:val="000000"/>
                <w:sz w:val="20"/>
                <w:szCs w:val="20"/>
              </w:rPr>
              <w:t>Mediocre</w:t>
            </w:r>
          </w:p>
        </w:tc>
        <w:tc>
          <w:tcPr>
            <w:tcW w:w="3969" w:type="dxa"/>
          </w:tcPr>
          <w:p w14:paraId="3E757FA4" w14:textId="77777777" w:rsidR="002E31A9" w:rsidRPr="00A455CB" w:rsidRDefault="002E31A9" w:rsidP="00BC56D4">
            <w:pPr>
              <w:autoSpaceDE w:val="0"/>
              <w:autoSpaceDN w:val="0"/>
              <w:adjustRightInd w:val="0"/>
              <w:spacing w:line="259" w:lineRule="auto"/>
              <w:jc w:val="center"/>
              <w:cnfStyle w:val="000000000000" w:firstRow="0" w:lastRow="0" w:firstColumn="0" w:lastColumn="0" w:oddVBand="0" w:evenVBand="0" w:oddHBand="0" w:evenHBand="0" w:firstRowFirstColumn="0" w:firstRowLastColumn="0" w:lastRowFirstColumn="0" w:lastRowLastColumn="0"/>
              <w:rPr>
                <w:rFonts w:ascii="Manrope" w:eastAsia="Calibri" w:hAnsi="Manrope" w:cs="Arial"/>
                <w:color w:val="000000"/>
                <w:sz w:val="20"/>
                <w:szCs w:val="20"/>
                <w:lang w:val="x-none"/>
              </w:rPr>
            </w:pPr>
            <w:r w:rsidRPr="00A455CB">
              <w:rPr>
                <w:rFonts w:ascii="Manrope" w:eastAsia="Calibri" w:hAnsi="Manrope" w:cs="Arial"/>
                <w:color w:val="000000"/>
                <w:sz w:val="20"/>
                <w:szCs w:val="20"/>
                <w:lang w:val="x-none"/>
              </w:rPr>
              <w:t>0,</w:t>
            </w:r>
            <w:r w:rsidRPr="00A455CB">
              <w:rPr>
                <w:rFonts w:ascii="Manrope" w:eastAsia="Calibri" w:hAnsi="Manrope" w:cs="Arial"/>
                <w:color w:val="000000"/>
                <w:sz w:val="20"/>
                <w:szCs w:val="20"/>
              </w:rPr>
              <w:t>3</w:t>
            </w:r>
            <w:r w:rsidRPr="00A455CB">
              <w:rPr>
                <w:rFonts w:ascii="Manrope" w:eastAsia="Calibri" w:hAnsi="Manrope" w:cs="Arial"/>
                <w:color w:val="000000"/>
                <w:sz w:val="20"/>
                <w:szCs w:val="20"/>
                <w:lang w:val="x-none"/>
              </w:rPr>
              <w:t>0</w:t>
            </w:r>
          </w:p>
        </w:tc>
      </w:tr>
      <w:tr w:rsidR="002E31A9" w:rsidRPr="00A455CB" w14:paraId="69F624E5" w14:textId="77777777" w:rsidTr="00BC56D4">
        <w:tc>
          <w:tcPr>
            <w:cnfStyle w:val="001000000000" w:firstRow="0" w:lastRow="0" w:firstColumn="1" w:lastColumn="0" w:oddVBand="0" w:evenVBand="0" w:oddHBand="0" w:evenHBand="0" w:firstRowFirstColumn="0" w:firstRowLastColumn="0" w:lastRowFirstColumn="0" w:lastRowLastColumn="0"/>
            <w:tcW w:w="4390" w:type="dxa"/>
          </w:tcPr>
          <w:p w14:paraId="10BEC0D9" w14:textId="77777777" w:rsidR="002E31A9" w:rsidRPr="00A455CB" w:rsidRDefault="002E31A9" w:rsidP="00BC56D4">
            <w:pPr>
              <w:autoSpaceDE w:val="0"/>
              <w:autoSpaceDN w:val="0"/>
              <w:adjustRightInd w:val="0"/>
              <w:spacing w:line="259" w:lineRule="auto"/>
              <w:jc w:val="left"/>
              <w:rPr>
                <w:rFonts w:ascii="Manrope" w:eastAsia="Calibri" w:hAnsi="Manrope" w:cs="Arial"/>
                <w:color w:val="000000"/>
                <w:sz w:val="20"/>
                <w:szCs w:val="20"/>
              </w:rPr>
            </w:pPr>
            <w:r w:rsidRPr="00A455CB">
              <w:rPr>
                <w:rFonts w:ascii="Manrope" w:eastAsia="Calibri" w:hAnsi="Manrope" w:cs="Arial"/>
                <w:color w:val="000000"/>
                <w:sz w:val="20"/>
                <w:szCs w:val="20"/>
              </w:rPr>
              <w:t>Scarso</w:t>
            </w:r>
          </w:p>
        </w:tc>
        <w:tc>
          <w:tcPr>
            <w:tcW w:w="3969" w:type="dxa"/>
          </w:tcPr>
          <w:p w14:paraId="00F8F5B1" w14:textId="77777777" w:rsidR="002E31A9" w:rsidRPr="00A455CB" w:rsidRDefault="002E31A9" w:rsidP="00BC56D4">
            <w:pPr>
              <w:autoSpaceDE w:val="0"/>
              <w:autoSpaceDN w:val="0"/>
              <w:adjustRightInd w:val="0"/>
              <w:spacing w:line="259" w:lineRule="auto"/>
              <w:jc w:val="center"/>
              <w:cnfStyle w:val="000000000000" w:firstRow="0" w:lastRow="0" w:firstColumn="0" w:lastColumn="0" w:oddVBand="0" w:evenVBand="0" w:oddHBand="0" w:evenHBand="0" w:firstRowFirstColumn="0" w:firstRowLastColumn="0" w:lastRowFirstColumn="0" w:lastRowLastColumn="0"/>
              <w:rPr>
                <w:rFonts w:ascii="Manrope" w:eastAsia="Calibri" w:hAnsi="Manrope" w:cs="Arial"/>
                <w:color w:val="000000"/>
                <w:sz w:val="20"/>
                <w:szCs w:val="20"/>
                <w:lang w:val="x-none"/>
              </w:rPr>
            </w:pPr>
            <w:r w:rsidRPr="00A455CB">
              <w:rPr>
                <w:rFonts w:ascii="Manrope" w:eastAsia="Calibri" w:hAnsi="Manrope" w:cs="Arial"/>
                <w:color w:val="000000"/>
                <w:sz w:val="20"/>
                <w:szCs w:val="20"/>
                <w:lang w:val="x-none"/>
              </w:rPr>
              <w:t>0,10</w:t>
            </w:r>
          </w:p>
        </w:tc>
      </w:tr>
      <w:tr w:rsidR="002E31A9" w:rsidRPr="00A455CB" w14:paraId="4A992A7E" w14:textId="77777777" w:rsidTr="00BC56D4">
        <w:tc>
          <w:tcPr>
            <w:cnfStyle w:val="001000000000" w:firstRow="0" w:lastRow="0" w:firstColumn="1" w:lastColumn="0" w:oddVBand="0" w:evenVBand="0" w:oddHBand="0" w:evenHBand="0" w:firstRowFirstColumn="0" w:firstRowLastColumn="0" w:lastRowFirstColumn="0" w:lastRowLastColumn="0"/>
            <w:tcW w:w="4390" w:type="dxa"/>
          </w:tcPr>
          <w:p w14:paraId="22F25BBB" w14:textId="099E42BD" w:rsidR="002E31A9" w:rsidRPr="00A455CB" w:rsidRDefault="002E31A9" w:rsidP="00BC56D4">
            <w:pPr>
              <w:autoSpaceDE w:val="0"/>
              <w:autoSpaceDN w:val="0"/>
              <w:adjustRightInd w:val="0"/>
              <w:spacing w:line="259" w:lineRule="auto"/>
              <w:jc w:val="left"/>
              <w:rPr>
                <w:rFonts w:ascii="Manrope" w:eastAsia="Calibri" w:hAnsi="Manrope" w:cs="Arial"/>
                <w:color w:val="000000"/>
                <w:sz w:val="20"/>
                <w:szCs w:val="20"/>
              </w:rPr>
            </w:pPr>
            <w:r w:rsidRPr="00A455CB">
              <w:rPr>
                <w:rFonts w:ascii="Manrope" w:eastAsia="Calibri" w:hAnsi="Manrope" w:cs="Arial"/>
                <w:color w:val="000000"/>
                <w:sz w:val="20"/>
                <w:szCs w:val="20"/>
                <w:lang w:val="x-none"/>
              </w:rPr>
              <w:t>Non migliorativo</w:t>
            </w:r>
          </w:p>
        </w:tc>
        <w:tc>
          <w:tcPr>
            <w:tcW w:w="3969" w:type="dxa"/>
          </w:tcPr>
          <w:p w14:paraId="46B5E183" w14:textId="5AE99246" w:rsidR="002E31A9" w:rsidRPr="00BC56D4" w:rsidRDefault="002E31A9" w:rsidP="00BC56D4">
            <w:pPr>
              <w:autoSpaceDE w:val="0"/>
              <w:autoSpaceDN w:val="0"/>
              <w:adjustRightInd w:val="0"/>
              <w:spacing w:line="259" w:lineRule="auto"/>
              <w:jc w:val="center"/>
              <w:cnfStyle w:val="000000000000" w:firstRow="0" w:lastRow="0" w:firstColumn="0" w:lastColumn="0" w:oddVBand="0" w:evenVBand="0" w:oddHBand="0" w:evenHBand="0" w:firstRowFirstColumn="0" w:firstRowLastColumn="0" w:lastRowFirstColumn="0" w:lastRowLastColumn="0"/>
              <w:rPr>
                <w:rFonts w:ascii="Manrope" w:eastAsia="Calibri" w:hAnsi="Manrope" w:cs="Arial"/>
                <w:color w:val="000000"/>
                <w:sz w:val="20"/>
                <w:szCs w:val="20"/>
              </w:rPr>
            </w:pPr>
            <w:r w:rsidRPr="00A455CB">
              <w:rPr>
                <w:rFonts w:ascii="Manrope" w:eastAsia="Calibri" w:hAnsi="Manrope" w:cs="Arial"/>
                <w:color w:val="000000"/>
                <w:sz w:val="20"/>
                <w:szCs w:val="20"/>
                <w:lang w:val="x-none"/>
              </w:rPr>
              <w:t>0</w:t>
            </w:r>
            <w:r w:rsidR="00BC56D4">
              <w:rPr>
                <w:rFonts w:ascii="Manrope" w:eastAsia="Calibri" w:hAnsi="Manrope" w:cs="Arial"/>
                <w:color w:val="000000"/>
                <w:sz w:val="20"/>
                <w:szCs w:val="20"/>
              </w:rPr>
              <w:t>,00</w:t>
            </w:r>
          </w:p>
        </w:tc>
      </w:tr>
    </w:tbl>
    <w:p w14:paraId="70FFFDAF" w14:textId="77777777" w:rsidR="002E31A9" w:rsidRPr="00A455CB" w:rsidRDefault="002E31A9" w:rsidP="00A455CB">
      <w:pPr>
        <w:autoSpaceDE w:val="0"/>
        <w:autoSpaceDN w:val="0"/>
        <w:adjustRightInd w:val="0"/>
        <w:spacing w:line="259" w:lineRule="auto"/>
        <w:rPr>
          <w:rFonts w:ascii="Manrope" w:eastAsia="Calibri" w:hAnsi="Manrope" w:cs="Arial"/>
          <w:color w:val="000000"/>
          <w:sz w:val="20"/>
          <w:szCs w:val="20"/>
          <w:lang w:val="x-none"/>
        </w:rPr>
      </w:pPr>
    </w:p>
    <w:p w14:paraId="27B42194" w14:textId="3736867A" w:rsidR="002E31A9" w:rsidRPr="00A455CB" w:rsidRDefault="002E31A9" w:rsidP="00A455CB">
      <w:pPr>
        <w:autoSpaceDE w:val="0"/>
        <w:autoSpaceDN w:val="0"/>
        <w:adjustRightInd w:val="0"/>
        <w:spacing w:line="259" w:lineRule="auto"/>
        <w:rPr>
          <w:rFonts w:ascii="Manrope" w:eastAsia="Calibri" w:hAnsi="Manrope" w:cs="Arial"/>
          <w:color w:val="000000"/>
          <w:sz w:val="20"/>
          <w:szCs w:val="20"/>
          <w:lang w:val="x-none"/>
        </w:rPr>
      </w:pPr>
      <w:r w:rsidRPr="00A455CB">
        <w:rPr>
          <w:rFonts w:ascii="Manrope" w:eastAsia="Calibri" w:hAnsi="Manrope" w:cs="Arial"/>
          <w:color w:val="000000"/>
          <w:sz w:val="20"/>
          <w:szCs w:val="20"/>
          <w:lang w:val="x-none"/>
        </w:rPr>
        <w:t xml:space="preserve">La </w:t>
      </w:r>
      <w:r w:rsidR="004E09B3">
        <w:rPr>
          <w:rFonts w:ascii="Manrope" w:eastAsia="Calibri" w:hAnsi="Manrope" w:cs="Arial"/>
          <w:color w:val="000000"/>
          <w:sz w:val="20"/>
          <w:szCs w:val="20"/>
        </w:rPr>
        <w:t>C</w:t>
      </w:r>
      <w:proofErr w:type="spellStart"/>
      <w:r w:rsidRPr="00A455CB">
        <w:rPr>
          <w:rFonts w:ascii="Manrope" w:eastAsia="Calibri" w:hAnsi="Manrope" w:cs="Arial"/>
          <w:color w:val="000000"/>
          <w:sz w:val="20"/>
          <w:szCs w:val="20"/>
          <w:lang w:val="x-none"/>
        </w:rPr>
        <w:t>ommissione</w:t>
      </w:r>
      <w:proofErr w:type="spellEnd"/>
      <w:r w:rsidRPr="00A455CB">
        <w:rPr>
          <w:rFonts w:ascii="Manrope" w:eastAsia="Calibri" w:hAnsi="Manrope" w:cs="Arial"/>
          <w:color w:val="000000"/>
          <w:sz w:val="20"/>
          <w:szCs w:val="20"/>
          <w:lang w:val="x-none"/>
        </w:rPr>
        <w:t xml:space="preserve"> calcola la media aritmetica dei coefficienti attribuiti dai singoli commissari all’offerta in relazione al sub-criterio in esame, al fine di ottenere il coefficiente medio da applicare al medesimo. </w:t>
      </w:r>
    </w:p>
    <w:p w14:paraId="4479001C" w14:textId="77777777" w:rsidR="002E31A9" w:rsidRPr="00A455CB" w:rsidRDefault="002E31A9" w:rsidP="00A455CB">
      <w:pPr>
        <w:autoSpaceDE w:val="0"/>
        <w:autoSpaceDN w:val="0"/>
        <w:adjustRightInd w:val="0"/>
        <w:spacing w:line="259" w:lineRule="auto"/>
        <w:rPr>
          <w:rFonts w:ascii="Manrope" w:eastAsia="Calibri" w:hAnsi="Manrope" w:cs="Arial"/>
          <w:color w:val="000000"/>
          <w:sz w:val="20"/>
          <w:szCs w:val="20"/>
        </w:rPr>
      </w:pPr>
    </w:p>
    <w:p w14:paraId="27C224E5" w14:textId="3B8364DB" w:rsidR="00196AEE" w:rsidRPr="00A455CB" w:rsidRDefault="002E31A9" w:rsidP="00A455CB">
      <w:pPr>
        <w:autoSpaceDE w:val="0"/>
        <w:autoSpaceDN w:val="0"/>
        <w:adjustRightInd w:val="0"/>
        <w:spacing w:line="259" w:lineRule="auto"/>
        <w:rPr>
          <w:rFonts w:ascii="Manrope" w:eastAsia="Calibri" w:hAnsi="Manrope" w:cs="Arial"/>
          <w:color w:val="000000"/>
          <w:sz w:val="20"/>
          <w:szCs w:val="20"/>
        </w:rPr>
      </w:pPr>
      <w:r w:rsidRPr="00A455CB">
        <w:rPr>
          <w:rFonts w:ascii="Manrope" w:eastAsia="Calibri" w:hAnsi="Manrope" w:cs="Arial"/>
          <w:color w:val="000000"/>
          <w:sz w:val="20"/>
          <w:szCs w:val="20"/>
        </w:rPr>
        <w:t>Quanto agli elementi cui è assegnato un punteggio tabellare identificato dalla colonna “T” della tabella, il relativo punteggio è assegnato, automaticamente e in valore assoluto, sulla base della presenza o assenza nell’offerta, dell’elemento richiesto.</w:t>
      </w:r>
    </w:p>
    <w:p w14:paraId="0F63C823" w14:textId="77777777" w:rsidR="002E31A9" w:rsidRPr="00A455CB" w:rsidRDefault="002E31A9" w:rsidP="00C02AE2">
      <w:pPr>
        <w:pStyle w:val="Titolo2"/>
        <w:rPr>
          <w:lang w:val="it-IT"/>
        </w:rPr>
      </w:pPr>
      <w:bookmarkStart w:id="1670" w:name="_Toc159516056"/>
      <w:bookmarkStart w:id="1671" w:name="_Toc187960736"/>
      <w:bookmarkStart w:id="1672" w:name="_Toc195866691"/>
      <w:r w:rsidRPr="00A455CB">
        <w:rPr>
          <w:lang w:val="it-IT"/>
        </w:rPr>
        <w:t>METODO DI ATTRIBUZIONE DEL COEFFICIENTE PER IL CALCOLO DEL PUNTEGGIO DELL’OFFERTA ECONOMICA</w:t>
      </w:r>
      <w:bookmarkEnd w:id="1670"/>
      <w:bookmarkEnd w:id="1671"/>
      <w:bookmarkEnd w:id="1672"/>
      <w:r w:rsidRPr="00A455CB">
        <w:rPr>
          <w:lang w:val="it-IT"/>
        </w:rPr>
        <w:t xml:space="preserve"> </w:t>
      </w:r>
    </w:p>
    <w:p w14:paraId="02019E8A" w14:textId="77777777" w:rsidR="002E31A9" w:rsidRPr="00A455CB" w:rsidRDefault="002E31A9" w:rsidP="00A455CB">
      <w:pPr>
        <w:spacing w:line="259" w:lineRule="auto"/>
        <w:rPr>
          <w:rFonts w:ascii="Manrope" w:hAnsi="Manrope" w:cs="Arial"/>
          <w:sz w:val="20"/>
          <w:szCs w:val="20"/>
        </w:rPr>
      </w:pPr>
      <w:r w:rsidRPr="00A455CB">
        <w:rPr>
          <w:rFonts w:ascii="Manrope" w:hAnsi="Manrope" w:cs="Arial"/>
          <w:sz w:val="20"/>
          <w:szCs w:val="20"/>
        </w:rPr>
        <w:t>Quanto all’offerta economica, è attribuito all’elemento economico un coefficiente, variabile da zero ad uno, calcolato tramite la</w:t>
      </w:r>
      <w:r w:rsidRPr="00A455CB">
        <w:rPr>
          <w:rFonts w:ascii="Manrope" w:hAnsi="Manrope" w:cs="Arial"/>
          <w:i/>
          <w:sz w:val="20"/>
          <w:szCs w:val="20"/>
        </w:rPr>
        <w:t>:</w:t>
      </w:r>
    </w:p>
    <w:p w14:paraId="132BD3FA" w14:textId="77777777" w:rsidR="002E31A9" w:rsidRPr="00A455CB" w:rsidRDefault="002E31A9" w:rsidP="00A455CB">
      <w:pPr>
        <w:spacing w:line="259" w:lineRule="auto"/>
        <w:rPr>
          <w:rFonts w:ascii="Manrope" w:hAnsi="Manrope" w:cs="Arial"/>
          <w:b/>
          <w:sz w:val="20"/>
          <w:szCs w:val="20"/>
        </w:rPr>
      </w:pPr>
      <w:r w:rsidRPr="00A455CB">
        <w:rPr>
          <w:rFonts w:ascii="Manrope" w:hAnsi="Manrope" w:cs="Arial"/>
          <w:b/>
          <w:sz w:val="20"/>
          <w:szCs w:val="20"/>
        </w:rPr>
        <w:t xml:space="preserve">Formula “bilineare” </w:t>
      </w:r>
    </w:p>
    <w:tbl>
      <w:tblPr>
        <w:tblW w:w="7649" w:type="dxa"/>
        <w:tblCellSpacing w:w="22" w:type="dxa"/>
        <w:tblInd w:w="601" w:type="dxa"/>
        <w:tblBorders>
          <w:top w:val="single" w:sz="4" w:space="0" w:color="auto"/>
          <w:left w:val="single" w:sz="4" w:space="0" w:color="auto"/>
          <w:bottom w:val="single" w:sz="4" w:space="0" w:color="auto"/>
          <w:right w:val="single" w:sz="4" w:space="0" w:color="auto"/>
        </w:tblBorders>
        <w:tblLayout w:type="fixed"/>
        <w:tblCellMar>
          <w:top w:w="45" w:type="dxa"/>
          <w:left w:w="45" w:type="dxa"/>
          <w:bottom w:w="45" w:type="dxa"/>
          <w:right w:w="45" w:type="dxa"/>
        </w:tblCellMar>
        <w:tblLook w:val="04A0" w:firstRow="1" w:lastRow="0" w:firstColumn="1" w:lastColumn="0" w:noHBand="0" w:noVBand="1"/>
      </w:tblPr>
      <w:tblGrid>
        <w:gridCol w:w="420"/>
        <w:gridCol w:w="1843"/>
        <w:gridCol w:w="280"/>
        <w:gridCol w:w="5106"/>
      </w:tblGrid>
      <w:tr w:rsidR="002E31A9" w:rsidRPr="00A455CB" w14:paraId="29EF9E3D" w14:textId="77777777" w:rsidTr="00AB2508">
        <w:trPr>
          <w:tblCellSpacing w:w="22" w:type="dxa"/>
        </w:trPr>
        <w:tc>
          <w:tcPr>
            <w:tcW w:w="354" w:type="dxa"/>
            <w:shd w:val="clear" w:color="auto" w:fill="FFFFFF"/>
            <w:vAlign w:val="center"/>
            <w:hideMark/>
          </w:tcPr>
          <w:p w14:paraId="136FC803" w14:textId="77777777" w:rsidR="002E31A9" w:rsidRPr="00A455CB" w:rsidRDefault="002E31A9" w:rsidP="00A455CB">
            <w:pPr>
              <w:widowControl w:val="0"/>
              <w:spacing w:line="259" w:lineRule="auto"/>
              <w:jc w:val="left"/>
              <w:rPr>
                <w:rFonts w:ascii="Manrope" w:hAnsi="Manrope" w:cs="Arial"/>
                <w:sz w:val="20"/>
                <w:szCs w:val="20"/>
                <w:lang w:eastAsia="it-IT"/>
              </w:rPr>
            </w:pPr>
            <w:r w:rsidRPr="00A455CB">
              <w:rPr>
                <w:rFonts w:ascii="Manrope" w:hAnsi="Manrope" w:cs="Arial"/>
                <w:b/>
                <w:bCs/>
                <w:iCs/>
                <w:sz w:val="20"/>
                <w:szCs w:val="20"/>
                <w:lang w:eastAsia="it-IT"/>
              </w:rPr>
              <w:lastRenderedPageBreak/>
              <w:t>C</w:t>
            </w:r>
            <w:r w:rsidRPr="00A455CB">
              <w:rPr>
                <w:rFonts w:ascii="Manrope" w:hAnsi="Manrope" w:cs="Arial"/>
                <w:b/>
                <w:bCs/>
                <w:iCs/>
                <w:sz w:val="20"/>
                <w:szCs w:val="20"/>
                <w:vertAlign w:val="subscript"/>
                <w:lang w:eastAsia="it-IT"/>
              </w:rPr>
              <w:t xml:space="preserve">i </w:t>
            </w:r>
          </w:p>
        </w:tc>
        <w:tc>
          <w:tcPr>
            <w:tcW w:w="1799" w:type="dxa"/>
            <w:shd w:val="clear" w:color="auto" w:fill="FFFFFF"/>
            <w:vAlign w:val="center"/>
            <w:hideMark/>
          </w:tcPr>
          <w:p w14:paraId="4258C952" w14:textId="77777777" w:rsidR="002E31A9" w:rsidRPr="00A455CB" w:rsidRDefault="002E31A9" w:rsidP="00A455CB">
            <w:pPr>
              <w:widowControl w:val="0"/>
              <w:spacing w:line="259" w:lineRule="auto"/>
              <w:jc w:val="left"/>
              <w:rPr>
                <w:rFonts w:ascii="Manrope" w:hAnsi="Manrope" w:cs="Arial"/>
                <w:sz w:val="20"/>
                <w:szCs w:val="20"/>
                <w:lang w:eastAsia="it-IT"/>
              </w:rPr>
            </w:pPr>
            <w:r w:rsidRPr="00A455CB">
              <w:rPr>
                <w:rFonts w:ascii="Manrope" w:hAnsi="Manrope" w:cs="Arial"/>
                <w:iCs/>
                <w:sz w:val="20"/>
                <w:szCs w:val="20"/>
                <w:lang w:eastAsia="it-IT"/>
              </w:rPr>
              <w:t xml:space="preserve">(per </w:t>
            </w:r>
            <w:r w:rsidRPr="00A455CB">
              <w:rPr>
                <w:rFonts w:ascii="Manrope" w:hAnsi="Manrope" w:cs="Arial"/>
                <w:b/>
                <w:bCs/>
                <w:iCs/>
                <w:sz w:val="20"/>
                <w:szCs w:val="20"/>
                <w:lang w:eastAsia="it-IT"/>
              </w:rPr>
              <w:t>A</w:t>
            </w:r>
            <w:r w:rsidRPr="00A455CB">
              <w:rPr>
                <w:rFonts w:ascii="Manrope" w:hAnsi="Manrope" w:cs="Arial"/>
                <w:b/>
                <w:bCs/>
                <w:iCs/>
                <w:sz w:val="20"/>
                <w:szCs w:val="20"/>
                <w:vertAlign w:val="subscript"/>
                <w:lang w:eastAsia="it-IT"/>
              </w:rPr>
              <w:t xml:space="preserve">i </w:t>
            </w:r>
            <w:r w:rsidRPr="00A455CB">
              <w:rPr>
                <w:rFonts w:ascii="Manrope" w:hAnsi="Manrope" w:cs="Arial"/>
                <w:b/>
                <w:bCs/>
                <w:iCs/>
                <w:sz w:val="20"/>
                <w:szCs w:val="20"/>
                <w:lang w:eastAsia="it-IT"/>
              </w:rPr>
              <w:t xml:space="preserve">&lt;= A </w:t>
            </w:r>
            <w:r w:rsidRPr="00A455CB">
              <w:rPr>
                <w:rFonts w:ascii="Manrope" w:hAnsi="Manrope" w:cs="Arial"/>
                <w:b/>
                <w:bCs/>
                <w:iCs/>
                <w:sz w:val="20"/>
                <w:szCs w:val="20"/>
                <w:vertAlign w:val="subscript"/>
                <w:lang w:eastAsia="it-IT"/>
              </w:rPr>
              <w:t>soglia</w:t>
            </w:r>
            <w:r w:rsidRPr="00A455CB">
              <w:rPr>
                <w:rFonts w:ascii="Manrope" w:hAnsi="Manrope" w:cs="Arial"/>
                <w:b/>
                <w:bCs/>
                <w:iCs/>
                <w:sz w:val="20"/>
                <w:szCs w:val="20"/>
                <w:lang w:eastAsia="it-IT"/>
              </w:rPr>
              <w:t xml:space="preserve">) </w:t>
            </w:r>
          </w:p>
        </w:tc>
        <w:tc>
          <w:tcPr>
            <w:tcW w:w="236" w:type="dxa"/>
            <w:shd w:val="clear" w:color="auto" w:fill="FFFFFF"/>
            <w:vAlign w:val="center"/>
            <w:hideMark/>
          </w:tcPr>
          <w:p w14:paraId="63302B66" w14:textId="77777777" w:rsidR="002E31A9" w:rsidRPr="00A455CB" w:rsidRDefault="002E31A9" w:rsidP="00A455CB">
            <w:pPr>
              <w:widowControl w:val="0"/>
              <w:spacing w:line="259" w:lineRule="auto"/>
              <w:jc w:val="left"/>
              <w:rPr>
                <w:rFonts w:ascii="Manrope" w:hAnsi="Manrope" w:cs="Arial"/>
                <w:sz w:val="20"/>
                <w:szCs w:val="20"/>
                <w:lang w:eastAsia="it-IT"/>
              </w:rPr>
            </w:pPr>
            <w:r w:rsidRPr="00A455CB">
              <w:rPr>
                <w:rFonts w:ascii="Manrope" w:hAnsi="Manrope" w:cs="Arial"/>
                <w:sz w:val="20"/>
                <w:szCs w:val="20"/>
                <w:lang w:eastAsia="it-IT"/>
              </w:rPr>
              <w:t xml:space="preserve">= </w:t>
            </w:r>
          </w:p>
        </w:tc>
        <w:tc>
          <w:tcPr>
            <w:tcW w:w="5040" w:type="dxa"/>
            <w:shd w:val="clear" w:color="auto" w:fill="FFFFFF"/>
            <w:vAlign w:val="center"/>
            <w:hideMark/>
          </w:tcPr>
          <w:p w14:paraId="49FDD560" w14:textId="77777777" w:rsidR="002E31A9" w:rsidRPr="00A455CB" w:rsidRDefault="002E31A9" w:rsidP="00A455CB">
            <w:pPr>
              <w:widowControl w:val="0"/>
              <w:spacing w:line="259" w:lineRule="auto"/>
              <w:jc w:val="left"/>
              <w:rPr>
                <w:rFonts w:ascii="Manrope" w:hAnsi="Manrope" w:cs="Arial"/>
                <w:sz w:val="20"/>
                <w:szCs w:val="20"/>
                <w:lang w:eastAsia="it-IT"/>
              </w:rPr>
            </w:pPr>
            <w:r w:rsidRPr="00A455CB">
              <w:rPr>
                <w:rFonts w:ascii="Manrope" w:hAnsi="Manrope" w:cs="Arial"/>
                <w:b/>
                <w:bCs/>
                <w:iCs/>
                <w:sz w:val="20"/>
                <w:szCs w:val="20"/>
                <w:lang w:eastAsia="it-IT"/>
              </w:rPr>
              <w:t>X (A</w:t>
            </w:r>
            <w:r w:rsidRPr="00A455CB">
              <w:rPr>
                <w:rFonts w:ascii="Manrope" w:hAnsi="Manrope" w:cs="Arial"/>
                <w:b/>
                <w:bCs/>
                <w:iCs/>
                <w:sz w:val="20"/>
                <w:szCs w:val="20"/>
                <w:vertAlign w:val="subscript"/>
                <w:lang w:eastAsia="it-IT"/>
              </w:rPr>
              <w:t xml:space="preserve">i </w:t>
            </w:r>
            <w:r w:rsidRPr="00A455CB">
              <w:rPr>
                <w:rFonts w:ascii="Manrope" w:hAnsi="Manrope" w:cs="Arial"/>
                <w:b/>
                <w:bCs/>
                <w:iCs/>
                <w:sz w:val="20"/>
                <w:szCs w:val="20"/>
                <w:lang w:eastAsia="it-IT"/>
              </w:rPr>
              <w:t xml:space="preserve">/ A </w:t>
            </w:r>
            <w:r w:rsidRPr="00A455CB">
              <w:rPr>
                <w:rFonts w:ascii="Manrope" w:hAnsi="Manrope" w:cs="Arial"/>
                <w:b/>
                <w:bCs/>
                <w:iCs/>
                <w:sz w:val="20"/>
                <w:szCs w:val="20"/>
                <w:vertAlign w:val="subscript"/>
                <w:lang w:eastAsia="it-IT"/>
              </w:rPr>
              <w:t>soglia</w:t>
            </w:r>
            <w:r w:rsidRPr="00A455CB">
              <w:rPr>
                <w:rFonts w:ascii="Manrope" w:hAnsi="Manrope" w:cs="Arial"/>
                <w:b/>
                <w:bCs/>
                <w:iCs/>
                <w:sz w:val="20"/>
                <w:szCs w:val="20"/>
                <w:lang w:eastAsia="it-IT"/>
              </w:rPr>
              <w:t>)</w:t>
            </w:r>
            <w:r w:rsidRPr="00A455CB">
              <w:rPr>
                <w:rFonts w:ascii="Manrope" w:hAnsi="Manrope" w:cs="Arial"/>
                <w:sz w:val="20"/>
                <w:szCs w:val="20"/>
                <w:vertAlign w:val="subscript"/>
                <w:lang w:eastAsia="it-IT"/>
              </w:rPr>
              <w:t xml:space="preserve"> </w:t>
            </w:r>
          </w:p>
        </w:tc>
      </w:tr>
      <w:tr w:rsidR="002E31A9" w:rsidRPr="00A455CB" w14:paraId="4C340FA3" w14:textId="77777777" w:rsidTr="00AB2508">
        <w:trPr>
          <w:tblCellSpacing w:w="22" w:type="dxa"/>
        </w:trPr>
        <w:tc>
          <w:tcPr>
            <w:tcW w:w="354" w:type="dxa"/>
            <w:shd w:val="clear" w:color="auto" w:fill="FFFFFF"/>
            <w:vAlign w:val="center"/>
            <w:hideMark/>
          </w:tcPr>
          <w:p w14:paraId="6896663F" w14:textId="77777777" w:rsidR="002E31A9" w:rsidRPr="00A455CB" w:rsidRDefault="002E31A9" w:rsidP="00A455CB">
            <w:pPr>
              <w:widowControl w:val="0"/>
              <w:spacing w:line="259" w:lineRule="auto"/>
              <w:jc w:val="left"/>
              <w:rPr>
                <w:rFonts w:ascii="Manrope" w:hAnsi="Manrope" w:cs="Arial"/>
                <w:sz w:val="20"/>
                <w:szCs w:val="20"/>
                <w:lang w:eastAsia="it-IT"/>
              </w:rPr>
            </w:pPr>
            <w:r w:rsidRPr="00A455CB">
              <w:rPr>
                <w:rFonts w:ascii="Manrope" w:hAnsi="Manrope" w:cs="Arial"/>
                <w:b/>
                <w:bCs/>
                <w:iCs/>
                <w:sz w:val="20"/>
                <w:szCs w:val="20"/>
                <w:lang w:eastAsia="it-IT"/>
              </w:rPr>
              <w:t>C</w:t>
            </w:r>
            <w:r w:rsidRPr="00A455CB">
              <w:rPr>
                <w:rFonts w:ascii="Manrope" w:hAnsi="Manrope" w:cs="Arial"/>
                <w:b/>
                <w:bCs/>
                <w:iCs/>
                <w:sz w:val="20"/>
                <w:szCs w:val="20"/>
                <w:vertAlign w:val="subscript"/>
                <w:lang w:eastAsia="it-IT"/>
              </w:rPr>
              <w:t>i</w:t>
            </w:r>
            <w:r w:rsidRPr="00A455CB">
              <w:rPr>
                <w:rFonts w:ascii="Manrope" w:hAnsi="Manrope" w:cs="Arial"/>
                <w:sz w:val="20"/>
                <w:szCs w:val="20"/>
                <w:lang w:eastAsia="it-IT"/>
              </w:rPr>
              <w:t xml:space="preserve"> </w:t>
            </w:r>
          </w:p>
        </w:tc>
        <w:tc>
          <w:tcPr>
            <w:tcW w:w="1799" w:type="dxa"/>
            <w:shd w:val="clear" w:color="auto" w:fill="FFFFFF"/>
            <w:vAlign w:val="center"/>
            <w:hideMark/>
          </w:tcPr>
          <w:p w14:paraId="6CDD61CA" w14:textId="77777777" w:rsidR="002E31A9" w:rsidRPr="00A455CB" w:rsidRDefault="002E31A9" w:rsidP="00A455CB">
            <w:pPr>
              <w:widowControl w:val="0"/>
              <w:spacing w:line="259" w:lineRule="auto"/>
              <w:jc w:val="left"/>
              <w:rPr>
                <w:rFonts w:ascii="Manrope" w:hAnsi="Manrope" w:cs="Arial"/>
                <w:sz w:val="20"/>
                <w:szCs w:val="20"/>
                <w:lang w:eastAsia="it-IT"/>
              </w:rPr>
            </w:pPr>
            <w:r w:rsidRPr="00A455CB">
              <w:rPr>
                <w:rFonts w:ascii="Manrope" w:hAnsi="Manrope" w:cs="Arial"/>
                <w:iCs/>
                <w:sz w:val="20"/>
                <w:szCs w:val="20"/>
                <w:lang w:eastAsia="it-IT"/>
              </w:rPr>
              <w:t xml:space="preserve">(per </w:t>
            </w:r>
            <w:r w:rsidRPr="00A455CB">
              <w:rPr>
                <w:rFonts w:ascii="Manrope" w:hAnsi="Manrope" w:cs="Arial"/>
                <w:b/>
                <w:bCs/>
                <w:iCs/>
                <w:sz w:val="20"/>
                <w:szCs w:val="20"/>
                <w:lang w:eastAsia="it-IT"/>
              </w:rPr>
              <w:t>A</w:t>
            </w:r>
            <w:r w:rsidRPr="00A455CB">
              <w:rPr>
                <w:rFonts w:ascii="Manrope" w:hAnsi="Manrope" w:cs="Arial"/>
                <w:b/>
                <w:bCs/>
                <w:iCs/>
                <w:sz w:val="20"/>
                <w:szCs w:val="20"/>
                <w:vertAlign w:val="subscript"/>
                <w:lang w:eastAsia="it-IT"/>
              </w:rPr>
              <w:t xml:space="preserve">i </w:t>
            </w:r>
            <w:r w:rsidRPr="00A455CB">
              <w:rPr>
                <w:rFonts w:ascii="Manrope" w:hAnsi="Manrope" w:cs="Arial"/>
                <w:b/>
                <w:bCs/>
                <w:iCs/>
                <w:sz w:val="20"/>
                <w:szCs w:val="20"/>
                <w:lang w:eastAsia="it-IT"/>
              </w:rPr>
              <w:t xml:space="preserve">&gt; A </w:t>
            </w:r>
            <w:r w:rsidRPr="00A455CB">
              <w:rPr>
                <w:rFonts w:ascii="Manrope" w:hAnsi="Manrope" w:cs="Arial"/>
                <w:b/>
                <w:bCs/>
                <w:iCs/>
                <w:sz w:val="20"/>
                <w:szCs w:val="20"/>
                <w:vertAlign w:val="subscript"/>
                <w:lang w:eastAsia="it-IT"/>
              </w:rPr>
              <w:t>soglia</w:t>
            </w:r>
            <w:r w:rsidRPr="00A455CB">
              <w:rPr>
                <w:rFonts w:ascii="Manrope" w:hAnsi="Manrope" w:cs="Arial"/>
                <w:iCs/>
                <w:sz w:val="20"/>
                <w:szCs w:val="20"/>
                <w:lang w:eastAsia="it-IT"/>
              </w:rPr>
              <w:t xml:space="preserve">) </w:t>
            </w:r>
          </w:p>
        </w:tc>
        <w:tc>
          <w:tcPr>
            <w:tcW w:w="236" w:type="dxa"/>
            <w:shd w:val="clear" w:color="auto" w:fill="FFFFFF"/>
            <w:vAlign w:val="center"/>
            <w:hideMark/>
          </w:tcPr>
          <w:p w14:paraId="03FD7999" w14:textId="77777777" w:rsidR="002E31A9" w:rsidRPr="00A455CB" w:rsidRDefault="002E31A9" w:rsidP="00A455CB">
            <w:pPr>
              <w:widowControl w:val="0"/>
              <w:spacing w:line="259" w:lineRule="auto"/>
              <w:jc w:val="left"/>
              <w:rPr>
                <w:rFonts w:ascii="Manrope" w:hAnsi="Manrope" w:cs="Arial"/>
                <w:sz w:val="20"/>
                <w:szCs w:val="20"/>
                <w:lang w:eastAsia="it-IT"/>
              </w:rPr>
            </w:pPr>
            <w:r w:rsidRPr="00A455CB">
              <w:rPr>
                <w:rFonts w:ascii="Manrope" w:hAnsi="Manrope" w:cs="Arial"/>
                <w:sz w:val="20"/>
                <w:szCs w:val="20"/>
                <w:lang w:eastAsia="it-IT"/>
              </w:rPr>
              <w:t xml:space="preserve">= </w:t>
            </w:r>
          </w:p>
        </w:tc>
        <w:tc>
          <w:tcPr>
            <w:tcW w:w="5040" w:type="dxa"/>
            <w:shd w:val="clear" w:color="auto" w:fill="FFFFFF"/>
            <w:vAlign w:val="center"/>
            <w:hideMark/>
          </w:tcPr>
          <w:p w14:paraId="2E2E95C2" w14:textId="77777777" w:rsidR="002E31A9" w:rsidRPr="00A455CB" w:rsidRDefault="002E31A9" w:rsidP="00A455CB">
            <w:pPr>
              <w:widowControl w:val="0"/>
              <w:spacing w:line="259" w:lineRule="auto"/>
              <w:jc w:val="left"/>
              <w:rPr>
                <w:rFonts w:ascii="Manrope" w:hAnsi="Manrope" w:cs="Arial"/>
                <w:sz w:val="20"/>
                <w:szCs w:val="20"/>
                <w:lang w:eastAsia="it-IT"/>
              </w:rPr>
            </w:pPr>
            <w:r w:rsidRPr="00A455CB">
              <w:rPr>
                <w:rFonts w:ascii="Manrope" w:hAnsi="Manrope" w:cs="Arial"/>
                <w:b/>
                <w:bCs/>
                <w:iCs/>
                <w:sz w:val="20"/>
                <w:szCs w:val="20"/>
                <w:lang w:eastAsia="it-IT"/>
              </w:rPr>
              <w:t xml:space="preserve">X </w:t>
            </w:r>
            <w:r w:rsidRPr="00A455CB">
              <w:rPr>
                <w:rFonts w:ascii="Manrope" w:hAnsi="Manrope" w:cs="Arial"/>
                <w:iCs/>
                <w:sz w:val="20"/>
                <w:szCs w:val="20"/>
                <w:lang w:eastAsia="it-IT"/>
              </w:rPr>
              <w:t xml:space="preserve">+ </w:t>
            </w:r>
            <w:r w:rsidRPr="00A455CB">
              <w:rPr>
                <w:rFonts w:ascii="Manrope" w:hAnsi="Manrope" w:cs="Arial"/>
                <w:b/>
                <w:bCs/>
                <w:iCs/>
                <w:sz w:val="20"/>
                <w:szCs w:val="20"/>
                <w:lang w:eastAsia="it-IT"/>
              </w:rPr>
              <w:t>(1,00 - X) [(A</w:t>
            </w:r>
            <w:r w:rsidRPr="00A455CB">
              <w:rPr>
                <w:rFonts w:ascii="Manrope" w:hAnsi="Manrope" w:cs="Arial"/>
                <w:b/>
                <w:bCs/>
                <w:iCs/>
                <w:sz w:val="20"/>
                <w:szCs w:val="20"/>
                <w:vertAlign w:val="subscript"/>
                <w:lang w:eastAsia="it-IT"/>
              </w:rPr>
              <w:t xml:space="preserve">i </w:t>
            </w:r>
            <w:r w:rsidRPr="00A455CB">
              <w:rPr>
                <w:rFonts w:ascii="Manrope" w:hAnsi="Manrope" w:cs="Arial"/>
                <w:b/>
                <w:bCs/>
                <w:iCs/>
                <w:sz w:val="20"/>
                <w:szCs w:val="20"/>
                <w:lang w:eastAsia="it-IT"/>
              </w:rPr>
              <w:t xml:space="preserve">- </w:t>
            </w:r>
            <w:proofErr w:type="spellStart"/>
            <w:r w:rsidRPr="00A455CB">
              <w:rPr>
                <w:rFonts w:ascii="Manrope" w:hAnsi="Manrope" w:cs="Arial"/>
                <w:b/>
                <w:bCs/>
                <w:iCs/>
                <w:sz w:val="20"/>
                <w:szCs w:val="20"/>
                <w:lang w:eastAsia="it-IT"/>
              </w:rPr>
              <w:t>A</w:t>
            </w:r>
            <w:r w:rsidRPr="00A455CB">
              <w:rPr>
                <w:rFonts w:ascii="Manrope" w:hAnsi="Manrope" w:cs="Arial"/>
                <w:b/>
                <w:bCs/>
                <w:iCs/>
                <w:sz w:val="20"/>
                <w:szCs w:val="20"/>
                <w:vertAlign w:val="subscript"/>
                <w:lang w:eastAsia="it-IT"/>
              </w:rPr>
              <w:t>soglia</w:t>
            </w:r>
            <w:proofErr w:type="spellEnd"/>
            <w:r w:rsidRPr="00A455CB">
              <w:rPr>
                <w:rFonts w:ascii="Manrope" w:hAnsi="Manrope" w:cs="Arial"/>
                <w:b/>
                <w:bCs/>
                <w:iCs/>
                <w:sz w:val="20"/>
                <w:szCs w:val="20"/>
                <w:lang w:eastAsia="it-IT"/>
              </w:rPr>
              <w:t xml:space="preserve">) / (A </w:t>
            </w:r>
            <w:r w:rsidRPr="00A455CB">
              <w:rPr>
                <w:rFonts w:ascii="Manrope" w:hAnsi="Manrope" w:cs="Arial"/>
                <w:b/>
                <w:bCs/>
                <w:iCs/>
                <w:sz w:val="20"/>
                <w:szCs w:val="20"/>
                <w:vertAlign w:val="subscript"/>
                <w:lang w:eastAsia="it-IT"/>
              </w:rPr>
              <w:t>max</w:t>
            </w:r>
            <w:r w:rsidRPr="00A455CB">
              <w:rPr>
                <w:rFonts w:ascii="Manrope" w:hAnsi="Manrope" w:cs="Arial"/>
                <w:b/>
                <w:bCs/>
                <w:iCs/>
                <w:sz w:val="20"/>
                <w:szCs w:val="20"/>
                <w:lang w:eastAsia="it-IT"/>
              </w:rPr>
              <w:t xml:space="preserve"> – A </w:t>
            </w:r>
            <w:r w:rsidRPr="00A455CB">
              <w:rPr>
                <w:rFonts w:ascii="Manrope" w:hAnsi="Manrope" w:cs="Arial"/>
                <w:b/>
                <w:bCs/>
                <w:iCs/>
                <w:sz w:val="20"/>
                <w:szCs w:val="20"/>
                <w:vertAlign w:val="subscript"/>
                <w:lang w:eastAsia="it-IT"/>
              </w:rPr>
              <w:t>soglia</w:t>
            </w:r>
            <w:r w:rsidRPr="00A455CB">
              <w:rPr>
                <w:rFonts w:ascii="Manrope" w:hAnsi="Manrope" w:cs="Arial"/>
                <w:b/>
                <w:bCs/>
                <w:iCs/>
                <w:sz w:val="20"/>
                <w:szCs w:val="20"/>
                <w:lang w:eastAsia="it-IT"/>
              </w:rPr>
              <w:t>)]</w:t>
            </w:r>
            <w:r w:rsidRPr="00A455CB">
              <w:rPr>
                <w:rFonts w:ascii="Manrope" w:hAnsi="Manrope" w:cs="Arial"/>
                <w:sz w:val="20"/>
                <w:szCs w:val="20"/>
                <w:lang w:eastAsia="it-IT"/>
              </w:rPr>
              <w:t xml:space="preserve"> </w:t>
            </w:r>
          </w:p>
        </w:tc>
      </w:tr>
    </w:tbl>
    <w:p w14:paraId="0448CA18" w14:textId="77777777" w:rsidR="002E31A9" w:rsidRPr="00A455CB" w:rsidRDefault="002E31A9" w:rsidP="00A455CB">
      <w:pPr>
        <w:spacing w:line="259" w:lineRule="auto"/>
        <w:ind w:left="567"/>
        <w:rPr>
          <w:rFonts w:ascii="Manrope" w:hAnsi="Manrope" w:cs="Arial"/>
          <w:i/>
          <w:sz w:val="20"/>
          <w:szCs w:val="20"/>
        </w:rPr>
      </w:pPr>
      <w:r w:rsidRPr="00A455CB">
        <w:rPr>
          <w:rFonts w:ascii="Manrope" w:hAnsi="Manrope" w:cs="Arial"/>
          <w:i/>
          <w:sz w:val="20"/>
          <w:szCs w:val="20"/>
        </w:rPr>
        <w:t>dove:</w:t>
      </w:r>
    </w:p>
    <w:p w14:paraId="777DA114" w14:textId="77777777" w:rsidR="002E31A9" w:rsidRPr="00A455CB" w:rsidRDefault="002E31A9" w:rsidP="00A455CB">
      <w:pPr>
        <w:spacing w:line="259" w:lineRule="auto"/>
        <w:ind w:left="567"/>
        <w:rPr>
          <w:rFonts w:ascii="Manrope" w:hAnsi="Manrope" w:cs="Arial"/>
          <w:i/>
          <w:sz w:val="20"/>
          <w:szCs w:val="20"/>
        </w:rPr>
      </w:pPr>
      <w:r w:rsidRPr="00A455CB">
        <w:rPr>
          <w:rFonts w:ascii="Manrope" w:hAnsi="Manrope" w:cs="Arial"/>
          <w:b/>
          <w:i/>
          <w:sz w:val="20"/>
          <w:szCs w:val="20"/>
        </w:rPr>
        <w:t>Ci</w:t>
      </w:r>
      <w:r w:rsidRPr="00A455CB">
        <w:rPr>
          <w:rFonts w:ascii="Manrope" w:hAnsi="Manrope" w:cs="Arial"/>
          <w:i/>
          <w:sz w:val="20"/>
          <w:szCs w:val="20"/>
        </w:rPr>
        <w:t xml:space="preserve"> </w:t>
      </w:r>
      <w:r w:rsidRPr="00A455CB">
        <w:rPr>
          <w:rFonts w:ascii="Manrope" w:hAnsi="Manrope" w:cs="Arial"/>
          <w:i/>
          <w:sz w:val="20"/>
          <w:szCs w:val="20"/>
        </w:rPr>
        <w:tab/>
        <w:t>=</w:t>
      </w:r>
      <w:r w:rsidRPr="00A455CB">
        <w:rPr>
          <w:rFonts w:ascii="Manrope" w:hAnsi="Manrope" w:cs="Arial"/>
          <w:i/>
          <w:sz w:val="20"/>
          <w:szCs w:val="20"/>
        </w:rPr>
        <w:tab/>
        <w:t>coefficiente attribuito al concorrente i-esimo</w:t>
      </w:r>
    </w:p>
    <w:p w14:paraId="29997C78" w14:textId="77777777" w:rsidR="002E31A9" w:rsidRPr="00A455CB" w:rsidRDefault="002E31A9" w:rsidP="00A455CB">
      <w:pPr>
        <w:spacing w:line="259" w:lineRule="auto"/>
        <w:ind w:left="567"/>
        <w:rPr>
          <w:rFonts w:ascii="Manrope" w:hAnsi="Manrope" w:cs="Arial"/>
          <w:i/>
          <w:sz w:val="20"/>
          <w:szCs w:val="20"/>
        </w:rPr>
      </w:pPr>
      <w:r w:rsidRPr="00A455CB">
        <w:rPr>
          <w:rFonts w:ascii="Manrope" w:hAnsi="Manrope" w:cs="Arial"/>
          <w:b/>
          <w:i/>
          <w:sz w:val="20"/>
          <w:szCs w:val="20"/>
        </w:rPr>
        <w:t>Ai</w:t>
      </w:r>
      <w:r w:rsidRPr="00A455CB">
        <w:rPr>
          <w:rFonts w:ascii="Manrope" w:hAnsi="Manrope" w:cs="Arial"/>
          <w:i/>
          <w:sz w:val="20"/>
          <w:szCs w:val="20"/>
        </w:rPr>
        <w:tab/>
        <w:t>=</w:t>
      </w:r>
      <w:r w:rsidRPr="00A455CB">
        <w:rPr>
          <w:rFonts w:ascii="Manrope" w:hAnsi="Manrope" w:cs="Arial"/>
          <w:i/>
          <w:sz w:val="20"/>
          <w:szCs w:val="20"/>
        </w:rPr>
        <w:tab/>
        <w:t>ribasso percentuale del concorrente i-esimo</w:t>
      </w:r>
    </w:p>
    <w:p w14:paraId="0048D958" w14:textId="77777777" w:rsidR="002E31A9" w:rsidRPr="00A455CB" w:rsidRDefault="002E31A9" w:rsidP="00A455CB">
      <w:pPr>
        <w:spacing w:line="259" w:lineRule="auto"/>
        <w:ind w:left="567"/>
        <w:rPr>
          <w:rFonts w:ascii="Manrope" w:hAnsi="Manrope" w:cs="Arial"/>
          <w:i/>
          <w:sz w:val="20"/>
          <w:szCs w:val="20"/>
        </w:rPr>
      </w:pPr>
      <w:r w:rsidRPr="00A455CB">
        <w:rPr>
          <w:rFonts w:ascii="Manrope" w:hAnsi="Manrope" w:cs="Arial"/>
          <w:b/>
          <w:i/>
          <w:sz w:val="20"/>
          <w:szCs w:val="20"/>
        </w:rPr>
        <w:t>A soglia</w:t>
      </w:r>
      <w:r w:rsidRPr="00A455CB">
        <w:rPr>
          <w:rFonts w:ascii="Manrope" w:hAnsi="Manrope" w:cs="Arial"/>
          <w:i/>
          <w:sz w:val="20"/>
          <w:szCs w:val="20"/>
        </w:rPr>
        <w:tab/>
        <w:t>=</w:t>
      </w:r>
      <w:r w:rsidRPr="00A455CB">
        <w:rPr>
          <w:rFonts w:ascii="Manrope" w:hAnsi="Manrope" w:cs="Arial"/>
          <w:i/>
          <w:sz w:val="20"/>
          <w:szCs w:val="20"/>
        </w:rPr>
        <w:tab/>
        <w:t>media aritmetica dei valori del ribasso offerto dai concorrenti</w:t>
      </w:r>
    </w:p>
    <w:p w14:paraId="05C6BEF8" w14:textId="77777777" w:rsidR="002E31A9" w:rsidRPr="00A455CB" w:rsidRDefault="002E31A9" w:rsidP="00A455CB">
      <w:pPr>
        <w:spacing w:line="259" w:lineRule="auto"/>
        <w:ind w:left="567"/>
        <w:rPr>
          <w:rFonts w:ascii="Manrope" w:hAnsi="Manrope" w:cs="Arial"/>
          <w:i/>
          <w:sz w:val="20"/>
          <w:szCs w:val="20"/>
        </w:rPr>
      </w:pPr>
      <w:r w:rsidRPr="00A455CB">
        <w:rPr>
          <w:rFonts w:ascii="Manrope" w:hAnsi="Manrope" w:cs="Arial"/>
          <w:b/>
          <w:i/>
          <w:sz w:val="20"/>
          <w:szCs w:val="20"/>
        </w:rPr>
        <w:t>X</w:t>
      </w:r>
      <w:r w:rsidRPr="00A455CB">
        <w:rPr>
          <w:rFonts w:ascii="Manrope" w:hAnsi="Manrope" w:cs="Arial"/>
          <w:i/>
          <w:sz w:val="20"/>
          <w:szCs w:val="20"/>
        </w:rPr>
        <w:tab/>
      </w:r>
      <w:r w:rsidRPr="00A455CB">
        <w:rPr>
          <w:rFonts w:ascii="Manrope" w:hAnsi="Manrope" w:cs="Arial"/>
          <w:i/>
          <w:sz w:val="20"/>
          <w:szCs w:val="20"/>
        </w:rPr>
        <w:tab/>
        <w:t>=</w:t>
      </w:r>
      <w:r w:rsidRPr="00A455CB">
        <w:rPr>
          <w:rFonts w:ascii="Manrope" w:hAnsi="Manrope" w:cs="Arial"/>
          <w:i/>
          <w:sz w:val="20"/>
          <w:szCs w:val="20"/>
        </w:rPr>
        <w:tab/>
        <w:t xml:space="preserve">0,90 </w:t>
      </w:r>
    </w:p>
    <w:p w14:paraId="3498D3D6" w14:textId="3BFD29A7" w:rsidR="002E31A9" w:rsidRPr="00A455CB" w:rsidRDefault="002E31A9" w:rsidP="00A455CB">
      <w:pPr>
        <w:spacing w:line="259" w:lineRule="auto"/>
        <w:ind w:left="567"/>
        <w:rPr>
          <w:rFonts w:ascii="Manrope" w:hAnsi="Manrope" w:cs="Arial"/>
          <w:i/>
          <w:sz w:val="20"/>
          <w:szCs w:val="20"/>
        </w:rPr>
      </w:pPr>
      <w:r w:rsidRPr="00A455CB">
        <w:rPr>
          <w:rFonts w:ascii="Manrope" w:hAnsi="Manrope" w:cs="Arial"/>
          <w:b/>
          <w:i/>
          <w:sz w:val="20"/>
          <w:szCs w:val="20"/>
        </w:rPr>
        <w:t>A max</w:t>
      </w:r>
      <w:r w:rsidRPr="00A455CB">
        <w:rPr>
          <w:rFonts w:ascii="Manrope" w:hAnsi="Manrope" w:cs="Arial"/>
          <w:b/>
          <w:i/>
          <w:sz w:val="20"/>
          <w:szCs w:val="20"/>
        </w:rPr>
        <w:tab/>
      </w:r>
      <w:r w:rsidRPr="00A455CB">
        <w:rPr>
          <w:rFonts w:ascii="Manrope" w:hAnsi="Manrope" w:cs="Arial"/>
          <w:i/>
          <w:sz w:val="20"/>
          <w:szCs w:val="20"/>
        </w:rPr>
        <w:t>=</w:t>
      </w:r>
      <w:r w:rsidRPr="00A455CB">
        <w:rPr>
          <w:rFonts w:ascii="Manrope" w:hAnsi="Manrope" w:cs="Arial"/>
          <w:i/>
          <w:sz w:val="20"/>
          <w:szCs w:val="20"/>
        </w:rPr>
        <w:tab/>
        <w:t>valore del ribasso più conveniente</w:t>
      </w:r>
    </w:p>
    <w:p w14:paraId="7A33AFD9" w14:textId="37974426" w:rsidR="00196AEE" w:rsidRPr="00A455CB" w:rsidRDefault="00AE6636" w:rsidP="00AE6636">
      <w:pPr>
        <w:spacing w:line="259" w:lineRule="auto"/>
        <w:rPr>
          <w:rFonts w:ascii="Manrope" w:hAnsi="Manrope" w:cs="Arial"/>
          <w:i/>
          <w:sz w:val="20"/>
          <w:szCs w:val="20"/>
        </w:rPr>
      </w:pPr>
      <w:r w:rsidRPr="00AE6636">
        <w:rPr>
          <w:rFonts w:ascii="Manrope" w:hAnsi="Manrope" w:cs="Arial"/>
          <w:i/>
          <w:sz w:val="20"/>
          <w:szCs w:val="20"/>
        </w:rPr>
        <w:t>Nell’ipotesi di unico operatore ammesso alla valutazione dell’offerta economica che non offra alcuno sconto, considerata l’impossibilità di applicare la formula bilineare sopra indicata, verrà automaticamente attributo un coefficiente pari a 1.</w:t>
      </w:r>
    </w:p>
    <w:p w14:paraId="6603933D" w14:textId="77777777" w:rsidR="002E31A9" w:rsidRPr="00A455CB" w:rsidRDefault="002E31A9" w:rsidP="00C02AE2">
      <w:pPr>
        <w:pStyle w:val="Titolo2"/>
        <w:rPr>
          <w:lang w:val="it-IT"/>
        </w:rPr>
      </w:pPr>
      <w:bookmarkStart w:id="1673" w:name="_Toc159516057"/>
      <w:bookmarkStart w:id="1674" w:name="_Toc187960737"/>
      <w:bookmarkStart w:id="1675" w:name="_Toc195866692"/>
      <w:r w:rsidRPr="00A455CB">
        <w:rPr>
          <w:lang w:val="it-IT"/>
        </w:rPr>
        <w:t>METODO PER IL CALCOLO DEI PUNTEGGI</w:t>
      </w:r>
      <w:bookmarkEnd w:id="1673"/>
      <w:bookmarkEnd w:id="1674"/>
      <w:bookmarkEnd w:id="1675"/>
    </w:p>
    <w:p w14:paraId="323484A8" w14:textId="2BEE2346" w:rsidR="002E31A9" w:rsidRPr="00A455CB" w:rsidRDefault="002E31A9" w:rsidP="00A455CB">
      <w:pPr>
        <w:spacing w:line="259" w:lineRule="auto"/>
        <w:rPr>
          <w:rFonts w:ascii="Manrope" w:hAnsi="Manrope" w:cs="Arial"/>
          <w:b/>
          <w:i/>
          <w:sz w:val="20"/>
          <w:szCs w:val="20"/>
        </w:rPr>
      </w:pPr>
      <w:r w:rsidRPr="00A455CB">
        <w:rPr>
          <w:rFonts w:ascii="Manrope" w:hAnsi="Manrope" w:cs="Arial"/>
          <w:sz w:val="20"/>
          <w:szCs w:val="20"/>
        </w:rPr>
        <w:t>La commissione, terminata l’attribuzione dei coefficienti agli elementi qualitativi e tabellari, procederà, in relazione a ciascuna offerta, all’attribuzione dei punteggi per ogni singolo criterio secondo il metodo</w:t>
      </w:r>
      <w:r w:rsidRPr="00A455CB">
        <w:rPr>
          <w:rFonts w:ascii="Manrope" w:hAnsi="Manrope" w:cs="Arial"/>
          <w:i/>
          <w:sz w:val="20"/>
          <w:szCs w:val="20"/>
        </w:rPr>
        <w:t xml:space="preserve"> aggregativo compensatore, </w:t>
      </w:r>
      <w:r w:rsidRPr="00A455CB">
        <w:rPr>
          <w:rFonts w:ascii="Manrope" w:hAnsi="Manrope" w:cs="Arial"/>
          <w:sz w:val="20"/>
          <w:szCs w:val="20"/>
        </w:rPr>
        <w:t>secondo quanto indicato nelle linee guida dell’ANAC n. 2/2016, par. VI n.1.</w:t>
      </w:r>
    </w:p>
    <w:p w14:paraId="23D1FBFF" w14:textId="77777777" w:rsidR="002E31A9" w:rsidRPr="00A455CB" w:rsidRDefault="002E31A9" w:rsidP="00A455CB">
      <w:pPr>
        <w:spacing w:line="259" w:lineRule="auto"/>
        <w:rPr>
          <w:rFonts w:ascii="Manrope" w:hAnsi="Manrope" w:cs="Arial"/>
          <w:sz w:val="20"/>
          <w:szCs w:val="20"/>
        </w:rPr>
      </w:pPr>
      <w:r w:rsidRPr="00A455CB">
        <w:rPr>
          <w:rFonts w:ascii="Manrope" w:hAnsi="Manrope" w:cs="Arial"/>
          <w:sz w:val="20"/>
          <w:szCs w:val="20"/>
        </w:rPr>
        <w:t>Il punteggio è dato dalla seguente formula:</w:t>
      </w:r>
    </w:p>
    <w:tbl>
      <w:tblPr>
        <w:tblStyle w:val="Grigliatabella"/>
        <w:tblW w:w="2903" w:type="pct"/>
        <w:tblInd w:w="562" w:type="dxa"/>
        <w:tblCellMar>
          <w:top w:w="113" w:type="dxa"/>
          <w:bottom w:w="113" w:type="dxa"/>
        </w:tblCellMar>
        <w:tblLook w:val="04A0" w:firstRow="1" w:lastRow="0" w:firstColumn="1" w:lastColumn="0" w:noHBand="0" w:noVBand="1"/>
      </w:tblPr>
      <w:tblGrid>
        <w:gridCol w:w="5590"/>
      </w:tblGrid>
      <w:tr w:rsidR="002E31A9" w:rsidRPr="00A455CB" w14:paraId="796A5D52" w14:textId="77777777" w:rsidTr="00ED5245">
        <w:tc>
          <w:tcPr>
            <w:tcW w:w="5000" w:type="pct"/>
          </w:tcPr>
          <w:p w14:paraId="49BD2CBE" w14:textId="77777777" w:rsidR="002E31A9" w:rsidRPr="00A455CB" w:rsidRDefault="002E31A9" w:rsidP="00A455CB">
            <w:pPr>
              <w:spacing w:line="259" w:lineRule="auto"/>
              <w:ind w:left="567"/>
              <w:rPr>
                <w:rFonts w:ascii="Manrope" w:hAnsi="Manrope" w:cs="Arial"/>
                <w:sz w:val="20"/>
                <w:szCs w:val="20"/>
              </w:rPr>
            </w:pPr>
            <w:proofErr w:type="spellStart"/>
            <w:r w:rsidRPr="00A455CB">
              <w:rPr>
                <w:rFonts w:ascii="Manrope" w:hAnsi="Manrope" w:cs="Arial"/>
                <w:b/>
                <w:iCs/>
                <w:sz w:val="20"/>
                <w:szCs w:val="20"/>
                <w:lang w:eastAsia="it-IT"/>
              </w:rPr>
              <w:t>P</w:t>
            </w:r>
            <w:r w:rsidRPr="00A455CB">
              <w:rPr>
                <w:rFonts w:ascii="Manrope" w:hAnsi="Manrope" w:cs="Arial"/>
                <w:b/>
                <w:iCs/>
                <w:sz w:val="20"/>
                <w:szCs w:val="20"/>
                <w:vertAlign w:val="subscript"/>
                <w:lang w:eastAsia="it-IT"/>
              </w:rPr>
              <w:t>i</w:t>
            </w:r>
            <w:proofErr w:type="spellEnd"/>
            <w:r w:rsidRPr="00A455CB">
              <w:rPr>
                <w:rFonts w:ascii="Manrope" w:hAnsi="Manrope" w:cs="Arial"/>
                <w:b/>
                <w:iCs/>
                <w:sz w:val="20"/>
                <w:szCs w:val="20"/>
                <w:lang w:eastAsia="it-IT"/>
              </w:rPr>
              <w:tab/>
              <w:t>=</w:t>
            </w:r>
            <w:r w:rsidRPr="00A455CB">
              <w:rPr>
                <w:rFonts w:ascii="Manrope" w:hAnsi="Manrope" w:cs="Arial"/>
                <w:b/>
                <w:iCs/>
                <w:sz w:val="20"/>
                <w:szCs w:val="20"/>
                <w:lang w:eastAsia="it-IT"/>
              </w:rPr>
              <w:tab/>
            </w:r>
            <w:proofErr w:type="spellStart"/>
            <w:proofErr w:type="gramStart"/>
            <w:r w:rsidRPr="00A455CB">
              <w:rPr>
                <w:rFonts w:ascii="Manrope" w:hAnsi="Manrope" w:cs="Arial"/>
                <w:b/>
                <w:iCs/>
                <w:sz w:val="20"/>
                <w:szCs w:val="20"/>
                <w:lang w:eastAsia="it-IT"/>
              </w:rPr>
              <w:t>C</w:t>
            </w:r>
            <w:r w:rsidRPr="00A455CB">
              <w:rPr>
                <w:rFonts w:ascii="Manrope" w:hAnsi="Manrope" w:cs="Arial"/>
                <w:b/>
                <w:iCs/>
                <w:sz w:val="20"/>
                <w:szCs w:val="20"/>
                <w:vertAlign w:val="subscript"/>
                <w:lang w:eastAsia="it-IT"/>
              </w:rPr>
              <w:t>ai</w:t>
            </w:r>
            <w:proofErr w:type="spellEnd"/>
            <w:r w:rsidRPr="00A455CB">
              <w:rPr>
                <w:rFonts w:ascii="Manrope" w:hAnsi="Manrope" w:cs="Arial"/>
                <w:b/>
                <w:iCs/>
                <w:sz w:val="20"/>
                <w:szCs w:val="20"/>
                <w:vertAlign w:val="subscript"/>
                <w:lang w:eastAsia="it-IT"/>
              </w:rPr>
              <w:t xml:space="preserve">  </w:t>
            </w:r>
            <w:r w:rsidRPr="00A455CB">
              <w:rPr>
                <w:rFonts w:ascii="Manrope" w:hAnsi="Manrope" w:cs="Arial"/>
                <w:b/>
                <w:iCs/>
                <w:sz w:val="20"/>
                <w:szCs w:val="20"/>
                <w:lang w:eastAsia="it-IT"/>
              </w:rPr>
              <w:t>x</w:t>
            </w:r>
            <w:proofErr w:type="gramEnd"/>
            <w:r w:rsidRPr="00A455CB">
              <w:rPr>
                <w:rFonts w:ascii="Manrope" w:hAnsi="Manrope" w:cs="Arial"/>
                <w:b/>
                <w:iCs/>
                <w:sz w:val="20"/>
                <w:szCs w:val="20"/>
                <w:lang w:eastAsia="it-IT"/>
              </w:rPr>
              <w:t xml:space="preserve">  </w:t>
            </w:r>
            <w:proofErr w:type="spellStart"/>
            <w:r w:rsidRPr="00A455CB">
              <w:rPr>
                <w:rFonts w:ascii="Manrope" w:hAnsi="Manrope" w:cs="Arial"/>
                <w:b/>
                <w:iCs/>
                <w:sz w:val="20"/>
                <w:szCs w:val="20"/>
                <w:lang w:eastAsia="it-IT"/>
              </w:rPr>
              <w:t>P</w:t>
            </w:r>
            <w:r w:rsidRPr="00A455CB">
              <w:rPr>
                <w:rFonts w:ascii="Manrope" w:hAnsi="Manrope" w:cs="Arial"/>
                <w:b/>
                <w:iCs/>
                <w:sz w:val="20"/>
                <w:szCs w:val="20"/>
                <w:vertAlign w:val="subscript"/>
                <w:lang w:eastAsia="it-IT"/>
              </w:rPr>
              <w:t>a</w:t>
            </w:r>
            <w:proofErr w:type="spellEnd"/>
            <w:r w:rsidRPr="00A455CB">
              <w:rPr>
                <w:rFonts w:ascii="Manrope" w:hAnsi="Manrope" w:cs="Arial"/>
                <w:b/>
                <w:iCs/>
                <w:sz w:val="20"/>
                <w:szCs w:val="20"/>
                <w:vertAlign w:val="subscript"/>
                <w:lang w:eastAsia="it-IT"/>
              </w:rPr>
              <w:t xml:space="preserve"> </w:t>
            </w:r>
            <w:r w:rsidRPr="00A455CB">
              <w:rPr>
                <w:rFonts w:ascii="Manrope" w:hAnsi="Manrope" w:cs="Arial"/>
                <w:b/>
                <w:iCs/>
                <w:sz w:val="20"/>
                <w:szCs w:val="20"/>
                <w:lang w:eastAsia="it-IT"/>
              </w:rPr>
              <w:t>+ C</w:t>
            </w:r>
            <w:r w:rsidRPr="00A455CB">
              <w:rPr>
                <w:rFonts w:ascii="Manrope" w:hAnsi="Manrope" w:cs="Arial"/>
                <w:b/>
                <w:iCs/>
                <w:sz w:val="20"/>
                <w:szCs w:val="20"/>
                <w:vertAlign w:val="subscript"/>
                <w:lang w:eastAsia="it-IT"/>
              </w:rPr>
              <w:t xml:space="preserve">bi  </w:t>
            </w:r>
            <w:r w:rsidRPr="00A455CB">
              <w:rPr>
                <w:rFonts w:ascii="Manrope" w:hAnsi="Manrope" w:cs="Arial"/>
                <w:b/>
                <w:iCs/>
                <w:sz w:val="20"/>
                <w:szCs w:val="20"/>
                <w:lang w:eastAsia="it-IT"/>
              </w:rPr>
              <w:t>x P</w:t>
            </w:r>
            <w:r w:rsidRPr="00A455CB">
              <w:rPr>
                <w:rFonts w:ascii="Manrope" w:hAnsi="Manrope" w:cs="Arial"/>
                <w:b/>
                <w:iCs/>
                <w:sz w:val="20"/>
                <w:szCs w:val="20"/>
                <w:vertAlign w:val="subscript"/>
                <w:lang w:eastAsia="it-IT"/>
              </w:rPr>
              <w:t>b</w:t>
            </w:r>
            <w:r w:rsidRPr="00A455CB">
              <w:rPr>
                <w:rFonts w:ascii="Manrope" w:hAnsi="Manrope" w:cs="Arial"/>
                <w:b/>
                <w:iCs/>
                <w:sz w:val="20"/>
                <w:szCs w:val="20"/>
                <w:lang w:eastAsia="it-IT"/>
              </w:rPr>
              <w:t xml:space="preserve">+….. </w:t>
            </w:r>
            <w:proofErr w:type="spellStart"/>
            <w:proofErr w:type="gramStart"/>
            <w:r w:rsidRPr="00A455CB">
              <w:rPr>
                <w:rFonts w:ascii="Manrope" w:hAnsi="Manrope" w:cs="Arial"/>
                <w:b/>
                <w:iCs/>
                <w:sz w:val="20"/>
                <w:szCs w:val="20"/>
                <w:lang w:eastAsia="it-IT"/>
              </w:rPr>
              <w:t>C</w:t>
            </w:r>
            <w:r w:rsidRPr="00A455CB">
              <w:rPr>
                <w:rFonts w:ascii="Manrope" w:hAnsi="Manrope" w:cs="Arial"/>
                <w:b/>
                <w:iCs/>
                <w:sz w:val="20"/>
                <w:szCs w:val="20"/>
                <w:vertAlign w:val="subscript"/>
                <w:lang w:eastAsia="it-IT"/>
              </w:rPr>
              <w:t>ni</w:t>
            </w:r>
            <w:proofErr w:type="spellEnd"/>
            <w:r w:rsidRPr="00A455CB">
              <w:rPr>
                <w:rFonts w:ascii="Manrope" w:hAnsi="Manrope" w:cs="Arial"/>
                <w:b/>
                <w:iCs/>
                <w:sz w:val="20"/>
                <w:szCs w:val="20"/>
                <w:vertAlign w:val="subscript"/>
                <w:lang w:eastAsia="it-IT"/>
              </w:rPr>
              <w:t xml:space="preserve">  </w:t>
            </w:r>
            <w:r w:rsidRPr="00A455CB">
              <w:rPr>
                <w:rFonts w:ascii="Manrope" w:hAnsi="Manrope" w:cs="Arial"/>
                <w:b/>
                <w:iCs/>
                <w:sz w:val="20"/>
                <w:szCs w:val="20"/>
                <w:lang w:eastAsia="it-IT"/>
              </w:rPr>
              <w:t>x</w:t>
            </w:r>
            <w:proofErr w:type="gramEnd"/>
            <w:r w:rsidRPr="00A455CB">
              <w:rPr>
                <w:rFonts w:ascii="Manrope" w:hAnsi="Manrope" w:cs="Arial"/>
                <w:b/>
                <w:iCs/>
                <w:sz w:val="20"/>
                <w:szCs w:val="20"/>
                <w:lang w:eastAsia="it-IT"/>
              </w:rPr>
              <w:t xml:space="preserve">  </w:t>
            </w:r>
            <w:proofErr w:type="spellStart"/>
            <w:r w:rsidRPr="00A455CB">
              <w:rPr>
                <w:rFonts w:ascii="Manrope" w:hAnsi="Manrope" w:cs="Arial"/>
                <w:b/>
                <w:iCs/>
                <w:sz w:val="20"/>
                <w:szCs w:val="20"/>
                <w:lang w:eastAsia="it-IT"/>
              </w:rPr>
              <w:t>P</w:t>
            </w:r>
            <w:r w:rsidRPr="00A455CB">
              <w:rPr>
                <w:rFonts w:ascii="Manrope" w:hAnsi="Manrope" w:cs="Arial"/>
                <w:b/>
                <w:iCs/>
                <w:sz w:val="20"/>
                <w:szCs w:val="20"/>
                <w:vertAlign w:val="subscript"/>
                <w:lang w:eastAsia="it-IT"/>
              </w:rPr>
              <w:t>n</w:t>
            </w:r>
            <w:proofErr w:type="spellEnd"/>
          </w:p>
        </w:tc>
      </w:tr>
    </w:tbl>
    <w:p w14:paraId="008B0D00" w14:textId="77777777" w:rsidR="002E31A9" w:rsidRPr="00A455CB" w:rsidRDefault="002E31A9" w:rsidP="00A455CB">
      <w:pPr>
        <w:spacing w:line="259" w:lineRule="auto"/>
        <w:ind w:left="567"/>
        <w:rPr>
          <w:rFonts w:ascii="Manrope" w:hAnsi="Manrope" w:cs="Arial"/>
          <w:i/>
          <w:sz w:val="20"/>
          <w:szCs w:val="20"/>
        </w:rPr>
      </w:pPr>
      <w:r w:rsidRPr="00A455CB">
        <w:rPr>
          <w:rFonts w:ascii="Manrope" w:hAnsi="Manrope" w:cs="Arial"/>
          <w:i/>
          <w:sz w:val="20"/>
          <w:szCs w:val="20"/>
        </w:rPr>
        <w:t>dove</w:t>
      </w:r>
    </w:p>
    <w:p w14:paraId="717E765D" w14:textId="77777777" w:rsidR="002E31A9" w:rsidRPr="00A455CB" w:rsidRDefault="002E31A9" w:rsidP="00A455CB">
      <w:pPr>
        <w:spacing w:line="259" w:lineRule="auto"/>
        <w:ind w:left="567"/>
        <w:rPr>
          <w:rFonts w:ascii="Manrope" w:hAnsi="Manrope" w:cs="Arial"/>
          <w:i/>
          <w:sz w:val="20"/>
          <w:szCs w:val="20"/>
          <w:lang w:eastAsia="it-IT"/>
        </w:rPr>
      </w:pPr>
      <w:proofErr w:type="spellStart"/>
      <w:r w:rsidRPr="00A455CB">
        <w:rPr>
          <w:rFonts w:ascii="Manrope" w:hAnsi="Manrope" w:cs="Arial"/>
          <w:b/>
          <w:i/>
          <w:sz w:val="20"/>
          <w:szCs w:val="20"/>
          <w:lang w:eastAsia="it-IT"/>
        </w:rPr>
        <w:t>Pi</w:t>
      </w:r>
      <w:proofErr w:type="spellEnd"/>
      <w:r w:rsidRPr="00A455CB">
        <w:rPr>
          <w:rFonts w:ascii="Manrope" w:hAnsi="Manrope" w:cs="Arial"/>
          <w:i/>
          <w:sz w:val="20"/>
          <w:szCs w:val="20"/>
          <w:lang w:eastAsia="it-IT"/>
        </w:rPr>
        <w:tab/>
        <w:t>=</w:t>
      </w:r>
      <w:r w:rsidRPr="00A455CB">
        <w:rPr>
          <w:rFonts w:ascii="Manrope" w:hAnsi="Manrope" w:cs="Arial"/>
          <w:i/>
          <w:sz w:val="20"/>
          <w:szCs w:val="20"/>
          <w:lang w:eastAsia="it-IT"/>
        </w:rPr>
        <w:tab/>
        <w:t>punteggio concorrente i;</w:t>
      </w:r>
    </w:p>
    <w:p w14:paraId="1B8FC4ED" w14:textId="77777777" w:rsidR="002E31A9" w:rsidRPr="00A455CB" w:rsidRDefault="002E31A9" w:rsidP="00A455CB">
      <w:pPr>
        <w:spacing w:line="259" w:lineRule="auto"/>
        <w:ind w:left="567"/>
        <w:rPr>
          <w:rFonts w:ascii="Manrope" w:hAnsi="Manrope" w:cs="Arial"/>
          <w:i/>
          <w:sz w:val="20"/>
          <w:szCs w:val="20"/>
          <w:lang w:eastAsia="it-IT"/>
        </w:rPr>
      </w:pPr>
      <w:proofErr w:type="spellStart"/>
      <w:r w:rsidRPr="00A455CB">
        <w:rPr>
          <w:rFonts w:ascii="Manrope" w:hAnsi="Manrope" w:cs="Arial"/>
          <w:b/>
          <w:i/>
          <w:sz w:val="20"/>
          <w:szCs w:val="20"/>
          <w:lang w:eastAsia="it-IT"/>
        </w:rPr>
        <w:t>Cai</w:t>
      </w:r>
      <w:proofErr w:type="spellEnd"/>
      <w:r w:rsidRPr="00A455CB">
        <w:rPr>
          <w:rFonts w:ascii="Manrope" w:hAnsi="Manrope" w:cs="Arial"/>
          <w:i/>
          <w:sz w:val="20"/>
          <w:szCs w:val="20"/>
          <w:lang w:eastAsia="it-IT"/>
        </w:rPr>
        <w:tab/>
        <w:t>=</w:t>
      </w:r>
      <w:r w:rsidRPr="00A455CB">
        <w:rPr>
          <w:rFonts w:ascii="Manrope" w:hAnsi="Manrope" w:cs="Arial"/>
          <w:i/>
          <w:sz w:val="20"/>
          <w:szCs w:val="20"/>
          <w:lang w:eastAsia="it-IT"/>
        </w:rPr>
        <w:tab/>
        <w:t>coefficiente criterio di valutazione a, del concorrente i;</w:t>
      </w:r>
    </w:p>
    <w:p w14:paraId="75826FC4" w14:textId="77777777" w:rsidR="002E31A9" w:rsidRPr="00A455CB" w:rsidRDefault="002E31A9" w:rsidP="00A455CB">
      <w:pPr>
        <w:spacing w:line="259" w:lineRule="auto"/>
        <w:ind w:left="567"/>
        <w:rPr>
          <w:rFonts w:ascii="Manrope" w:hAnsi="Manrope" w:cs="Arial"/>
          <w:i/>
          <w:sz w:val="20"/>
          <w:szCs w:val="20"/>
          <w:lang w:eastAsia="it-IT"/>
        </w:rPr>
      </w:pPr>
      <w:r w:rsidRPr="00A455CB">
        <w:rPr>
          <w:rFonts w:ascii="Manrope" w:hAnsi="Manrope" w:cs="Arial"/>
          <w:b/>
          <w:i/>
          <w:sz w:val="20"/>
          <w:szCs w:val="20"/>
          <w:lang w:eastAsia="it-IT"/>
        </w:rPr>
        <w:t>Cbi</w:t>
      </w:r>
      <w:r w:rsidRPr="00A455CB">
        <w:rPr>
          <w:rFonts w:ascii="Manrope" w:hAnsi="Manrope" w:cs="Arial"/>
          <w:i/>
          <w:sz w:val="20"/>
          <w:szCs w:val="20"/>
          <w:lang w:eastAsia="it-IT"/>
        </w:rPr>
        <w:tab/>
        <w:t>=</w:t>
      </w:r>
      <w:r w:rsidRPr="00A455CB">
        <w:rPr>
          <w:rFonts w:ascii="Manrope" w:hAnsi="Manrope" w:cs="Arial"/>
          <w:i/>
          <w:sz w:val="20"/>
          <w:szCs w:val="20"/>
          <w:lang w:eastAsia="it-IT"/>
        </w:rPr>
        <w:tab/>
        <w:t>coefficiente criterio di valutazione b, del concorrente i;</w:t>
      </w:r>
    </w:p>
    <w:p w14:paraId="2806B0D5" w14:textId="77777777" w:rsidR="002E31A9" w:rsidRPr="00A455CB" w:rsidRDefault="002E31A9" w:rsidP="00A455CB">
      <w:pPr>
        <w:spacing w:line="259" w:lineRule="auto"/>
        <w:ind w:left="567"/>
        <w:rPr>
          <w:rFonts w:ascii="Manrope" w:hAnsi="Manrope" w:cs="Arial"/>
          <w:i/>
          <w:sz w:val="20"/>
          <w:szCs w:val="20"/>
          <w:lang w:eastAsia="it-IT"/>
        </w:rPr>
      </w:pPr>
      <w:r w:rsidRPr="00A455CB">
        <w:rPr>
          <w:rFonts w:ascii="Manrope" w:hAnsi="Manrope" w:cs="Arial"/>
          <w:i/>
          <w:sz w:val="20"/>
          <w:szCs w:val="20"/>
          <w:lang w:eastAsia="it-IT"/>
        </w:rPr>
        <w:t>.......................................</w:t>
      </w:r>
    </w:p>
    <w:p w14:paraId="23BAB452" w14:textId="77777777" w:rsidR="002E31A9" w:rsidRPr="00A455CB" w:rsidRDefault="002E31A9" w:rsidP="00A455CB">
      <w:pPr>
        <w:spacing w:line="259" w:lineRule="auto"/>
        <w:ind w:left="567"/>
        <w:rPr>
          <w:rFonts w:ascii="Manrope" w:hAnsi="Manrope" w:cs="Arial"/>
          <w:i/>
          <w:sz w:val="20"/>
          <w:szCs w:val="20"/>
          <w:lang w:eastAsia="it-IT"/>
        </w:rPr>
      </w:pPr>
      <w:proofErr w:type="spellStart"/>
      <w:r w:rsidRPr="00A455CB">
        <w:rPr>
          <w:rFonts w:ascii="Manrope" w:hAnsi="Manrope" w:cs="Arial"/>
          <w:b/>
          <w:i/>
          <w:sz w:val="20"/>
          <w:szCs w:val="20"/>
          <w:lang w:eastAsia="it-IT"/>
        </w:rPr>
        <w:t>Cni</w:t>
      </w:r>
      <w:proofErr w:type="spellEnd"/>
      <w:r w:rsidRPr="00A455CB">
        <w:rPr>
          <w:rFonts w:ascii="Manrope" w:hAnsi="Manrope" w:cs="Arial"/>
          <w:i/>
          <w:sz w:val="20"/>
          <w:szCs w:val="20"/>
          <w:lang w:eastAsia="it-IT"/>
        </w:rPr>
        <w:tab/>
        <w:t>=</w:t>
      </w:r>
      <w:r w:rsidRPr="00A455CB">
        <w:rPr>
          <w:rFonts w:ascii="Manrope" w:hAnsi="Manrope" w:cs="Arial"/>
          <w:i/>
          <w:sz w:val="20"/>
          <w:szCs w:val="20"/>
          <w:lang w:eastAsia="it-IT"/>
        </w:rPr>
        <w:tab/>
        <w:t>coefficiente criterio di valutazione n, del concorrente i;</w:t>
      </w:r>
    </w:p>
    <w:p w14:paraId="4CA47891" w14:textId="77777777" w:rsidR="002E31A9" w:rsidRPr="00A455CB" w:rsidRDefault="002E31A9" w:rsidP="00A455CB">
      <w:pPr>
        <w:spacing w:line="259" w:lineRule="auto"/>
        <w:ind w:left="567"/>
        <w:rPr>
          <w:rFonts w:ascii="Manrope" w:hAnsi="Manrope" w:cs="Arial"/>
          <w:i/>
          <w:sz w:val="20"/>
          <w:szCs w:val="20"/>
          <w:lang w:eastAsia="it-IT"/>
        </w:rPr>
      </w:pPr>
      <w:proofErr w:type="spellStart"/>
      <w:r w:rsidRPr="00A455CB">
        <w:rPr>
          <w:rFonts w:ascii="Manrope" w:hAnsi="Manrope" w:cs="Arial"/>
          <w:b/>
          <w:i/>
          <w:sz w:val="20"/>
          <w:szCs w:val="20"/>
          <w:lang w:eastAsia="it-IT"/>
        </w:rPr>
        <w:t>Pa</w:t>
      </w:r>
      <w:proofErr w:type="spellEnd"/>
      <w:r w:rsidRPr="00A455CB">
        <w:rPr>
          <w:rFonts w:ascii="Manrope" w:hAnsi="Manrope" w:cs="Arial"/>
          <w:i/>
          <w:sz w:val="20"/>
          <w:szCs w:val="20"/>
          <w:lang w:eastAsia="it-IT"/>
        </w:rPr>
        <w:tab/>
        <w:t>=</w:t>
      </w:r>
      <w:r w:rsidRPr="00A455CB">
        <w:rPr>
          <w:rFonts w:ascii="Manrope" w:hAnsi="Manrope" w:cs="Arial"/>
          <w:i/>
          <w:sz w:val="20"/>
          <w:szCs w:val="20"/>
          <w:lang w:eastAsia="it-IT"/>
        </w:rPr>
        <w:tab/>
        <w:t>peso criterio di valutazione a;</w:t>
      </w:r>
    </w:p>
    <w:p w14:paraId="5CB23727" w14:textId="77777777" w:rsidR="002E31A9" w:rsidRPr="00A455CB" w:rsidRDefault="002E31A9" w:rsidP="00A455CB">
      <w:pPr>
        <w:spacing w:line="259" w:lineRule="auto"/>
        <w:ind w:left="567"/>
        <w:rPr>
          <w:rFonts w:ascii="Manrope" w:hAnsi="Manrope" w:cs="Arial"/>
          <w:i/>
          <w:sz w:val="20"/>
          <w:szCs w:val="20"/>
          <w:lang w:eastAsia="it-IT"/>
        </w:rPr>
      </w:pPr>
      <w:r w:rsidRPr="00A455CB">
        <w:rPr>
          <w:rFonts w:ascii="Manrope" w:hAnsi="Manrope" w:cs="Arial"/>
          <w:b/>
          <w:i/>
          <w:sz w:val="20"/>
          <w:szCs w:val="20"/>
          <w:lang w:eastAsia="it-IT"/>
        </w:rPr>
        <w:t>Pb</w:t>
      </w:r>
      <w:r w:rsidRPr="00A455CB">
        <w:rPr>
          <w:rFonts w:ascii="Manrope" w:hAnsi="Manrope" w:cs="Arial"/>
          <w:i/>
          <w:sz w:val="20"/>
          <w:szCs w:val="20"/>
          <w:lang w:eastAsia="it-IT"/>
        </w:rPr>
        <w:tab/>
        <w:t>=</w:t>
      </w:r>
      <w:r w:rsidRPr="00A455CB">
        <w:rPr>
          <w:rFonts w:ascii="Manrope" w:hAnsi="Manrope" w:cs="Arial"/>
          <w:i/>
          <w:sz w:val="20"/>
          <w:szCs w:val="20"/>
          <w:lang w:eastAsia="it-IT"/>
        </w:rPr>
        <w:tab/>
        <w:t>peso criterio di valutazione b;</w:t>
      </w:r>
    </w:p>
    <w:p w14:paraId="3BFAC343" w14:textId="77777777" w:rsidR="002E31A9" w:rsidRPr="00A455CB" w:rsidRDefault="002E31A9" w:rsidP="00A455CB">
      <w:pPr>
        <w:spacing w:line="259" w:lineRule="auto"/>
        <w:ind w:left="567"/>
        <w:rPr>
          <w:rFonts w:ascii="Manrope" w:hAnsi="Manrope" w:cs="Arial"/>
          <w:i/>
          <w:sz w:val="20"/>
          <w:szCs w:val="20"/>
          <w:lang w:eastAsia="it-IT"/>
        </w:rPr>
      </w:pPr>
      <w:r w:rsidRPr="00A455CB">
        <w:rPr>
          <w:rFonts w:ascii="Manrope" w:hAnsi="Manrope" w:cs="Arial"/>
          <w:i/>
          <w:sz w:val="20"/>
          <w:szCs w:val="20"/>
          <w:lang w:eastAsia="it-IT"/>
        </w:rPr>
        <w:t>……………………………</w:t>
      </w:r>
    </w:p>
    <w:p w14:paraId="1E21B0FE" w14:textId="77777777" w:rsidR="002E31A9" w:rsidRPr="00A455CB" w:rsidRDefault="002E31A9" w:rsidP="00A455CB">
      <w:pPr>
        <w:spacing w:line="259" w:lineRule="auto"/>
        <w:ind w:left="567"/>
        <w:rPr>
          <w:rFonts w:ascii="Manrope" w:hAnsi="Manrope" w:cs="Arial"/>
          <w:i/>
          <w:sz w:val="20"/>
          <w:szCs w:val="20"/>
          <w:lang w:eastAsia="it-IT"/>
        </w:rPr>
      </w:pPr>
      <w:proofErr w:type="spellStart"/>
      <w:r w:rsidRPr="00A455CB">
        <w:rPr>
          <w:rFonts w:ascii="Manrope" w:hAnsi="Manrope" w:cs="Arial"/>
          <w:b/>
          <w:i/>
          <w:sz w:val="20"/>
          <w:szCs w:val="20"/>
          <w:lang w:eastAsia="it-IT"/>
        </w:rPr>
        <w:t>Pn</w:t>
      </w:r>
      <w:proofErr w:type="spellEnd"/>
      <w:r w:rsidRPr="00A455CB">
        <w:rPr>
          <w:rFonts w:ascii="Manrope" w:hAnsi="Manrope" w:cs="Arial"/>
          <w:i/>
          <w:sz w:val="20"/>
          <w:szCs w:val="20"/>
          <w:lang w:eastAsia="it-IT"/>
        </w:rPr>
        <w:tab/>
        <w:t>=</w:t>
      </w:r>
      <w:r w:rsidRPr="00A455CB">
        <w:rPr>
          <w:rFonts w:ascii="Manrope" w:hAnsi="Manrope" w:cs="Arial"/>
          <w:i/>
          <w:sz w:val="20"/>
          <w:szCs w:val="20"/>
          <w:lang w:eastAsia="it-IT"/>
        </w:rPr>
        <w:tab/>
        <w:t>peso criterio di valutazione n.</w:t>
      </w:r>
    </w:p>
    <w:p w14:paraId="0D8FB6F9" w14:textId="77777777" w:rsidR="002E31A9" w:rsidRPr="00A455CB" w:rsidRDefault="002E31A9" w:rsidP="00A455CB">
      <w:pPr>
        <w:spacing w:line="259" w:lineRule="auto"/>
        <w:rPr>
          <w:rFonts w:ascii="Manrope" w:hAnsi="Manrope" w:cs="Arial"/>
          <w:sz w:val="20"/>
          <w:szCs w:val="20"/>
          <w:lang w:eastAsia="it-IT"/>
        </w:rPr>
      </w:pPr>
    </w:p>
    <w:p w14:paraId="35845C5A" w14:textId="19EA5408" w:rsidR="002548C2" w:rsidRPr="00A455CB" w:rsidRDefault="002E31A9" w:rsidP="00A455CB">
      <w:pPr>
        <w:spacing w:line="259" w:lineRule="auto"/>
        <w:rPr>
          <w:rFonts w:ascii="Manrope" w:hAnsi="Manrope" w:cstheme="minorHAnsi"/>
          <w:sz w:val="20"/>
          <w:szCs w:val="20"/>
          <w:lang w:eastAsia="it-IT"/>
        </w:rPr>
      </w:pPr>
      <w:r w:rsidRPr="00A455CB">
        <w:rPr>
          <w:rFonts w:ascii="Manrope" w:hAnsi="Manrope" w:cs="Arial"/>
          <w:sz w:val="20"/>
          <w:szCs w:val="20"/>
          <w:lang w:eastAsia="it-IT"/>
        </w:rPr>
        <w:t>Al risultato della suddetta operazione verranno sommati i punteggi tabellari, già espressi in valore assoluto, ottenuti dall’offerta del singolo concorrente.</w:t>
      </w:r>
    </w:p>
    <w:p w14:paraId="20A420C3" w14:textId="27E7C028" w:rsidR="004C53A8" w:rsidRPr="00A455CB" w:rsidRDefault="00870286" w:rsidP="00C02AE2">
      <w:pPr>
        <w:pStyle w:val="Titolo2"/>
      </w:pPr>
      <w:bookmarkStart w:id="1676" w:name="_Toc187960738"/>
      <w:bookmarkStart w:id="1677" w:name="_Toc195866693"/>
      <w:r w:rsidRPr="00A455CB">
        <w:rPr>
          <w:lang w:val="it-IT"/>
        </w:rPr>
        <w:t xml:space="preserve">SVOLGIMENTO </w:t>
      </w:r>
      <w:r w:rsidR="0025449B" w:rsidRPr="00A455CB">
        <w:rPr>
          <w:lang w:val="it-IT"/>
        </w:rPr>
        <w:t xml:space="preserve">DELLE </w:t>
      </w:r>
      <w:r w:rsidRPr="00C02AE2">
        <w:t>OPERAZIONI</w:t>
      </w:r>
      <w:r w:rsidRPr="00A455CB">
        <w:rPr>
          <w:lang w:val="it-IT"/>
        </w:rPr>
        <w:t xml:space="preserve"> DI GARA</w:t>
      </w:r>
      <w:bookmarkEnd w:id="1659"/>
      <w:bookmarkEnd w:id="1676"/>
      <w:bookmarkEnd w:id="1677"/>
      <w:r w:rsidRPr="00A455CB">
        <w:rPr>
          <w:lang w:val="it-IT"/>
        </w:rPr>
        <w:t xml:space="preserve"> </w:t>
      </w:r>
    </w:p>
    <w:p w14:paraId="4EC3D2F1" w14:textId="3CA1BFAC" w:rsidR="00920E0D" w:rsidRPr="00A455CB" w:rsidRDefault="00920E0D" w:rsidP="00A455CB">
      <w:pPr>
        <w:spacing w:line="259" w:lineRule="auto"/>
        <w:rPr>
          <w:rFonts w:ascii="Manrope" w:hAnsi="Manrope"/>
          <w:sz w:val="20"/>
          <w:szCs w:val="20"/>
          <w:lang w:eastAsia="it-IT"/>
        </w:rPr>
      </w:pPr>
      <w:r w:rsidRPr="00A455CB">
        <w:rPr>
          <w:rFonts w:ascii="Manrope" w:hAnsi="Manrope"/>
          <w:sz w:val="20"/>
          <w:szCs w:val="20"/>
          <w:lang w:eastAsia="it-IT"/>
        </w:rPr>
        <w:t>La pubblicità delle sedute è garantita attraverso la comunicazione ai concorrenti delle operazioni svolte durante la seduta di gara da inviarsi, tramite piattaforma, al termine della stessa.</w:t>
      </w:r>
    </w:p>
    <w:p w14:paraId="0D01F87E" w14:textId="77777777" w:rsidR="004D51D8" w:rsidRPr="00A455CB" w:rsidRDefault="00920E0D" w:rsidP="00A455CB">
      <w:pPr>
        <w:spacing w:line="259" w:lineRule="auto"/>
        <w:rPr>
          <w:rFonts w:ascii="Manrope" w:hAnsi="Manrope"/>
          <w:b/>
          <w:sz w:val="20"/>
          <w:szCs w:val="20"/>
          <w:lang w:eastAsia="it-IT"/>
        </w:rPr>
      </w:pPr>
      <w:r w:rsidRPr="00A455CB">
        <w:rPr>
          <w:rFonts w:ascii="Manrope" w:hAnsi="Manrope"/>
          <w:b/>
          <w:sz w:val="20"/>
          <w:szCs w:val="20"/>
          <w:lang w:eastAsia="it-IT"/>
        </w:rPr>
        <w:t xml:space="preserve">La prima seduta telematica avrà luogo il giorno </w:t>
      </w:r>
    </w:p>
    <w:p w14:paraId="5953F648" w14:textId="06BE6FDA" w:rsidR="004D51D8" w:rsidRPr="00E072B8" w:rsidRDefault="00201D1B" w:rsidP="00E072B8">
      <w:pPr>
        <w:spacing w:before="240" w:after="240" w:line="259" w:lineRule="auto"/>
        <w:jc w:val="center"/>
        <w:rPr>
          <w:rFonts w:ascii="Manrope" w:hAnsi="Manrope"/>
          <w:b/>
          <w:szCs w:val="24"/>
          <w:lang w:eastAsia="it-IT"/>
        </w:rPr>
      </w:pPr>
      <w:r w:rsidRPr="000B71D7">
        <w:rPr>
          <w:rFonts w:ascii="Manrope" w:hAnsi="Manrope"/>
          <w:b/>
          <w:szCs w:val="24"/>
          <w:lang w:eastAsia="it-IT"/>
        </w:rPr>
        <w:t>05/08</w:t>
      </w:r>
      <w:r w:rsidR="004A28DB" w:rsidRPr="000B71D7">
        <w:rPr>
          <w:rFonts w:ascii="Manrope" w:hAnsi="Manrope"/>
          <w:b/>
          <w:szCs w:val="24"/>
          <w:lang w:eastAsia="it-IT"/>
        </w:rPr>
        <w:t>/</w:t>
      </w:r>
      <w:r w:rsidR="00E072B8" w:rsidRPr="000B71D7">
        <w:rPr>
          <w:rFonts w:ascii="Manrope" w:hAnsi="Manrope"/>
          <w:b/>
          <w:szCs w:val="24"/>
          <w:lang w:eastAsia="it-IT"/>
        </w:rPr>
        <w:t>2025</w:t>
      </w:r>
      <w:r w:rsidR="00920E0D" w:rsidRPr="000B71D7">
        <w:rPr>
          <w:rFonts w:ascii="Manrope" w:hAnsi="Manrope"/>
          <w:b/>
          <w:szCs w:val="24"/>
          <w:lang w:eastAsia="it-IT"/>
        </w:rPr>
        <w:t xml:space="preserve"> alle ore </w:t>
      </w:r>
      <w:r w:rsidR="00F430B6" w:rsidRPr="000B71D7">
        <w:rPr>
          <w:rFonts w:ascii="Manrope" w:hAnsi="Manrope"/>
          <w:b/>
          <w:szCs w:val="24"/>
          <w:lang w:eastAsia="it-IT"/>
        </w:rPr>
        <w:t>15.30</w:t>
      </w:r>
    </w:p>
    <w:p w14:paraId="49804E94" w14:textId="1FA6B3FF" w:rsidR="00920E0D" w:rsidRPr="00A455CB" w:rsidRDefault="00920E0D" w:rsidP="00A455CB">
      <w:pPr>
        <w:spacing w:line="259" w:lineRule="auto"/>
        <w:rPr>
          <w:rFonts w:ascii="Manrope" w:hAnsi="Manrope"/>
          <w:b/>
          <w:sz w:val="20"/>
          <w:szCs w:val="20"/>
          <w:lang w:eastAsia="it-IT"/>
        </w:rPr>
      </w:pPr>
      <w:r w:rsidRPr="00A455CB">
        <w:rPr>
          <w:rFonts w:ascii="Manrope" w:hAnsi="Manrope"/>
          <w:b/>
          <w:sz w:val="20"/>
          <w:szCs w:val="20"/>
          <w:lang w:eastAsia="it-IT"/>
        </w:rPr>
        <w:t>secondo le specifiche tecniche definite dal gestore della piattaforma telematica.</w:t>
      </w:r>
    </w:p>
    <w:p w14:paraId="59592F96" w14:textId="77777777" w:rsidR="00920E0D" w:rsidRPr="00A455CB" w:rsidRDefault="00920E0D" w:rsidP="00A455CB">
      <w:pPr>
        <w:spacing w:line="259" w:lineRule="auto"/>
        <w:rPr>
          <w:rFonts w:ascii="Manrope" w:hAnsi="Manrope"/>
          <w:sz w:val="20"/>
          <w:szCs w:val="20"/>
          <w:lang w:eastAsia="it-IT"/>
        </w:rPr>
      </w:pPr>
      <w:r w:rsidRPr="00A455CB">
        <w:rPr>
          <w:rFonts w:ascii="Manrope" w:hAnsi="Manrope"/>
          <w:sz w:val="20"/>
          <w:szCs w:val="20"/>
          <w:lang w:eastAsia="it-IT"/>
        </w:rPr>
        <w:t>Nel corso della prima seduta telematica, si procederà, operando attraverso il sistema, alla verifica della ricezione delle offerte tempestivamente presentate nonché della validità della firma digitale apposta.</w:t>
      </w:r>
    </w:p>
    <w:p w14:paraId="2D005528" w14:textId="23A83729" w:rsidR="00920E0D" w:rsidRPr="00A455CB" w:rsidRDefault="00920E0D" w:rsidP="00A455CB">
      <w:pPr>
        <w:spacing w:line="259" w:lineRule="auto"/>
        <w:rPr>
          <w:rFonts w:ascii="Manrope" w:hAnsi="Manrope"/>
          <w:sz w:val="20"/>
          <w:szCs w:val="20"/>
          <w:lang w:eastAsia="it-IT"/>
        </w:rPr>
      </w:pPr>
      <w:r w:rsidRPr="00A455CB">
        <w:rPr>
          <w:rFonts w:ascii="Manrope" w:hAnsi="Manrope"/>
          <w:sz w:val="20"/>
          <w:szCs w:val="20"/>
          <w:lang w:eastAsia="it-IT"/>
        </w:rPr>
        <w:lastRenderedPageBreak/>
        <w:t>Si precisa a tal proposito che essendo la gara in questione una procedura telematica ciò consente, per le modalità con cui viene gestita, di tracciare qualsivoglia operazione di apertura dei file contenenti i documenti di gara, assicurando in tal modo il rispetto dei principi di trasparenza e imparzialità che devono presiedere le procedure di gara pubbliche, eliminando il rischio che l’appalto venga aggiudicato ad un offerente che avrebbe dovuto essere escluso o che non soddisfa i criteri di selezione stabiliti dalla legge di gara.</w:t>
      </w:r>
    </w:p>
    <w:p w14:paraId="69E8A211" w14:textId="77777777" w:rsidR="00E072B8" w:rsidRPr="00A455CB" w:rsidRDefault="00E072B8" w:rsidP="00E072B8">
      <w:pPr>
        <w:pStyle w:val="Titolo2"/>
        <w:rPr>
          <w:lang w:val="it-IT"/>
        </w:rPr>
      </w:pPr>
      <w:bookmarkStart w:id="1678" w:name="_Ref132303128"/>
      <w:bookmarkStart w:id="1679" w:name="_Toc187960739"/>
      <w:bookmarkStart w:id="1680" w:name="_Toc195866694"/>
      <w:r w:rsidRPr="00A455CB">
        <w:rPr>
          <w:lang w:val="it-IT"/>
        </w:rPr>
        <w:t xml:space="preserve">VERIFICA </w:t>
      </w:r>
      <w:r w:rsidRPr="00C02AE2">
        <w:t>DOCUMENTAZIONE</w:t>
      </w:r>
      <w:r w:rsidRPr="00A455CB">
        <w:rPr>
          <w:lang w:val="it-IT"/>
        </w:rPr>
        <w:t xml:space="preserve"> AMMINISTRATIVA</w:t>
      </w:r>
      <w:bookmarkEnd w:id="1678"/>
      <w:bookmarkEnd w:id="1679"/>
      <w:bookmarkEnd w:id="1680"/>
    </w:p>
    <w:p w14:paraId="785614E6" w14:textId="77777777" w:rsidR="00E072B8" w:rsidRPr="00E072B8" w:rsidRDefault="00E072B8" w:rsidP="00E072B8">
      <w:pPr>
        <w:spacing w:line="259" w:lineRule="auto"/>
        <w:rPr>
          <w:rFonts w:ascii="Manrope" w:hAnsi="Manrope"/>
          <w:sz w:val="20"/>
          <w:szCs w:val="20"/>
        </w:rPr>
      </w:pPr>
      <w:r w:rsidRPr="00E072B8">
        <w:rPr>
          <w:rFonts w:ascii="Manrope" w:hAnsi="Manrope"/>
          <w:sz w:val="20"/>
          <w:szCs w:val="20"/>
        </w:rPr>
        <w:t xml:space="preserve">Il RUP, in seduta riservata, procede in relazione a tutti gli operatori economici che hanno presentato offerta:  </w:t>
      </w:r>
    </w:p>
    <w:p w14:paraId="196CC44D" w14:textId="77777777" w:rsidR="00E072B8" w:rsidRPr="00E072B8" w:rsidRDefault="00E072B8" w:rsidP="00151464">
      <w:pPr>
        <w:pStyle w:val="Paragrafoelenco"/>
        <w:numPr>
          <w:ilvl w:val="0"/>
          <w:numId w:val="31"/>
        </w:numPr>
        <w:spacing w:line="259" w:lineRule="auto"/>
        <w:rPr>
          <w:rFonts w:ascii="Manrope" w:hAnsi="Manrope"/>
          <w:sz w:val="20"/>
          <w:szCs w:val="20"/>
        </w:rPr>
      </w:pPr>
      <w:r w:rsidRPr="00E072B8">
        <w:rPr>
          <w:rFonts w:ascii="Manrope" w:hAnsi="Manrope"/>
          <w:sz w:val="20"/>
          <w:szCs w:val="20"/>
        </w:rPr>
        <w:t xml:space="preserve">controllare la completezza della documentazione amministrativa presentata; </w:t>
      </w:r>
    </w:p>
    <w:p w14:paraId="7CB3847A" w14:textId="77777777" w:rsidR="00E072B8" w:rsidRPr="00E072B8" w:rsidRDefault="00E072B8" w:rsidP="00151464">
      <w:pPr>
        <w:pStyle w:val="Paragrafoelenco"/>
        <w:numPr>
          <w:ilvl w:val="0"/>
          <w:numId w:val="31"/>
        </w:numPr>
        <w:spacing w:line="259" w:lineRule="auto"/>
        <w:rPr>
          <w:rFonts w:ascii="Manrope" w:hAnsi="Manrope"/>
          <w:sz w:val="20"/>
          <w:szCs w:val="20"/>
        </w:rPr>
      </w:pPr>
      <w:r w:rsidRPr="00E072B8">
        <w:rPr>
          <w:rFonts w:ascii="Manrope" w:hAnsi="Manrope"/>
          <w:sz w:val="20"/>
          <w:szCs w:val="20"/>
        </w:rPr>
        <w:t xml:space="preserve">verificare la conformità della documentazione amministrativa a quanto richiesto nel presente disciplinare; </w:t>
      </w:r>
    </w:p>
    <w:p w14:paraId="0DEE399B" w14:textId="77777777" w:rsidR="00E072B8" w:rsidRPr="00E072B8" w:rsidRDefault="00E072B8" w:rsidP="00151464">
      <w:pPr>
        <w:pStyle w:val="Paragrafoelenco"/>
        <w:numPr>
          <w:ilvl w:val="0"/>
          <w:numId w:val="31"/>
        </w:numPr>
        <w:spacing w:line="259" w:lineRule="auto"/>
        <w:rPr>
          <w:rFonts w:ascii="Manrope" w:hAnsi="Manrope"/>
          <w:sz w:val="20"/>
          <w:szCs w:val="20"/>
        </w:rPr>
      </w:pPr>
      <w:r w:rsidRPr="00E072B8">
        <w:rPr>
          <w:rFonts w:ascii="Manrope" w:hAnsi="Manrope"/>
          <w:sz w:val="20"/>
          <w:szCs w:val="20"/>
        </w:rPr>
        <w:t>redigere apposito verbale.</w:t>
      </w:r>
    </w:p>
    <w:p w14:paraId="07249766" w14:textId="77777777" w:rsidR="00E072B8" w:rsidRPr="00E072B8" w:rsidRDefault="00E072B8" w:rsidP="00E072B8">
      <w:pPr>
        <w:spacing w:line="259" w:lineRule="auto"/>
        <w:rPr>
          <w:rFonts w:ascii="Manrope" w:hAnsi="Manrope"/>
          <w:sz w:val="20"/>
          <w:szCs w:val="20"/>
        </w:rPr>
      </w:pPr>
      <w:r w:rsidRPr="00E072B8">
        <w:rPr>
          <w:rFonts w:ascii="Manrope" w:hAnsi="Manrope"/>
          <w:sz w:val="20"/>
          <w:szCs w:val="20"/>
        </w:rPr>
        <w:t xml:space="preserve">Il RUP provvede ad:  </w:t>
      </w:r>
    </w:p>
    <w:p w14:paraId="21D0DE5A" w14:textId="77777777" w:rsidR="00E072B8" w:rsidRPr="00E072B8" w:rsidRDefault="00E072B8" w:rsidP="00151464">
      <w:pPr>
        <w:pStyle w:val="Paragrafoelenco"/>
        <w:numPr>
          <w:ilvl w:val="0"/>
          <w:numId w:val="32"/>
        </w:numPr>
        <w:spacing w:line="259" w:lineRule="auto"/>
        <w:rPr>
          <w:rFonts w:ascii="Manrope" w:hAnsi="Manrope"/>
          <w:sz w:val="20"/>
          <w:szCs w:val="20"/>
        </w:rPr>
      </w:pPr>
      <w:r w:rsidRPr="00E072B8">
        <w:rPr>
          <w:rFonts w:ascii="Manrope" w:hAnsi="Manrope"/>
          <w:sz w:val="20"/>
          <w:szCs w:val="20"/>
        </w:rPr>
        <w:t>attivare la procedura di soccorso istruttorio;</w:t>
      </w:r>
    </w:p>
    <w:p w14:paraId="64EEE24F" w14:textId="26C7D81D" w:rsidR="00E072B8" w:rsidRPr="00E072B8" w:rsidRDefault="00E072B8" w:rsidP="00151464">
      <w:pPr>
        <w:pStyle w:val="Paragrafoelenco"/>
        <w:numPr>
          <w:ilvl w:val="0"/>
          <w:numId w:val="32"/>
        </w:numPr>
        <w:spacing w:line="259" w:lineRule="auto"/>
        <w:rPr>
          <w:rFonts w:ascii="Manrope" w:hAnsi="Manrope"/>
          <w:sz w:val="20"/>
          <w:szCs w:val="20"/>
        </w:rPr>
      </w:pPr>
      <w:r w:rsidRPr="00E072B8">
        <w:rPr>
          <w:rFonts w:ascii="Manrope" w:hAnsi="Manrope"/>
          <w:sz w:val="20"/>
          <w:szCs w:val="20"/>
        </w:rPr>
        <w:t xml:space="preserve">adottare il provvedimento che determina le esclusioni e le ammissioni dalla procedura di gara, provvedendo altresì alla sua pubblicazione sul sito della </w:t>
      </w:r>
      <w:r w:rsidR="002B048B">
        <w:rPr>
          <w:rFonts w:ascii="Manrope" w:hAnsi="Manrope"/>
          <w:sz w:val="20"/>
          <w:szCs w:val="20"/>
        </w:rPr>
        <w:t>Stazione appaltante</w:t>
      </w:r>
      <w:r w:rsidRPr="00E072B8">
        <w:rPr>
          <w:rFonts w:ascii="Manrope" w:hAnsi="Manrope"/>
          <w:sz w:val="20"/>
          <w:szCs w:val="20"/>
        </w:rPr>
        <w:t>, nella sezione “Amministrazione trasparente” dedicata alla procedura e alla sua comunicazione immediata e comunque entro un termine non superiore a cinque giorni.</w:t>
      </w:r>
    </w:p>
    <w:p w14:paraId="3B6CD2B5" w14:textId="77777777" w:rsidR="00E072B8" w:rsidRPr="00E072B8" w:rsidRDefault="00E072B8" w:rsidP="00E072B8">
      <w:pPr>
        <w:spacing w:line="259" w:lineRule="auto"/>
        <w:rPr>
          <w:rFonts w:ascii="Manrope" w:hAnsi="Manrope"/>
          <w:sz w:val="20"/>
          <w:szCs w:val="20"/>
        </w:rPr>
      </w:pPr>
      <w:r w:rsidRPr="00E072B8">
        <w:rPr>
          <w:rFonts w:ascii="Manrope" w:hAnsi="Manrope"/>
          <w:sz w:val="20"/>
          <w:szCs w:val="20"/>
        </w:rPr>
        <w:t>È fatta salva la possibilità di chiedere agli offerenti, in qualsiasi momento nel corso della procedura, di presentare tutti i documenti complementari o parte di essi, qualora questo sia necessario per assicurare il corretto svolgimento della procedura.</w:t>
      </w:r>
    </w:p>
    <w:p w14:paraId="05640A37" w14:textId="03E767CE" w:rsidR="00E072B8" w:rsidRDefault="00E072B8" w:rsidP="00A455CB">
      <w:pPr>
        <w:spacing w:line="259" w:lineRule="auto"/>
        <w:rPr>
          <w:rFonts w:ascii="Manrope" w:hAnsi="Manrope"/>
          <w:sz w:val="20"/>
          <w:szCs w:val="20"/>
        </w:rPr>
      </w:pPr>
      <w:r w:rsidRPr="00E072B8">
        <w:rPr>
          <w:rFonts w:ascii="Manrope" w:hAnsi="Manrope"/>
          <w:sz w:val="20"/>
          <w:szCs w:val="20"/>
        </w:rPr>
        <w:t>La prosecuzione della procedura è limitata ai soli concorrenti ammessi.</w:t>
      </w:r>
    </w:p>
    <w:p w14:paraId="253DBE00" w14:textId="77777777" w:rsidR="00E072B8" w:rsidRPr="00E072B8" w:rsidRDefault="00E072B8" w:rsidP="00E072B8">
      <w:pPr>
        <w:pStyle w:val="Titolo2"/>
      </w:pPr>
      <w:bookmarkStart w:id="1681" w:name="_Toc159516060"/>
      <w:bookmarkStart w:id="1682" w:name="_Toc187960740"/>
      <w:bookmarkStart w:id="1683" w:name="_Toc195866695"/>
      <w:r w:rsidRPr="00E072B8">
        <w:t xml:space="preserve">COMMISSIONE </w:t>
      </w:r>
      <w:r w:rsidRPr="00C02AE2">
        <w:t>GIUDICATRICE</w:t>
      </w:r>
      <w:bookmarkEnd w:id="1681"/>
      <w:bookmarkEnd w:id="1682"/>
      <w:bookmarkEnd w:id="1683"/>
    </w:p>
    <w:p w14:paraId="4CAED726" w14:textId="279638CE" w:rsidR="00E072B8" w:rsidRPr="00A455CB" w:rsidRDefault="00E072B8" w:rsidP="00E072B8">
      <w:pPr>
        <w:spacing w:line="259" w:lineRule="auto"/>
        <w:rPr>
          <w:rFonts w:ascii="Manrope" w:hAnsi="Manrope" w:cs="Arial"/>
          <w:sz w:val="20"/>
          <w:szCs w:val="20"/>
          <w:lang w:eastAsia="it-IT"/>
        </w:rPr>
      </w:pPr>
      <w:r w:rsidRPr="00A455CB">
        <w:rPr>
          <w:rFonts w:ascii="Manrope" w:hAnsi="Manrope" w:cs="Arial"/>
          <w:sz w:val="20"/>
          <w:szCs w:val="20"/>
          <w:lang w:eastAsia="it-IT"/>
        </w:rPr>
        <w:t xml:space="preserve">La </w:t>
      </w:r>
      <w:r w:rsidR="004E09B3">
        <w:rPr>
          <w:rFonts w:ascii="Manrope" w:hAnsi="Manrope" w:cs="Arial"/>
          <w:sz w:val="20"/>
          <w:szCs w:val="20"/>
          <w:lang w:eastAsia="it-IT"/>
        </w:rPr>
        <w:t>C</w:t>
      </w:r>
      <w:r w:rsidRPr="00A455CB">
        <w:rPr>
          <w:rFonts w:ascii="Manrope" w:hAnsi="Manrope" w:cs="Arial"/>
          <w:sz w:val="20"/>
          <w:szCs w:val="20"/>
          <w:lang w:eastAsia="it-IT"/>
        </w:rPr>
        <w:t xml:space="preserve">ommissione giudicatrice è nominata, ai sensi dell’art. 93 del Codice, dopo la scadenza del termine per la presentazione delle offerte ed è composta da un numero dispari pari a n. 3 membri, esperti nello specifico settore cui si riferisce l’oggetto del contratto. In capo ai commissari non devono sussistere cause ostative alla nomina ai sensi dell’art. 93, comma 5, del Codice. A tal fine i medesimi rilasciano apposita dichiarazione alla </w:t>
      </w:r>
      <w:r w:rsidR="002B048B">
        <w:rPr>
          <w:rFonts w:ascii="Manrope" w:hAnsi="Manrope" w:cs="Arial"/>
          <w:sz w:val="20"/>
          <w:szCs w:val="20"/>
          <w:lang w:eastAsia="it-IT"/>
        </w:rPr>
        <w:t>Stazione appaltante</w:t>
      </w:r>
      <w:r w:rsidRPr="00A455CB">
        <w:rPr>
          <w:rFonts w:ascii="Manrope" w:hAnsi="Manrope" w:cs="Arial"/>
          <w:sz w:val="20"/>
          <w:szCs w:val="20"/>
          <w:lang w:eastAsia="it-IT"/>
        </w:rPr>
        <w:t>.</w:t>
      </w:r>
    </w:p>
    <w:p w14:paraId="6A809BC7" w14:textId="36A927D0" w:rsidR="00E072B8" w:rsidRPr="00A455CB" w:rsidRDefault="00E072B8" w:rsidP="00E072B8">
      <w:pPr>
        <w:spacing w:line="259" w:lineRule="auto"/>
        <w:rPr>
          <w:rFonts w:ascii="Manrope" w:hAnsi="Manrope" w:cs="Arial"/>
          <w:sz w:val="20"/>
          <w:szCs w:val="20"/>
          <w:lang w:eastAsia="it-IT"/>
        </w:rPr>
      </w:pPr>
      <w:r w:rsidRPr="00A455CB">
        <w:rPr>
          <w:rFonts w:ascii="Manrope" w:hAnsi="Manrope" w:cs="Arial"/>
          <w:sz w:val="20"/>
          <w:szCs w:val="20"/>
          <w:lang w:eastAsia="it-IT"/>
        </w:rPr>
        <w:t xml:space="preserve">La </w:t>
      </w:r>
      <w:r w:rsidR="002B048B">
        <w:rPr>
          <w:rFonts w:ascii="Manrope" w:hAnsi="Manrope" w:cs="Arial"/>
          <w:sz w:val="20"/>
          <w:szCs w:val="20"/>
          <w:lang w:eastAsia="it-IT"/>
        </w:rPr>
        <w:t>Stazione appaltante</w:t>
      </w:r>
      <w:r w:rsidRPr="00A455CB">
        <w:rPr>
          <w:rFonts w:ascii="Manrope" w:hAnsi="Manrope" w:cs="Arial"/>
          <w:sz w:val="20"/>
          <w:szCs w:val="20"/>
          <w:lang w:eastAsia="it-IT"/>
        </w:rPr>
        <w:t xml:space="preserve"> pubblica, sul profilo di committente, nella sezione “Amministrazione trasparente” dedicata alla procedura la composizione della </w:t>
      </w:r>
      <w:r w:rsidR="004E09B3">
        <w:rPr>
          <w:rFonts w:ascii="Manrope" w:hAnsi="Manrope" w:cs="Arial"/>
          <w:sz w:val="20"/>
          <w:szCs w:val="20"/>
          <w:lang w:eastAsia="it-IT"/>
        </w:rPr>
        <w:t>C</w:t>
      </w:r>
      <w:r w:rsidRPr="00A455CB">
        <w:rPr>
          <w:rFonts w:ascii="Manrope" w:hAnsi="Manrope" w:cs="Arial"/>
          <w:sz w:val="20"/>
          <w:szCs w:val="20"/>
          <w:lang w:eastAsia="it-IT"/>
        </w:rPr>
        <w:t>ommissione giudicatrice e i curricula dei componenti.</w:t>
      </w:r>
    </w:p>
    <w:p w14:paraId="52A529B4" w14:textId="6602ED27" w:rsidR="00E072B8" w:rsidRPr="00151464" w:rsidRDefault="00E072B8" w:rsidP="00A455CB">
      <w:pPr>
        <w:spacing w:line="259" w:lineRule="auto"/>
        <w:rPr>
          <w:rFonts w:ascii="Manrope" w:hAnsi="Manrope" w:cs="Arial"/>
          <w:sz w:val="20"/>
          <w:szCs w:val="20"/>
          <w:lang w:eastAsia="it-IT"/>
        </w:rPr>
      </w:pPr>
      <w:r w:rsidRPr="00A455CB">
        <w:rPr>
          <w:rFonts w:ascii="Manrope" w:hAnsi="Manrope" w:cs="Arial"/>
          <w:sz w:val="20"/>
          <w:szCs w:val="20"/>
          <w:lang w:eastAsia="it-IT"/>
        </w:rPr>
        <w:t xml:space="preserve">La </w:t>
      </w:r>
      <w:r w:rsidR="004E09B3">
        <w:rPr>
          <w:rFonts w:ascii="Manrope" w:hAnsi="Manrope" w:cs="Arial"/>
          <w:sz w:val="20"/>
          <w:szCs w:val="20"/>
          <w:lang w:eastAsia="it-IT"/>
        </w:rPr>
        <w:t>C</w:t>
      </w:r>
      <w:r w:rsidRPr="00A455CB">
        <w:rPr>
          <w:rFonts w:ascii="Manrope" w:hAnsi="Manrope" w:cs="Arial"/>
          <w:sz w:val="20"/>
          <w:szCs w:val="20"/>
          <w:lang w:eastAsia="it-IT"/>
        </w:rPr>
        <w:t>ommissione giudicatrice è responsabile della valutazione delle offerte tecniche ed economiche dei concorrenti e di regola, lavora a distanza con procedure telematiche che salvaguardino la riservatezza delle comunicazioni.</w:t>
      </w:r>
    </w:p>
    <w:p w14:paraId="05044BA8" w14:textId="77777777" w:rsidR="00196AEE" w:rsidRPr="00A455CB" w:rsidRDefault="00196AEE" w:rsidP="00C02AE2">
      <w:pPr>
        <w:pStyle w:val="Titolo2"/>
        <w:rPr>
          <w:lang w:val="it-IT"/>
        </w:rPr>
      </w:pPr>
      <w:bookmarkStart w:id="1684" w:name="_Toc381775856"/>
      <w:bookmarkStart w:id="1685" w:name="_Toc485218335"/>
      <w:bookmarkStart w:id="1686" w:name="_Toc484688900"/>
      <w:bookmarkStart w:id="1687" w:name="_Toc484688345"/>
      <w:bookmarkStart w:id="1688" w:name="_Toc484605476"/>
      <w:bookmarkStart w:id="1689" w:name="_Toc484605352"/>
      <w:bookmarkStart w:id="1690" w:name="_Toc484526632"/>
      <w:bookmarkStart w:id="1691" w:name="_Toc484449137"/>
      <w:bookmarkStart w:id="1692" w:name="_Toc484449013"/>
      <w:bookmarkStart w:id="1693" w:name="_Toc484448889"/>
      <w:bookmarkStart w:id="1694" w:name="_Toc484448766"/>
      <w:bookmarkStart w:id="1695" w:name="_Toc484448642"/>
      <w:bookmarkStart w:id="1696" w:name="_Toc484448518"/>
      <w:bookmarkStart w:id="1697" w:name="_Toc484448394"/>
      <w:bookmarkStart w:id="1698" w:name="_Toc484448270"/>
      <w:bookmarkStart w:id="1699" w:name="_Toc484448146"/>
      <w:bookmarkStart w:id="1700" w:name="_Toc484440486"/>
      <w:bookmarkStart w:id="1701" w:name="_Toc484440126"/>
      <w:bookmarkStart w:id="1702" w:name="_Toc484440002"/>
      <w:bookmarkStart w:id="1703" w:name="_Toc484439879"/>
      <w:bookmarkStart w:id="1704" w:name="_Toc484438959"/>
      <w:bookmarkStart w:id="1705" w:name="_Toc484438835"/>
      <w:bookmarkStart w:id="1706" w:name="_Toc484438711"/>
      <w:bookmarkStart w:id="1707" w:name="_Toc484429136"/>
      <w:bookmarkStart w:id="1708" w:name="_Toc484428966"/>
      <w:bookmarkStart w:id="1709" w:name="_Toc484097792"/>
      <w:bookmarkStart w:id="1710" w:name="_Toc484011718"/>
      <w:bookmarkStart w:id="1711" w:name="_Toc484011243"/>
      <w:bookmarkStart w:id="1712" w:name="_Toc484011121"/>
      <w:bookmarkStart w:id="1713" w:name="_Toc484010999"/>
      <w:bookmarkStart w:id="1714" w:name="_Toc484010875"/>
      <w:bookmarkStart w:id="1715" w:name="_Toc484010753"/>
      <w:bookmarkStart w:id="1716" w:name="_Toc483907003"/>
      <w:bookmarkStart w:id="1717" w:name="_Toc3539903981"/>
      <w:bookmarkStart w:id="1718" w:name="_Toc381776132"/>
      <w:bookmarkStart w:id="1719" w:name="_Ref132303065"/>
      <w:bookmarkStart w:id="1720" w:name="_Ref138148356"/>
      <w:bookmarkStart w:id="1721" w:name="_Toc159516061"/>
      <w:bookmarkStart w:id="1722" w:name="_Toc187960741"/>
      <w:bookmarkStart w:id="1723" w:name="_Toc195866696"/>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r w:rsidRPr="00A455CB">
        <w:rPr>
          <w:lang w:val="it-IT"/>
        </w:rPr>
        <w:t>VALUTAZIONE DELLE OFFERTE TECNICHE ED ECONOMICHE</w:t>
      </w:r>
      <w:bookmarkEnd w:id="1719"/>
      <w:bookmarkEnd w:id="1720"/>
      <w:bookmarkEnd w:id="1721"/>
      <w:bookmarkEnd w:id="1722"/>
      <w:bookmarkEnd w:id="1723"/>
    </w:p>
    <w:p w14:paraId="5CE35F21" w14:textId="77777777" w:rsidR="00E072B8" w:rsidRPr="00E072B8" w:rsidRDefault="00E072B8" w:rsidP="00E072B8">
      <w:pPr>
        <w:spacing w:line="259" w:lineRule="auto"/>
        <w:rPr>
          <w:rFonts w:ascii="Manrope" w:hAnsi="Manrope" w:cs="Arial"/>
          <w:sz w:val="20"/>
          <w:szCs w:val="20"/>
        </w:rPr>
      </w:pPr>
      <w:r w:rsidRPr="00E072B8">
        <w:rPr>
          <w:rFonts w:ascii="Manrope" w:hAnsi="Manrope" w:cs="Arial"/>
          <w:sz w:val="20"/>
          <w:szCs w:val="20"/>
        </w:rPr>
        <w:t>Durante la seconda seduta telematica il RUP o suo delegato procederà alla verifica della ricezione delle offerte tempestivamente presentate attraverso la piattaforma.</w:t>
      </w:r>
    </w:p>
    <w:p w14:paraId="19C56B14" w14:textId="77777777" w:rsidR="00E072B8" w:rsidRPr="00E072B8" w:rsidRDefault="00E072B8" w:rsidP="00E072B8">
      <w:pPr>
        <w:spacing w:line="259" w:lineRule="auto"/>
        <w:rPr>
          <w:rFonts w:ascii="Manrope" w:hAnsi="Manrope" w:cs="Arial"/>
          <w:sz w:val="20"/>
          <w:szCs w:val="20"/>
        </w:rPr>
      </w:pPr>
      <w:r w:rsidRPr="00E072B8">
        <w:rPr>
          <w:rFonts w:ascii="Manrope" w:hAnsi="Manrope" w:cs="Arial"/>
          <w:sz w:val="20"/>
          <w:szCs w:val="20"/>
        </w:rPr>
        <w:t xml:space="preserve">Il RUP, procederà all’apertura (sblocco) delle buste tecniche e a consegnare gli atti alla Commissione giudicatrice. </w:t>
      </w:r>
    </w:p>
    <w:p w14:paraId="40BB822F" w14:textId="24C6BF81" w:rsidR="00E072B8" w:rsidRDefault="00E072B8" w:rsidP="00E072B8">
      <w:pPr>
        <w:spacing w:line="259" w:lineRule="auto"/>
        <w:rPr>
          <w:rFonts w:ascii="Manrope" w:hAnsi="Manrope" w:cs="Arial"/>
          <w:sz w:val="20"/>
          <w:szCs w:val="20"/>
        </w:rPr>
      </w:pPr>
      <w:r w:rsidRPr="00E072B8">
        <w:rPr>
          <w:rFonts w:ascii="Manrope" w:hAnsi="Manrope" w:cs="Arial"/>
          <w:sz w:val="20"/>
          <w:szCs w:val="20"/>
        </w:rPr>
        <w:lastRenderedPageBreak/>
        <w:t>In una o più sedute riservate la Commissione procederà all’esame ed alla valutazione delle offerte tecniche</w:t>
      </w:r>
      <w:r w:rsidR="004E09B3">
        <w:rPr>
          <w:rFonts w:ascii="Manrope" w:hAnsi="Manrope" w:cs="Arial"/>
          <w:sz w:val="20"/>
          <w:szCs w:val="20"/>
        </w:rPr>
        <w:t xml:space="preserve"> </w:t>
      </w:r>
      <w:r w:rsidRPr="00E072B8">
        <w:rPr>
          <w:rFonts w:ascii="Manrope" w:hAnsi="Manrope" w:cs="Arial"/>
          <w:sz w:val="20"/>
          <w:szCs w:val="20"/>
        </w:rPr>
        <w:t>e all’assegnazione dei relativi punteggi applicando i criteri e le formule indicati nel presente disciplinare.</w:t>
      </w:r>
    </w:p>
    <w:p w14:paraId="1D983E36" w14:textId="19BE5E67" w:rsidR="00196AEE" w:rsidRPr="00A455CB" w:rsidRDefault="00196AEE" w:rsidP="00E072B8">
      <w:pPr>
        <w:spacing w:line="259" w:lineRule="auto"/>
        <w:rPr>
          <w:rFonts w:ascii="Manrope" w:hAnsi="Manrope" w:cs="Arial"/>
          <w:sz w:val="20"/>
          <w:szCs w:val="20"/>
        </w:rPr>
      </w:pPr>
      <w:r w:rsidRPr="00A455CB">
        <w:rPr>
          <w:rFonts w:ascii="Manrope" w:hAnsi="Manrope" w:cs="Arial"/>
          <w:sz w:val="20"/>
          <w:szCs w:val="20"/>
        </w:rPr>
        <w:t xml:space="preserve">Qualora non siano comprovati i requisiti tecnici minimi offerti, la Commissione procederà alla </w:t>
      </w:r>
      <w:r w:rsidRPr="00A455CB">
        <w:rPr>
          <w:rFonts w:ascii="Manrope" w:hAnsi="Manrope" w:cs="Arial"/>
          <w:b/>
          <w:bCs/>
          <w:sz w:val="20"/>
          <w:szCs w:val="20"/>
        </w:rPr>
        <w:t>dichiarazione di non ammissibilità del concorrente</w:t>
      </w:r>
      <w:r w:rsidRPr="00A455CB">
        <w:rPr>
          <w:rFonts w:ascii="Manrope" w:hAnsi="Manrope" w:cs="Arial"/>
          <w:sz w:val="20"/>
          <w:szCs w:val="20"/>
        </w:rPr>
        <w:t xml:space="preserve"> anche </w:t>
      </w:r>
      <w:r w:rsidR="004E09B3">
        <w:rPr>
          <w:rFonts w:ascii="Manrope" w:hAnsi="Manrope" w:cs="Arial"/>
          <w:sz w:val="20"/>
          <w:szCs w:val="20"/>
        </w:rPr>
        <w:t>qualora</w:t>
      </w:r>
      <w:r w:rsidRPr="00A455CB">
        <w:rPr>
          <w:rFonts w:ascii="Manrope" w:hAnsi="Manrope" w:cs="Arial"/>
          <w:sz w:val="20"/>
          <w:szCs w:val="20"/>
        </w:rPr>
        <w:t xml:space="preserve"> la verifica abbia avuto esito negativo</w:t>
      </w:r>
      <w:r w:rsidR="004E09B3">
        <w:rPr>
          <w:rFonts w:ascii="Manrope" w:hAnsi="Manrope" w:cs="Arial"/>
          <w:sz w:val="20"/>
          <w:szCs w:val="20"/>
        </w:rPr>
        <w:t xml:space="preserve"> </w:t>
      </w:r>
      <w:r w:rsidR="004E09B3" w:rsidRPr="00A455CB">
        <w:rPr>
          <w:rFonts w:ascii="Manrope" w:hAnsi="Manrope" w:cs="Arial"/>
          <w:sz w:val="20"/>
          <w:szCs w:val="20"/>
        </w:rPr>
        <w:t>per uno solo dei requisiti tecnici minimi previst</w:t>
      </w:r>
      <w:r w:rsidR="004E09B3">
        <w:rPr>
          <w:rFonts w:ascii="Manrope" w:hAnsi="Manrope" w:cs="Arial"/>
          <w:sz w:val="20"/>
          <w:szCs w:val="20"/>
        </w:rPr>
        <w:t>i</w:t>
      </w:r>
      <w:r w:rsidRPr="00A455CB">
        <w:rPr>
          <w:rFonts w:ascii="Manrope" w:hAnsi="Manrope" w:cs="Arial"/>
          <w:sz w:val="20"/>
          <w:szCs w:val="20"/>
        </w:rPr>
        <w:t>.</w:t>
      </w:r>
    </w:p>
    <w:p w14:paraId="74975E0D" w14:textId="77777777" w:rsidR="00196AEE" w:rsidRPr="00A455CB" w:rsidRDefault="00196AEE" w:rsidP="00A455CB">
      <w:pPr>
        <w:spacing w:line="259" w:lineRule="auto"/>
        <w:rPr>
          <w:rFonts w:ascii="Manrope" w:hAnsi="Manrope" w:cs="Arial"/>
          <w:sz w:val="20"/>
          <w:szCs w:val="20"/>
        </w:rPr>
      </w:pPr>
      <w:r w:rsidRPr="00A455CB">
        <w:rPr>
          <w:rFonts w:ascii="Manrope" w:hAnsi="Manrope" w:cs="Arial"/>
          <w:sz w:val="20"/>
          <w:szCs w:val="20"/>
        </w:rPr>
        <w:t>Gli esiti della valutazione sono registrati dalla Piattaforma.</w:t>
      </w:r>
    </w:p>
    <w:p w14:paraId="6E002104" w14:textId="04AA925E" w:rsidR="00196AEE" w:rsidRPr="00A455CB" w:rsidRDefault="00196AEE" w:rsidP="00A455CB">
      <w:pPr>
        <w:spacing w:line="259" w:lineRule="auto"/>
        <w:rPr>
          <w:rFonts w:ascii="Manrope" w:hAnsi="Manrope" w:cs="Arial"/>
          <w:sz w:val="20"/>
          <w:szCs w:val="20"/>
        </w:rPr>
      </w:pPr>
      <w:r w:rsidRPr="00A455CB">
        <w:rPr>
          <w:rFonts w:ascii="Manrope" w:hAnsi="Manrope" w:cs="Arial"/>
          <w:sz w:val="20"/>
          <w:szCs w:val="20"/>
        </w:rPr>
        <w:t xml:space="preserve">La </w:t>
      </w:r>
      <w:r w:rsidR="004E09B3">
        <w:rPr>
          <w:rFonts w:ascii="Manrope" w:hAnsi="Manrope" w:cs="Arial"/>
          <w:sz w:val="20"/>
          <w:szCs w:val="20"/>
        </w:rPr>
        <w:t>C</w:t>
      </w:r>
      <w:r w:rsidRPr="00A455CB">
        <w:rPr>
          <w:rFonts w:ascii="Manrope" w:hAnsi="Manrope" w:cs="Arial"/>
          <w:sz w:val="20"/>
          <w:szCs w:val="20"/>
        </w:rPr>
        <w:t xml:space="preserve">ommissione giudicatrice rende visibile ai concorrenti, con le modalità di cui al paragrafo “Svolgimento delle operazioni di gara”:  </w:t>
      </w:r>
    </w:p>
    <w:p w14:paraId="15FF7FE1" w14:textId="77777777" w:rsidR="00196AEE" w:rsidRPr="00A455CB" w:rsidRDefault="00196AEE" w:rsidP="00151464">
      <w:pPr>
        <w:numPr>
          <w:ilvl w:val="2"/>
          <w:numId w:val="24"/>
        </w:numPr>
        <w:spacing w:line="259" w:lineRule="auto"/>
        <w:ind w:left="426"/>
        <w:rPr>
          <w:rFonts w:ascii="Manrope" w:eastAsia="Calibri" w:hAnsi="Manrope" w:cs="Arial"/>
          <w:sz w:val="20"/>
          <w:szCs w:val="20"/>
          <w:lang w:eastAsia="it-IT"/>
        </w:rPr>
      </w:pPr>
      <w:r w:rsidRPr="00A455CB">
        <w:rPr>
          <w:rFonts w:ascii="Manrope" w:eastAsia="Calibri" w:hAnsi="Manrope" w:cs="Arial"/>
          <w:sz w:val="20"/>
          <w:szCs w:val="20"/>
          <w:lang w:eastAsia="it-IT"/>
        </w:rPr>
        <w:t>i punteggi tecnici attribuiti alle singole offerte tecniche;</w:t>
      </w:r>
    </w:p>
    <w:p w14:paraId="05D9A419" w14:textId="01DD605F" w:rsidR="00196AEE" w:rsidRPr="00A455CB" w:rsidRDefault="00196AEE" w:rsidP="00151464">
      <w:pPr>
        <w:numPr>
          <w:ilvl w:val="2"/>
          <w:numId w:val="24"/>
        </w:numPr>
        <w:spacing w:line="259" w:lineRule="auto"/>
        <w:ind w:left="426"/>
        <w:rPr>
          <w:rFonts w:ascii="Manrope" w:eastAsia="Calibri" w:hAnsi="Manrope" w:cs="Arial"/>
          <w:sz w:val="20"/>
          <w:szCs w:val="20"/>
          <w:lang w:eastAsia="it-IT"/>
        </w:rPr>
      </w:pPr>
      <w:r w:rsidRPr="00A455CB">
        <w:rPr>
          <w:rFonts w:ascii="Manrope" w:eastAsia="Calibri" w:hAnsi="Manrope" w:cs="Arial"/>
          <w:sz w:val="20"/>
          <w:szCs w:val="20"/>
          <w:lang w:eastAsia="it-IT"/>
        </w:rPr>
        <w:t xml:space="preserve">le eventuali </w:t>
      </w:r>
      <w:r w:rsidR="004E09B3">
        <w:rPr>
          <w:rFonts w:ascii="Manrope" w:eastAsia="Calibri" w:hAnsi="Manrope" w:cs="Arial"/>
          <w:sz w:val="20"/>
          <w:szCs w:val="20"/>
          <w:lang w:eastAsia="it-IT"/>
        </w:rPr>
        <w:t>dichiarazioni di non ammissibilità</w:t>
      </w:r>
      <w:r w:rsidRPr="00A455CB">
        <w:rPr>
          <w:rFonts w:ascii="Manrope" w:eastAsia="Calibri" w:hAnsi="Manrope" w:cs="Arial"/>
          <w:sz w:val="20"/>
          <w:szCs w:val="20"/>
          <w:lang w:eastAsia="it-IT"/>
        </w:rPr>
        <w:t xml:space="preserve"> alla gara dei concorrenti. </w:t>
      </w:r>
    </w:p>
    <w:p w14:paraId="0978FFE5" w14:textId="77777777" w:rsidR="00196AEE" w:rsidRPr="00A455CB" w:rsidRDefault="00196AEE" w:rsidP="00A455CB">
      <w:pPr>
        <w:spacing w:line="259" w:lineRule="auto"/>
        <w:rPr>
          <w:rFonts w:ascii="Manrope" w:hAnsi="Manrope" w:cs="Arial"/>
          <w:sz w:val="20"/>
          <w:szCs w:val="20"/>
        </w:rPr>
      </w:pPr>
    </w:p>
    <w:p w14:paraId="01FD9923" w14:textId="77777777" w:rsidR="00196AEE" w:rsidRPr="00A455CB" w:rsidRDefault="00196AEE" w:rsidP="00A455CB">
      <w:pPr>
        <w:spacing w:line="259" w:lineRule="auto"/>
        <w:rPr>
          <w:rFonts w:ascii="Manrope" w:hAnsi="Manrope" w:cs="Arial"/>
          <w:sz w:val="20"/>
          <w:szCs w:val="20"/>
        </w:rPr>
      </w:pPr>
      <w:r w:rsidRPr="00A455CB">
        <w:rPr>
          <w:rFonts w:ascii="Manrope" w:hAnsi="Manrope" w:cs="Arial"/>
          <w:sz w:val="20"/>
          <w:szCs w:val="20"/>
        </w:rPr>
        <w:t>Al termine della verifica della valutazione delle offerte tecniche, verranno allegati nella sezione "documentazione di gara" i verbali della commissione con i relativi punteggi tecnici. La pubblicazione dei verbali verrà comunicata tramite piattaforma a tutti i partecipanti.</w:t>
      </w:r>
    </w:p>
    <w:p w14:paraId="78E875E1" w14:textId="77777777" w:rsidR="00196AEE" w:rsidRPr="00A455CB" w:rsidRDefault="00196AEE" w:rsidP="00A455CB">
      <w:pPr>
        <w:spacing w:line="259" w:lineRule="auto"/>
        <w:rPr>
          <w:rFonts w:ascii="Manrope" w:hAnsi="Manrope" w:cs="Arial"/>
          <w:sz w:val="20"/>
          <w:szCs w:val="20"/>
        </w:rPr>
      </w:pPr>
      <w:r w:rsidRPr="00A455CB">
        <w:rPr>
          <w:rFonts w:ascii="Manrope" w:hAnsi="Manrope" w:cs="Arial"/>
          <w:sz w:val="20"/>
          <w:szCs w:val="20"/>
        </w:rPr>
        <w:t xml:space="preserve">Al termine delle operazioni di cui sopra la Piattaforma consente la prosecuzione della procedura ai soli concorrenti ammessi alla valutazione delle offerte economiche. </w:t>
      </w:r>
    </w:p>
    <w:p w14:paraId="08FF325A" w14:textId="086E479A" w:rsidR="00196AEE" w:rsidRPr="00A455CB" w:rsidRDefault="00196AEE" w:rsidP="00A455CB">
      <w:pPr>
        <w:spacing w:line="259" w:lineRule="auto"/>
        <w:rPr>
          <w:rFonts w:ascii="Manrope" w:hAnsi="Manrope" w:cs="Arial"/>
          <w:sz w:val="20"/>
          <w:szCs w:val="20"/>
        </w:rPr>
      </w:pPr>
      <w:r w:rsidRPr="00A455CB">
        <w:rPr>
          <w:rFonts w:ascii="Manrope" w:hAnsi="Manrope" w:cs="Arial"/>
          <w:sz w:val="20"/>
          <w:szCs w:val="20"/>
        </w:rPr>
        <w:t xml:space="preserve">Le offerte economiche, nonché il documento d’offerta, resteranno non accessibili in </w:t>
      </w:r>
      <w:proofErr w:type="spellStart"/>
      <w:r w:rsidRPr="00A455CB">
        <w:rPr>
          <w:rFonts w:ascii="Manrope" w:hAnsi="Manrope" w:cs="Arial"/>
          <w:sz w:val="20"/>
          <w:szCs w:val="20"/>
        </w:rPr>
        <w:t>Sintel</w:t>
      </w:r>
      <w:proofErr w:type="spellEnd"/>
      <w:r w:rsidRPr="00A455CB">
        <w:rPr>
          <w:rFonts w:ascii="Manrope" w:hAnsi="Manrope" w:cs="Arial"/>
          <w:sz w:val="20"/>
          <w:szCs w:val="20"/>
        </w:rPr>
        <w:t xml:space="preserve"> ed il relativo contenuto non sarà visibile né dalla </w:t>
      </w:r>
      <w:r w:rsidR="002B048B">
        <w:rPr>
          <w:rFonts w:ascii="Manrope" w:hAnsi="Manrope" w:cs="Arial"/>
          <w:sz w:val="20"/>
          <w:szCs w:val="20"/>
        </w:rPr>
        <w:t>Stazione appaltante</w:t>
      </w:r>
      <w:r w:rsidRPr="00A455CB">
        <w:rPr>
          <w:rFonts w:ascii="Manrope" w:hAnsi="Manrope" w:cs="Arial"/>
          <w:sz w:val="20"/>
          <w:szCs w:val="20"/>
        </w:rPr>
        <w:t>, né dagli operatori economici, né da terzi.</w:t>
      </w:r>
    </w:p>
    <w:p w14:paraId="413B699B" w14:textId="77777777" w:rsidR="00196AEE" w:rsidRPr="00A455CB" w:rsidRDefault="00196AEE" w:rsidP="00A455CB">
      <w:pPr>
        <w:spacing w:line="259" w:lineRule="auto"/>
        <w:rPr>
          <w:rFonts w:ascii="Manrope" w:hAnsi="Manrope" w:cs="Arial"/>
          <w:sz w:val="20"/>
          <w:szCs w:val="20"/>
        </w:rPr>
      </w:pPr>
      <w:r w:rsidRPr="00A455CB">
        <w:rPr>
          <w:rFonts w:ascii="Manrope" w:hAnsi="Manrope" w:cs="Arial"/>
          <w:sz w:val="20"/>
          <w:szCs w:val="20"/>
        </w:rPr>
        <w:t>A seguito della valutazione della documentazione tecnica, il RUP, o suo delegato, procederà all’apertura della busta telematica contenente l’offerta economica e a consegnare gli atti alla Commissione giudicatrice.</w:t>
      </w:r>
    </w:p>
    <w:p w14:paraId="1F4F4104" w14:textId="77777777" w:rsidR="00196AEE" w:rsidRPr="00A455CB" w:rsidRDefault="00196AEE" w:rsidP="00A455CB">
      <w:pPr>
        <w:spacing w:line="259" w:lineRule="auto"/>
        <w:rPr>
          <w:rFonts w:ascii="Manrope" w:hAnsi="Manrope" w:cs="Arial"/>
          <w:sz w:val="20"/>
          <w:szCs w:val="20"/>
        </w:rPr>
      </w:pPr>
    </w:p>
    <w:p w14:paraId="3E7E0AE6" w14:textId="77777777" w:rsidR="00196AEE" w:rsidRPr="00A455CB" w:rsidRDefault="00196AEE" w:rsidP="00A455CB">
      <w:pPr>
        <w:spacing w:line="259" w:lineRule="auto"/>
        <w:rPr>
          <w:rFonts w:ascii="Manrope" w:hAnsi="Manrope" w:cs="Arial"/>
          <w:sz w:val="20"/>
          <w:szCs w:val="20"/>
        </w:rPr>
      </w:pPr>
      <w:r w:rsidRPr="00A455CB">
        <w:rPr>
          <w:rFonts w:ascii="Manrope" w:hAnsi="Manrope" w:cs="Arial"/>
          <w:sz w:val="20"/>
          <w:szCs w:val="20"/>
        </w:rPr>
        <w:t>L’attribuzione del punteggio all’offerta economica è effettuata dalla Piattaforma secondo il metodo di attribuzione del coefficiente per il calcolo del punteggio dell’offerta economica di cui al paragrafo “Metodo di attribuzione del coefficiente per il calcolo del punteggio dell’offerta economica”.</w:t>
      </w:r>
    </w:p>
    <w:p w14:paraId="0474E83C" w14:textId="77777777" w:rsidR="00196AEE" w:rsidRPr="00A455CB" w:rsidRDefault="00196AEE" w:rsidP="00A455CB">
      <w:pPr>
        <w:spacing w:line="259" w:lineRule="auto"/>
        <w:rPr>
          <w:rFonts w:ascii="Manrope" w:hAnsi="Manrope" w:cs="Arial"/>
          <w:sz w:val="20"/>
          <w:szCs w:val="20"/>
        </w:rPr>
      </w:pPr>
    </w:p>
    <w:p w14:paraId="13FDEEA3" w14:textId="77777777" w:rsidR="00196AEE" w:rsidRPr="00A455CB" w:rsidRDefault="00196AEE" w:rsidP="00A455CB">
      <w:pPr>
        <w:spacing w:line="259" w:lineRule="auto"/>
        <w:rPr>
          <w:rFonts w:ascii="Manrope" w:hAnsi="Manrope" w:cs="Arial"/>
          <w:sz w:val="20"/>
          <w:szCs w:val="20"/>
        </w:rPr>
      </w:pPr>
      <w:r w:rsidRPr="00A455CB">
        <w:rPr>
          <w:rFonts w:ascii="Manrope" w:hAnsi="Manrope" w:cs="Arial"/>
          <w:sz w:val="20"/>
          <w:szCs w:val="20"/>
        </w:rPr>
        <w:t>Nel caso in cui le offerte di due o più concorrenti ottengano lo stesso punteggio complessivo, ma punteggi differenti per il prezzo e per tutti gli altri elementi di valutazione, è collocato primo in graduatoria il concorrente che ha ottenuto il miglior punteggio sull’offerta tecnica.</w:t>
      </w:r>
    </w:p>
    <w:p w14:paraId="0FB89678" w14:textId="36D2F5AB" w:rsidR="00196AEE" w:rsidRPr="00A455CB" w:rsidRDefault="00196AEE" w:rsidP="00A455CB">
      <w:pPr>
        <w:spacing w:line="259" w:lineRule="auto"/>
        <w:rPr>
          <w:rFonts w:ascii="Manrope" w:hAnsi="Manrope" w:cs="Arial"/>
          <w:sz w:val="20"/>
          <w:szCs w:val="20"/>
        </w:rPr>
      </w:pPr>
      <w:r w:rsidRPr="00A455CB">
        <w:rPr>
          <w:rFonts w:ascii="Manrope" w:hAnsi="Manrope" w:cs="Arial"/>
          <w:sz w:val="20"/>
          <w:szCs w:val="20"/>
        </w:rPr>
        <w:t xml:space="preserve">Nel caso in cui le offerte di due o più concorrenti ottengano lo stesso punteggio complessivo e gli stessi punteggi parziali per il prezzo e per l’offerta tecnica, i predetti concorrenti, su richiesta della </w:t>
      </w:r>
      <w:r w:rsidR="002B048B">
        <w:rPr>
          <w:rFonts w:ascii="Manrope" w:hAnsi="Manrope" w:cs="Arial"/>
          <w:sz w:val="20"/>
          <w:szCs w:val="20"/>
        </w:rPr>
        <w:t>Stazione appaltante</w:t>
      </w:r>
      <w:r w:rsidRPr="00A455CB">
        <w:rPr>
          <w:rFonts w:ascii="Manrope" w:hAnsi="Manrope" w:cs="Arial"/>
          <w:sz w:val="20"/>
          <w:szCs w:val="20"/>
        </w:rPr>
        <w:t xml:space="preserve">, presentano un’offerta migliorativa sul prezzo entro il termine indicato dalla </w:t>
      </w:r>
      <w:r w:rsidR="002B048B">
        <w:rPr>
          <w:rFonts w:ascii="Manrope" w:hAnsi="Manrope" w:cs="Arial"/>
          <w:sz w:val="20"/>
          <w:szCs w:val="20"/>
        </w:rPr>
        <w:t>Stazione appaltante</w:t>
      </w:r>
      <w:r w:rsidRPr="00A455CB">
        <w:rPr>
          <w:rFonts w:ascii="Manrope" w:hAnsi="Manrope" w:cs="Arial"/>
          <w:sz w:val="20"/>
          <w:szCs w:val="20"/>
        </w:rPr>
        <w:t xml:space="preserve">. La richiesta è effettuata secondo le modalità previste al paragrafo “Comunicazioni”. È collocato primo in graduatoria il concorrente che ha presentato la migliore offerta. Ove permanga l’ex aequo la commissione procede mediante al sorteggio ad individuare il concorrente che verrà collocato primo nella graduatoria. La </w:t>
      </w:r>
      <w:r w:rsidR="002B048B">
        <w:rPr>
          <w:rFonts w:ascii="Manrope" w:hAnsi="Manrope" w:cs="Arial"/>
          <w:sz w:val="20"/>
          <w:szCs w:val="20"/>
        </w:rPr>
        <w:t>Stazione appaltante</w:t>
      </w:r>
      <w:r w:rsidRPr="00A455CB">
        <w:rPr>
          <w:rFonts w:ascii="Manrope" w:hAnsi="Manrope" w:cs="Arial"/>
          <w:sz w:val="20"/>
          <w:szCs w:val="20"/>
        </w:rPr>
        <w:t xml:space="preserve"> comunica il giorno e l’ora del sorteggio secondo le modalità previste al paragrafo “Comunicazioni”.</w:t>
      </w:r>
    </w:p>
    <w:p w14:paraId="3771365D" w14:textId="77777777" w:rsidR="00196AEE" w:rsidRPr="00A455CB" w:rsidRDefault="00196AEE" w:rsidP="00A455CB">
      <w:pPr>
        <w:spacing w:line="259" w:lineRule="auto"/>
        <w:rPr>
          <w:rFonts w:ascii="Manrope" w:hAnsi="Manrope" w:cs="Arial"/>
          <w:sz w:val="20"/>
          <w:szCs w:val="20"/>
        </w:rPr>
      </w:pPr>
    </w:p>
    <w:p w14:paraId="0D3F4D2E" w14:textId="6A92FE6E" w:rsidR="00196AEE" w:rsidRPr="00A455CB" w:rsidRDefault="00196AEE" w:rsidP="00A455CB">
      <w:pPr>
        <w:spacing w:line="259" w:lineRule="auto"/>
        <w:rPr>
          <w:rFonts w:ascii="Manrope" w:hAnsi="Manrope" w:cs="Arial"/>
          <w:sz w:val="20"/>
          <w:szCs w:val="20"/>
        </w:rPr>
      </w:pPr>
      <w:r w:rsidRPr="00A455CB">
        <w:rPr>
          <w:rFonts w:ascii="Manrope" w:hAnsi="Manrope" w:cs="Arial"/>
          <w:sz w:val="20"/>
          <w:szCs w:val="20"/>
        </w:rPr>
        <w:t xml:space="preserve">La </w:t>
      </w:r>
      <w:r w:rsidR="00C023B8">
        <w:rPr>
          <w:rFonts w:ascii="Manrope" w:hAnsi="Manrope" w:cs="Arial"/>
          <w:sz w:val="20"/>
          <w:szCs w:val="20"/>
        </w:rPr>
        <w:t>C</w:t>
      </w:r>
      <w:r w:rsidRPr="00A455CB">
        <w:rPr>
          <w:rFonts w:ascii="Manrope" w:hAnsi="Manrope" w:cs="Arial"/>
          <w:sz w:val="20"/>
          <w:szCs w:val="20"/>
        </w:rPr>
        <w:t xml:space="preserve">ommissione giudicatrice rende visibile ai concorrenti i prezzi offerti. </w:t>
      </w:r>
    </w:p>
    <w:p w14:paraId="50808473" w14:textId="1ADA3AF0" w:rsidR="00196AEE" w:rsidRPr="00A455CB" w:rsidRDefault="00196AEE" w:rsidP="00A455CB">
      <w:pPr>
        <w:spacing w:line="259" w:lineRule="auto"/>
        <w:rPr>
          <w:rFonts w:ascii="Manrope" w:hAnsi="Manrope" w:cs="Arial"/>
          <w:sz w:val="20"/>
          <w:szCs w:val="20"/>
        </w:rPr>
      </w:pPr>
      <w:r w:rsidRPr="00A455CB">
        <w:rPr>
          <w:rFonts w:ascii="Manrope" w:hAnsi="Manrope" w:cs="Arial"/>
          <w:sz w:val="20"/>
          <w:szCs w:val="20"/>
        </w:rPr>
        <w:t xml:space="preserve">All’esito delle operazioni di cui sopra, la </w:t>
      </w:r>
      <w:r w:rsidR="00BB3B21" w:rsidRPr="00A455CB">
        <w:rPr>
          <w:rFonts w:ascii="Manrope" w:hAnsi="Manrope" w:cs="Arial"/>
          <w:sz w:val="20"/>
          <w:szCs w:val="20"/>
        </w:rPr>
        <w:t>C</w:t>
      </w:r>
      <w:r w:rsidRPr="00A455CB">
        <w:rPr>
          <w:rFonts w:ascii="Manrope" w:hAnsi="Manrope" w:cs="Arial"/>
          <w:sz w:val="20"/>
          <w:szCs w:val="20"/>
        </w:rPr>
        <w:t xml:space="preserve">ommissione, redige la graduatoria e comunica la proposta di aggiudicazione al RUP. </w:t>
      </w:r>
    </w:p>
    <w:p w14:paraId="6D660618" w14:textId="77777777" w:rsidR="00196AEE" w:rsidRPr="00A455CB" w:rsidRDefault="00196AEE" w:rsidP="00A455CB">
      <w:pPr>
        <w:spacing w:line="259" w:lineRule="auto"/>
        <w:rPr>
          <w:rFonts w:ascii="Manrope" w:hAnsi="Manrope" w:cs="Arial"/>
          <w:sz w:val="20"/>
          <w:szCs w:val="20"/>
        </w:rPr>
      </w:pPr>
    </w:p>
    <w:p w14:paraId="7E04AA25" w14:textId="40A86371" w:rsidR="00196AEE" w:rsidRPr="00A455CB" w:rsidRDefault="00196AEE" w:rsidP="00A455CB">
      <w:pPr>
        <w:spacing w:line="259" w:lineRule="auto"/>
        <w:rPr>
          <w:rFonts w:ascii="Manrope" w:hAnsi="Manrope" w:cs="Arial"/>
          <w:sz w:val="20"/>
          <w:szCs w:val="20"/>
        </w:rPr>
      </w:pPr>
      <w:r w:rsidRPr="00A455CB">
        <w:rPr>
          <w:rFonts w:ascii="Manrope" w:hAnsi="Manrope" w:cs="Arial"/>
          <w:sz w:val="20"/>
          <w:szCs w:val="20"/>
        </w:rPr>
        <w:t xml:space="preserve">La </w:t>
      </w:r>
      <w:r w:rsidR="002B048B">
        <w:rPr>
          <w:rFonts w:ascii="Manrope" w:hAnsi="Manrope" w:cs="Arial"/>
          <w:sz w:val="20"/>
          <w:szCs w:val="20"/>
        </w:rPr>
        <w:t>Stazione appaltante</w:t>
      </w:r>
      <w:r w:rsidRPr="00A455CB">
        <w:rPr>
          <w:rFonts w:ascii="Manrope" w:hAnsi="Manrope" w:cs="Arial"/>
          <w:sz w:val="20"/>
          <w:szCs w:val="20"/>
        </w:rPr>
        <w:t xml:space="preserve"> procederà dunque all’individuazione dell’unico parametro numerico finale per la formulazione della graduatoria, ai sensi dell’art. 108, comma 8 del Codice.</w:t>
      </w:r>
    </w:p>
    <w:p w14:paraId="14004F25" w14:textId="77777777" w:rsidR="00196AEE" w:rsidRPr="00A455CB" w:rsidRDefault="00196AEE" w:rsidP="00A455CB">
      <w:pPr>
        <w:spacing w:line="259" w:lineRule="auto"/>
        <w:rPr>
          <w:rFonts w:ascii="Manrope" w:hAnsi="Manrope" w:cs="Arial"/>
          <w:sz w:val="20"/>
          <w:szCs w:val="20"/>
        </w:rPr>
      </w:pPr>
      <w:r w:rsidRPr="00A455CB">
        <w:rPr>
          <w:rFonts w:ascii="Manrope" w:hAnsi="Manrope" w:cs="Arial"/>
          <w:sz w:val="20"/>
          <w:szCs w:val="20"/>
        </w:rPr>
        <w:t xml:space="preserve">All’esito delle predette operazioni, il Sistema consentirà la visualizzazione della classificazione delle offerte ammesse secondo la graduatoria decrescente delle offerte in ragione del punteggio attribuito a </w:t>
      </w:r>
      <w:r w:rsidRPr="00A455CB">
        <w:rPr>
          <w:rFonts w:ascii="Manrope" w:hAnsi="Manrope" w:cs="Arial"/>
          <w:sz w:val="20"/>
          <w:szCs w:val="20"/>
        </w:rPr>
        <w:lastRenderedPageBreak/>
        <w:t>ciascun concorrente, fatti salvi i casi in cui si renderà necessario procedere all’aggiudicazione offline: in questi casi sarà la Commissione a stilare, in modalità offline, la graduatoria provvisoria, nel rispetto dell’ordine decrescente delle offerte ammesse.</w:t>
      </w:r>
    </w:p>
    <w:p w14:paraId="6AE90219" w14:textId="77777777" w:rsidR="00196AEE" w:rsidRPr="00A455CB" w:rsidRDefault="00196AEE" w:rsidP="00A455CB">
      <w:pPr>
        <w:spacing w:line="259" w:lineRule="auto"/>
        <w:rPr>
          <w:rFonts w:ascii="Manrope" w:hAnsi="Manrope" w:cs="Arial"/>
          <w:sz w:val="20"/>
          <w:szCs w:val="20"/>
        </w:rPr>
      </w:pPr>
      <w:r w:rsidRPr="00A455CB">
        <w:rPr>
          <w:rFonts w:ascii="Manrope" w:hAnsi="Manrope" w:cs="Arial"/>
          <w:sz w:val="20"/>
          <w:szCs w:val="20"/>
        </w:rPr>
        <w:t>In base a elementi specifici, qualora l’offerta appaia anormalmente bassa, la Commissione, chiude la seduta dando comunicazione al RUP, che procederà alla verifica della congruità dell’offerta.</w:t>
      </w:r>
    </w:p>
    <w:p w14:paraId="08027A1D" w14:textId="77777777" w:rsidR="00196AEE" w:rsidRPr="00A455CB" w:rsidRDefault="00196AEE" w:rsidP="00A455CB">
      <w:pPr>
        <w:spacing w:line="259" w:lineRule="auto"/>
        <w:rPr>
          <w:rFonts w:ascii="Manrope" w:hAnsi="Manrope" w:cs="Arial"/>
          <w:sz w:val="20"/>
          <w:szCs w:val="20"/>
        </w:rPr>
      </w:pPr>
      <w:r w:rsidRPr="00A455CB">
        <w:rPr>
          <w:rFonts w:ascii="Manrope" w:hAnsi="Manrope" w:cs="Arial"/>
          <w:sz w:val="20"/>
          <w:szCs w:val="20"/>
        </w:rPr>
        <w:t>In qualsiasi fase delle operazioni di valutazione delle offerte tecniche ed economiche, la Commissione provvede a comunicare, tempestivamente al RUP che procederà a disporre i casi di esclusione per:</w:t>
      </w:r>
    </w:p>
    <w:p w14:paraId="621355EB" w14:textId="77777777" w:rsidR="00196AEE" w:rsidRPr="00A455CB" w:rsidRDefault="00196AEE" w:rsidP="00151464">
      <w:pPr>
        <w:numPr>
          <w:ilvl w:val="0"/>
          <w:numId w:val="25"/>
        </w:numPr>
        <w:spacing w:line="259" w:lineRule="auto"/>
        <w:rPr>
          <w:rFonts w:ascii="Manrope" w:eastAsia="Calibri" w:hAnsi="Manrope" w:cs="Arial"/>
          <w:sz w:val="20"/>
          <w:szCs w:val="20"/>
          <w:lang w:eastAsia="it-IT"/>
        </w:rPr>
      </w:pPr>
      <w:r w:rsidRPr="00A455CB">
        <w:rPr>
          <w:rFonts w:ascii="Manrope" w:eastAsia="Calibri" w:hAnsi="Manrope" w:cs="Arial"/>
          <w:sz w:val="20"/>
          <w:szCs w:val="20"/>
          <w:lang w:eastAsia="it-IT"/>
        </w:rPr>
        <w:t>mancata separazione dell’offerta economica dall’offerta tecnica, ovvero l’inserimento di elementi concernenti il prezzo nella documentazione amministrativa e nell’offerta tecnica;</w:t>
      </w:r>
    </w:p>
    <w:p w14:paraId="1AD3F8BB" w14:textId="77777777" w:rsidR="00196AEE" w:rsidRPr="00A455CB" w:rsidRDefault="00196AEE" w:rsidP="00151464">
      <w:pPr>
        <w:numPr>
          <w:ilvl w:val="0"/>
          <w:numId w:val="25"/>
        </w:numPr>
        <w:spacing w:line="259" w:lineRule="auto"/>
        <w:rPr>
          <w:rFonts w:ascii="Manrope" w:eastAsia="Calibri" w:hAnsi="Manrope" w:cs="Arial"/>
          <w:sz w:val="20"/>
          <w:szCs w:val="20"/>
          <w:lang w:eastAsia="it-IT"/>
        </w:rPr>
      </w:pPr>
      <w:r w:rsidRPr="00A455CB">
        <w:rPr>
          <w:rFonts w:ascii="Manrope" w:eastAsia="Calibri" w:hAnsi="Manrope" w:cs="Arial"/>
          <w:sz w:val="20"/>
          <w:szCs w:val="20"/>
          <w:lang w:eastAsia="it-IT"/>
        </w:rPr>
        <w:t>presentazione di offerte parziali, plurime, condizionate, alternative nonché irregolari, ai sensi dell’art. 70, comma 4, del Codice, in quanto non rispettano i documenti di gara, ivi comprese le specifiche tecniche, o anormalmente basse;</w:t>
      </w:r>
    </w:p>
    <w:p w14:paraId="50F9E809" w14:textId="77777777" w:rsidR="00196AEE" w:rsidRPr="00A455CB" w:rsidRDefault="00196AEE" w:rsidP="00151464">
      <w:pPr>
        <w:numPr>
          <w:ilvl w:val="0"/>
          <w:numId w:val="25"/>
        </w:numPr>
        <w:spacing w:line="259" w:lineRule="auto"/>
        <w:rPr>
          <w:rFonts w:ascii="Manrope" w:eastAsia="Calibri" w:hAnsi="Manrope" w:cs="Arial"/>
          <w:sz w:val="20"/>
          <w:szCs w:val="20"/>
          <w:lang w:eastAsia="it-IT"/>
        </w:rPr>
      </w:pPr>
      <w:r w:rsidRPr="00A455CB">
        <w:rPr>
          <w:rFonts w:ascii="Manrope" w:eastAsia="Calibri" w:hAnsi="Manrope" w:cs="Arial"/>
          <w:sz w:val="20"/>
          <w:szCs w:val="20"/>
          <w:lang w:eastAsia="it-IT"/>
        </w:rPr>
        <w:t>presentazione di offerte inammissibili, ai sensi dell’art. 70, comma 4, del Codice, in quanto la Commissione giudicatrice ha ritenuto sussistenti gli estremi per informativa alla Procura della Repubblica per reati di corruzione o fenomeni collusivi o ha verificato essere in aumento rispetto all’importo a base di gara;</w:t>
      </w:r>
    </w:p>
    <w:p w14:paraId="51297C10" w14:textId="32D4F123" w:rsidR="004D51D8" w:rsidRPr="00151464" w:rsidRDefault="00196AEE" w:rsidP="00151464">
      <w:pPr>
        <w:numPr>
          <w:ilvl w:val="0"/>
          <w:numId w:val="25"/>
        </w:numPr>
        <w:spacing w:line="259" w:lineRule="auto"/>
        <w:rPr>
          <w:rFonts w:ascii="Manrope" w:eastAsia="Calibri" w:hAnsi="Manrope" w:cs="Arial"/>
          <w:sz w:val="20"/>
          <w:szCs w:val="20"/>
          <w:lang w:eastAsia="it-IT"/>
        </w:rPr>
      </w:pPr>
      <w:r w:rsidRPr="00A455CB">
        <w:rPr>
          <w:rFonts w:ascii="Manrope" w:eastAsia="Calibri" w:hAnsi="Manrope" w:cs="Arial"/>
          <w:sz w:val="20"/>
          <w:szCs w:val="20"/>
          <w:lang w:eastAsia="it-IT"/>
        </w:rPr>
        <w:t>mancato superamento della soglia di sbarramento per l’offerta tecnica, ove prevista.</w:t>
      </w:r>
    </w:p>
    <w:p w14:paraId="0039F7E4" w14:textId="77777777" w:rsidR="00196AEE" w:rsidRPr="00A455CB" w:rsidRDefault="00196AEE" w:rsidP="00C02AE2">
      <w:pPr>
        <w:pStyle w:val="Titolo2"/>
      </w:pPr>
      <w:bookmarkStart w:id="1724" w:name="_Toc416423376"/>
      <w:bookmarkStart w:id="1725" w:name="_Toc406754193"/>
      <w:bookmarkStart w:id="1726" w:name="_Toc406058392"/>
      <w:bookmarkStart w:id="1727" w:name="_Toc403471284"/>
      <w:bookmarkStart w:id="1728" w:name="_Toc397422877"/>
      <w:bookmarkStart w:id="1729" w:name="_Toc397346836"/>
      <w:bookmarkStart w:id="1730" w:name="_Toc393706921"/>
      <w:bookmarkStart w:id="1731" w:name="_Toc393700848"/>
      <w:bookmarkStart w:id="1732" w:name="_Toc393283189"/>
      <w:bookmarkStart w:id="1733" w:name="_Toc393272673"/>
      <w:bookmarkStart w:id="1734" w:name="_Toc393272615"/>
      <w:bookmarkStart w:id="1735" w:name="_Toc393187859"/>
      <w:bookmarkStart w:id="1736" w:name="_Toc393112142"/>
      <w:bookmarkStart w:id="1737" w:name="_Toc393110578"/>
      <w:bookmarkStart w:id="1738" w:name="_Toc392577511"/>
      <w:bookmarkStart w:id="1739" w:name="_Toc391036070"/>
      <w:bookmarkStart w:id="1740" w:name="_Toc391035997"/>
      <w:bookmarkStart w:id="1741" w:name="_Toc380501884"/>
      <w:bookmarkStart w:id="1742" w:name="_Toc159516062"/>
      <w:bookmarkStart w:id="1743" w:name="_Toc187960742"/>
      <w:bookmarkStart w:id="1744" w:name="_Toc195866697"/>
      <w:r w:rsidRPr="00A455CB">
        <w:t>VERIFICA DI ANOMALIA DELLE OFFERTE</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6A6B5320" w14:textId="77777777" w:rsidR="00944E8C" w:rsidRPr="00944E8C" w:rsidRDefault="00944E8C" w:rsidP="00944E8C">
      <w:pPr>
        <w:spacing w:line="259" w:lineRule="auto"/>
        <w:rPr>
          <w:rFonts w:ascii="Manrope" w:hAnsi="Manrope" w:cs="Arial"/>
          <w:sz w:val="20"/>
          <w:szCs w:val="20"/>
        </w:rPr>
      </w:pPr>
      <w:r w:rsidRPr="00944E8C">
        <w:rPr>
          <w:rFonts w:ascii="Manrope" w:hAnsi="Manrope" w:cs="Arial"/>
          <w:sz w:val="20"/>
          <w:szCs w:val="20"/>
        </w:rPr>
        <w:t>Sono considerate anormalmente basse le offerte che:</w:t>
      </w:r>
    </w:p>
    <w:p w14:paraId="0D2F59B7" w14:textId="4610EBF9" w:rsidR="00944E8C" w:rsidRDefault="00944E8C" w:rsidP="00944E8C">
      <w:pPr>
        <w:spacing w:line="259" w:lineRule="auto"/>
        <w:rPr>
          <w:rFonts w:ascii="Manrope" w:hAnsi="Manrope" w:cs="Arial"/>
          <w:sz w:val="20"/>
          <w:szCs w:val="20"/>
        </w:rPr>
      </w:pPr>
      <w:r w:rsidRPr="00944E8C">
        <w:rPr>
          <w:rFonts w:ascii="Manrope" w:hAnsi="Manrope" w:cs="Arial"/>
          <w:sz w:val="20"/>
          <w:szCs w:val="20"/>
        </w:rPr>
        <w:t>-</w:t>
      </w:r>
      <w:r w:rsidRPr="00944E8C">
        <w:rPr>
          <w:rFonts w:ascii="Manrope" w:hAnsi="Manrope" w:cs="Arial"/>
          <w:sz w:val="20"/>
          <w:szCs w:val="20"/>
        </w:rPr>
        <w:tab/>
        <w:t>presentano sia i punti relativi al prezzo, sia la somma dei punti relativi agli altri elementi di valutazione, entrambi pari o superiori ai quattro quinti dei corrispondenti punti massimi previsti dal bando di gara. Il calcolo di cui al precedente periodo è effettuato ove il numero delle offerte ammesse sia pari o superiore a tre</w:t>
      </w:r>
      <w:r w:rsidR="00127B91">
        <w:rPr>
          <w:rFonts w:ascii="Manrope" w:hAnsi="Manrope" w:cs="Arial"/>
          <w:sz w:val="20"/>
          <w:szCs w:val="20"/>
        </w:rPr>
        <w:t>.</w:t>
      </w:r>
    </w:p>
    <w:p w14:paraId="215DC268" w14:textId="401F71B9" w:rsidR="00944E8C" w:rsidRDefault="00944E8C" w:rsidP="00AF49D1">
      <w:pPr>
        <w:spacing w:line="259" w:lineRule="auto"/>
        <w:rPr>
          <w:rFonts w:ascii="Manrope" w:hAnsi="Manrope" w:cs="Arial"/>
          <w:sz w:val="20"/>
          <w:szCs w:val="20"/>
        </w:rPr>
      </w:pPr>
    </w:p>
    <w:p w14:paraId="55F9B3D1" w14:textId="77777777" w:rsidR="00944E8C" w:rsidRPr="00944E8C" w:rsidRDefault="00944E8C" w:rsidP="00944E8C">
      <w:pPr>
        <w:spacing w:line="259" w:lineRule="auto"/>
        <w:rPr>
          <w:rFonts w:ascii="Manrope" w:hAnsi="Manrope" w:cs="Arial"/>
          <w:sz w:val="20"/>
          <w:szCs w:val="20"/>
        </w:rPr>
      </w:pPr>
      <w:r w:rsidRPr="00944E8C">
        <w:rPr>
          <w:rFonts w:ascii="Manrope" w:hAnsi="Manrope" w:cs="Arial"/>
          <w:sz w:val="20"/>
          <w:szCs w:val="20"/>
        </w:rPr>
        <w:t>La stazione appaltante si riserva la facoltà di sottoporre a verifica un’offerta che, in base anche ad altri ad elementi, ivi inclusi i costi della manodopera, appaia anormalmente bassa.</w:t>
      </w:r>
    </w:p>
    <w:p w14:paraId="67742C9E" w14:textId="280C5D30" w:rsidR="00944E8C" w:rsidRPr="00944E8C" w:rsidRDefault="00944E8C" w:rsidP="00944E8C">
      <w:pPr>
        <w:spacing w:line="259" w:lineRule="auto"/>
        <w:rPr>
          <w:rFonts w:ascii="Manrope" w:hAnsi="Manrope" w:cs="Arial"/>
          <w:sz w:val="20"/>
          <w:szCs w:val="20"/>
        </w:rPr>
      </w:pPr>
      <w:r w:rsidRPr="00944E8C">
        <w:rPr>
          <w:rFonts w:ascii="Manrope" w:hAnsi="Manrope" w:cs="Arial"/>
          <w:sz w:val="20"/>
          <w:szCs w:val="20"/>
        </w:rPr>
        <w:t>Nel caso in cui la prima migliore offerta appaia anormalmente bassa, il RUP ne valuta la congruità</w:t>
      </w:r>
      <w:r>
        <w:rPr>
          <w:rFonts w:ascii="Manrope" w:hAnsi="Manrope" w:cs="Arial"/>
          <w:sz w:val="20"/>
          <w:szCs w:val="20"/>
        </w:rPr>
        <w:t>, eventualmente col supporto della Commissione</w:t>
      </w:r>
      <w:r w:rsidRPr="00944E8C">
        <w:rPr>
          <w:rFonts w:ascii="Manrope" w:hAnsi="Manrope" w:cs="Arial"/>
          <w:sz w:val="20"/>
          <w:szCs w:val="20"/>
        </w:rPr>
        <w:t>, serietà, sostenibilità e realizzabilità.</w:t>
      </w:r>
    </w:p>
    <w:p w14:paraId="6EE0A57A" w14:textId="77777777" w:rsidR="00944E8C" w:rsidRPr="00944E8C" w:rsidRDefault="00944E8C" w:rsidP="00944E8C">
      <w:pPr>
        <w:spacing w:line="259" w:lineRule="auto"/>
        <w:rPr>
          <w:rFonts w:ascii="Manrope" w:hAnsi="Manrope" w:cs="Arial"/>
          <w:sz w:val="20"/>
          <w:szCs w:val="20"/>
        </w:rPr>
      </w:pPr>
      <w:r w:rsidRPr="00944E8C">
        <w:rPr>
          <w:rFonts w:ascii="Manrope" w:hAnsi="Manrope" w:cs="Arial"/>
          <w:sz w:val="20"/>
          <w:szCs w:val="20"/>
        </w:rPr>
        <w:t xml:space="preserve">Qualora tale offerta risulti anomala, si procede con le stesse modalità nei confronti delle successive offerte ritenute anormalmente basse, fino ad individuare la migliore offerta ritenuta non anomala. </w:t>
      </w:r>
    </w:p>
    <w:p w14:paraId="3B3931BB" w14:textId="77777777" w:rsidR="00944E8C" w:rsidRPr="00944E8C" w:rsidRDefault="00944E8C" w:rsidP="00944E8C">
      <w:pPr>
        <w:spacing w:line="259" w:lineRule="auto"/>
        <w:rPr>
          <w:rFonts w:ascii="Manrope" w:hAnsi="Manrope" w:cs="Arial"/>
          <w:sz w:val="20"/>
          <w:szCs w:val="20"/>
        </w:rPr>
      </w:pPr>
      <w:r w:rsidRPr="00944E8C">
        <w:rPr>
          <w:rFonts w:ascii="Manrope" w:hAnsi="Manrope" w:cs="Arial"/>
          <w:sz w:val="20"/>
          <w:szCs w:val="20"/>
        </w:rPr>
        <w:t>Il RUP richiede al concorrente la presentazione delle spiegazioni, se del caso, indicando le componenti specifiche dell’offerta ritenute anomale.</w:t>
      </w:r>
    </w:p>
    <w:p w14:paraId="1C35A8E1" w14:textId="77777777" w:rsidR="00944E8C" w:rsidRPr="00944E8C" w:rsidRDefault="00944E8C" w:rsidP="00944E8C">
      <w:pPr>
        <w:spacing w:line="259" w:lineRule="auto"/>
        <w:rPr>
          <w:rFonts w:ascii="Manrope" w:hAnsi="Manrope" w:cs="Arial"/>
          <w:sz w:val="20"/>
          <w:szCs w:val="20"/>
        </w:rPr>
      </w:pPr>
      <w:r w:rsidRPr="00944E8C">
        <w:rPr>
          <w:rFonts w:ascii="Manrope" w:hAnsi="Manrope" w:cs="Arial"/>
          <w:sz w:val="20"/>
          <w:szCs w:val="20"/>
        </w:rPr>
        <w:t>A tal fine, assegna un termine non superiore a quindici giorni dal ricevimento della richiesta.</w:t>
      </w:r>
    </w:p>
    <w:p w14:paraId="519C8053" w14:textId="4BE3D6D0" w:rsidR="00944E8C" w:rsidRPr="00944E8C" w:rsidRDefault="00944E8C" w:rsidP="00944E8C">
      <w:pPr>
        <w:spacing w:line="259" w:lineRule="auto"/>
        <w:rPr>
          <w:rFonts w:ascii="Manrope" w:hAnsi="Manrope" w:cs="Arial"/>
          <w:sz w:val="20"/>
          <w:szCs w:val="20"/>
        </w:rPr>
      </w:pPr>
      <w:r w:rsidRPr="00944E8C">
        <w:rPr>
          <w:rFonts w:ascii="Manrope" w:hAnsi="Manrope" w:cs="Arial"/>
          <w:sz w:val="20"/>
          <w:szCs w:val="20"/>
        </w:rPr>
        <w:t xml:space="preserve">Il RUP, </w:t>
      </w:r>
      <w:r>
        <w:rPr>
          <w:rFonts w:ascii="Manrope" w:hAnsi="Manrope" w:cs="Arial"/>
          <w:sz w:val="20"/>
          <w:szCs w:val="20"/>
        </w:rPr>
        <w:t>eventualmente col supporto della Commissione,</w:t>
      </w:r>
      <w:r w:rsidRPr="00944E8C">
        <w:rPr>
          <w:rFonts w:ascii="Manrope" w:hAnsi="Manrope" w:cs="Arial"/>
          <w:sz w:val="20"/>
          <w:szCs w:val="20"/>
        </w:rPr>
        <w:t xml:space="preserve"> esaminate le spiegazioni fornite dall’offerente, ove le ritenga non sufficienti ad escludere l’anomalia, può chiedere, anche mediante audizione orale, ulteriori chiarimenti, assegnando un termine perentorio per il riscontro.</w:t>
      </w:r>
    </w:p>
    <w:p w14:paraId="115A9DE0" w14:textId="7BF3E004" w:rsidR="00944E8C" w:rsidRDefault="00944E8C" w:rsidP="00944E8C">
      <w:pPr>
        <w:spacing w:line="259" w:lineRule="auto"/>
        <w:rPr>
          <w:rFonts w:ascii="Manrope" w:hAnsi="Manrope" w:cs="Arial"/>
          <w:sz w:val="20"/>
          <w:szCs w:val="20"/>
        </w:rPr>
      </w:pPr>
      <w:r w:rsidRPr="00944E8C">
        <w:rPr>
          <w:rFonts w:ascii="Manrope" w:hAnsi="Manrope" w:cs="Arial"/>
          <w:sz w:val="20"/>
          <w:szCs w:val="20"/>
        </w:rPr>
        <w:t>Il RUP esclude le offerte che, in base all’esame degli elementi forniti con le spiegazioni risultino, nel complesso, inaffidabili.</w:t>
      </w:r>
    </w:p>
    <w:p w14:paraId="051F1378" w14:textId="143AA5F5" w:rsidR="00944E8C" w:rsidRDefault="00944E8C" w:rsidP="00AF49D1">
      <w:pPr>
        <w:spacing w:line="259" w:lineRule="auto"/>
        <w:rPr>
          <w:rFonts w:ascii="Manrope" w:hAnsi="Manrope" w:cs="Arial"/>
          <w:sz w:val="20"/>
          <w:szCs w:val="20"/>
        </w:rPr>
      </w:pPr>
    </w:p>
    <w:p w14:paraId="1D18EF7C" w14:textId="77777777" w:rsidR="00944E8C" w:rsidRPr="00944E8C" w:rsidRDefault="00944E8C" w:rsidP="00944E8C">
      <w:pPr>
        <w:spacing w:line="259" w:lineRule="auto"/>
        <w:rPr>
          <w:rFonts w:ascii="Manrope" w:hAnsi="Manrope" w:cs="Arial"/>
          <w:sz w:val="20"/>
          <w:szCs w:val="20"/>
        </w:rPr>
      </w:pPr>
      <w:r w:rsidRPr="00944E8C">
        <w:rPr>
          <w:rFonts w:ascii="Manrope" w:hAnsi="Manrope" w:cs="Arial"/>
          <w:sz w:val="20"/>
          <w:szCs w:val="20"/>
        </w:rPr>
        <w:t>Il concorrente allega, in sede di presentazione dell’offerta economica, le giustificazioni relative alle voci di prezzo e di costo. La mancata presentazione anticipata delle giustificazioni non è causa di esclusione. Il RUP richiede al concorrente la presentazione delle spiegazioni, se del caso, indicando le componenti specifiche dell’offerta ritenute anomale.</w:t>
      </w:r>
    </w:p>
    <w:p w14:paraId="481BE432" w14:textId="77777777" w:rsidR="00AF49D1" w:rsidRPr="00AF49D1" w:rsidRDefault="00AF49D1" w:rsidP="00AF49D1">
      <w:pPr>
        <w:spacing w:line="259" w:lineRule="auto"/>
        <w:rPr>
          <w:rFonts w:ascii="Manrope" w:hAnsi="Manrope" w:cs="Arial"/>
          <w:sz w:val="20"/>
          <w:szCs w:val="20"/>
        </w:rPr>
      </w:pPr>
    </w:p>
    <w:p w14:paraId="710E1BE4" w14:textId="0CDC161B" w:rsidR="00AF49D1" w:rsidRPr="00AF49D1" w:rsidRDefault="00AF49D1" w:rsidP="00AF49D1">
      <w:pPr>
        <w:spacing w:line="259" w:lineRule="auto"/>
        <w:rPr>
          <w:rFonts w:ascii="Manrope" w:hAnsi="Manrope" w:cs="Arial"/>
          <w:sz w:val="20"/>
          <w:szCs w:val="20"/>
        </w:rPr>
      </w:pPr>
      <w:r w:rsidRPr="00AF49D1">
        <w:rPr>
          <w:rFonts w:ascii="Manrope" w:hAnsi="Manrope" w:cs="Arial"/>
          <w:sz w:val="20"/>
          <w:szCs w:val="20"/>
        </w:rPr>
        <w:lastRenderedPageBreak/>
        <w:t xml:space="preserve">A tal fine si richiede che in fase di presentazione della busta economica venga caricata una relazione in merito alle giustificazioni economiche unitamente a delle schede tecniche giustificative (si allega alla presente procedura a solo titolo indicativo un Fac-simile </w:t>
      </w:r>
      <w:r w:rsidRPr="004C366C">
        <w:rPr>
          <w:rFonts w:ascii="Manrope" w:hAnsi="Manrope" w:cs="Arial"/>
          <w:sz w:val="20"/>
          <w:szCs w:val="20"/>
        </w:rPr>
        <w:t xml:space="preserve">di scheda </w:t>
      </w:r>
      <w:proofErr w:type="spellStart"/>
      <w:r w:rsidRPr="004C366C">
        <w:rPr>
          <w:rFonts w:ascii="Manrope" w:hAnsi="Manrope" w:cs="Arial"/>
          <w:sz w:val="20"/>
          <w:szCs w:val="20"/>
        </w:rPr>
        <w:t>All</w:t>
      </w:r>
      <w:proofErr w:type="spellEnd"/>
      <w:r w:rsidRPr="004C366C">
        <w:rPr>
          <w:rFonts w:ascii="Manrope" w:hAnsi="Manrope" w:cs="Arial"/>
          <w:sz w:val="20"/>
          <w:szCs w:val="20"/>
        </w:rPr>
        <w:t>.</w:t>
      </w:r>
      <w:r w:rsidR="004C366C" w:rsidRPr="004C366C">
        <w:rPr>
          <w:rFonts w:ascii="Manrope" w:hAnsi="Manrope" w:cs="Arial"/>
          <w:sz w:val="20"/>
          <w:szCs w:val="20"/>
        </w:rPr>
        <w:t xml:space="preserve"> </w:t>
      </w:r>
      <w:r w:rsidR="009972E8">
        <w:rPr>
          <w:rFonts w:ascii="Manrope" w:hAnsi="Manrope" w:cs="Arial"/>
          <w:sz w:val="20"/>
          <w:szCs w:val="20"/>
        </w:rPr>
        <w:t>7</w:t>
      </w:r>
      <w:r w:rsidRPr="004C366C">
        <w:rPr>
          <w:rFonts w:ascii="Manrope" w:hAnsi="Manrope" w:cs="Arial"/>
          <w:sz w:val="20"/>
          <w:szCs w:val="20"/>
        </w:rPr>
        <w:t>) che</w:t>
      </w:r>
      <w:r w:rsidRPr="00AF49D1">
        <w:rPr>
          <w:rFonts w:ascii="Manrope" w:hAnsi="Manrope" w:cs="Arial"/>
          <w:sz w:val="20"/>
          <w:szCs w:val="20"/>
        </w:rPr>
        <w:t xml:space="preserve"> dovranno contenere un’analisi dello sconto offerto, sulla base di tre lavorazioni di seguito indicate in riferimento ai prezziari indicati in sede di gara, indicando le seguenti voci:</w:t>
      </w:r>
    </w:p>
    <w:p w14:paraId="4550EFD7" w14:textId="77777777" w:rsidR="00AF49D1" w:rsidRPr="00AF49D1" w:rsidRDefault="00AF49D1" w:rsidP="00AF49D1">
      <w:pPr>
        <w:spacing w:line="259" w:lineRule="auto"/>
        <w:rPr>
          <w:rFonts w:ascii="Manrope" w:hAnsi="Manrope" w:cs="Arial"/>
          <w:sz w:val="20"/>
          <w:szCs w:val="20"/>
        </w:rPr>
      </w:pPr>
      <w:r w:rsidRPr="00AF49D1">
        <w:rPr>
          <w:rFonts w:ascii="Manrope" w:hAnsi="Manrope" w:cs="Arial"/>
          <w:sz w:val="20"/>
          <w:szCs w:val="20"/>
        </w:rPr>
        <w:t>• Prezziario di riferimento</w:t>
      </w:r>
    </w:p>
    <w:p w14:paraId="4D0DE83E" w14:textId="77777777" w:rsidR="00AF49D1" w:rsidRPr="00AF49D1" w:rsidRDefault="00AF49D1" w:rsidP="00AF49D1">
      <w:pPr>
        <w:spacing w:line="259" w:lineRule="auto"/>
        <w:rPr>
          <w:rFonts w:ascii="Manrope" w:hAnsi="Manrope" w:cs="Arial"/>
          <w:sz w:val="20"/>
          <w:szCs w:val="20"/>
        </w:rPr>
      </w:pPr>
      <w:r w:rsidRPr="00AF49D1">
        <w:rPr>
          <w:rFonts w:ascii="Manrope" w:hAnsi="Manrope" w:cs="Arial"/>
          <w:sz w:val="20"/>
          <w:szCs w:val="20"/>
        </w:rPr>
        <w:t>• Voci del prezziario con indicazione del codice di riferimento</w:t>
      </w:r>
    </w:p>
    <w:p w14:paraId="299363E6" w14:textId="77777777" w:rsidR="00AF49D1" w:rsidRPr="00AF49D1" w:rsidRDefault="00AF49D1" w:rsidP="00AF49D1">
      <w:pPr>
        <w:spacing w:line="259" w:lineRule="auto"/>
        <w:rPr>
          <w:rFonts w:ascii="Manrope" w:hAnsi="Manrope" w:cs="Arial"/>
          <w:sz w:val="20"/>
          <w:szCs w:val="20"/>
        </w:rPr>
      </w:pPr>
      <w:r w:rsidRPr="00AF49D1">
        <w:rPr>
          <w:rFonts w:ascii="Manrope" w:hAnsi="Manrope" w:cs="Arial"/>
          <w:sz w:val="20"/>
          <w:szCs w:val="20"/>
        </w:rPr>
        <w:t>• Sconto di gara</w:t>
      </w:r>
    </w:p>
    <w:p w14:paraId="166C2C13" w14:textId="1B7CE38B" w:rsidR="00AF49D1" w:rsidRPr="00AF49D1" w:rsidRDefault="00AF49D1" w:rsidP="00AF49D1">
      <w:pPr>
        <w:spacing w:line="259" w:lineRule="auto"/>
        <w:rPr>
          <w:rFonts w:ascii="Manrope" w:hAnsi="Manrope" w:cs="Arial"/>
          <w:sz w:val="20"/>
          <w:szCs w:val="20"/>
        </w:rPr>
      </w:pPr>
      <w:r w:rsidRPr="00AF49D1">
        <w:rPr>
          <w:rFonts w:ascii="Manrope" w:hAnsi="Manrope" w:cs="Arial"/>
          <w:sz w:val="20"/>
          <w:szCs w:val="20"/>
        </w:rPr>
        <w:t>• Costi della manodopera</w:t>
      </w:r>
      <w:r w:rsidR="00944E8C">
        <w:rPr>
          <w:rFonts w:ascii="Manrope" w:hAnsi="Manrope" w:cs="Arial"/>
          <w:sz w:val="20"/>
          <w:szCs w:val="20"/>
        </w:rPr>
        <w:t xml:space="preserve"> e relativo CCNL</w:t>
      </w:r>
    </w:p>
    <w:p w14:paraId="4EE38D3F" w14:textId="77777777" w:rsidR="00AF49D1" w:rsidRPr="00AF49D1" w:rsidRDefault="00AF49D1" w:rsidP="00AF49D1">
      <w:pPr>
        <w:spacing w:line="259" w:lineRule="auto"/>
        <w:rPr>
          <w:rFonts w:ascii="Manrope" w:hAnsi="Manrope" w:cs="Arial"/>
          <w:sz w:val="20"/>
          <w:szCs w:val="20"/>
        </w:rPr>
      </w:pPr>
      <w:r w:rsidRPr="00AF49D1">
        <w:rPr>
          <w:rFonts w:ascii="Manrope" w:hAnsi="Manrope" w:cs="Arial"/>
          <w:sz w:val="20"/>
          <w:szCs w:val="20"/>
        </w:rPr>
        <w:t>• Prezzi delle materie prime</w:t>
      </w:r>
    </w:p>
    <w:p w14:paraId="0AAE9A82" w14:textId="77777777" w:rsidR="00AF49D1" w:rsidRPr="00AF49D1" w:rsidRDefault="00AF49D1" w:rsidP="00AF49D1">
      <w:pPr>
        <w:spacing w:line="259" w:lineRule="auto"/>
        <w:rPr>
          <w:rFonts w:ascii="Manrope" w:hAnsi="Manrope" w:cs="Arial"/>
          <w:sz w:val="20"/>
          <w:szCs w:val="20"/>
        </w:rPr>
      </w:pPr>
      <w:r w:rsidRPr="00AF49D1">
        <w:rPr>
          <w:rFonts w:ascii="Manrope" w:hAnsi="Manrope" w:cs="Arial"/>
          <w:sz w:val="20"/>
          <w:szCs w:val="20"/>
        </w:rPr>
        <w:t>• Prezzi delle attrezzature</w:t>
      </w:r>
    </w:p>
    <w:p w14:paraId="676A20ED" w14:textId="77777777" w:rsidR="00AF49D1" w:rsidRPr="00AF49D1" w:rsidRDefault="00AF49D1" w:rsidP="00AF49D1">
      <w:pPr>
        <w:spacing w:line="259" w:lineRule="auto"/>
        <w:rPr>
          <w:rFonts w:ascii="Manrope" w:hAnsi="Manrope" w:cs="Arial"/>
          <w:sz w:val="20"/>
          <w:szCs w:val="20"/>
        </w:rPr>
      </w:pPr>
      <w:r w:rsidRPr="00AF49D1">
        <w:rPr>
          <w:rFonts w:ascii="Manrope" w:hAnsi="Manrope" w:cs="Arial"/>
          <w:sz w:val="20"/>
          <w:szCs w:val="20"/>
        </w:rPr>
        <w:t>• Oneri aziendali per la sicurezza</w:t>
      </w:r>
    </w:p>
    <w:p w14:paraId="6D7E0AAC" w14:textId="77777777" w:rsidR="00AF49D1" w:rsidRPr="00AF49D1" w:rsidRDefault="00AF49D1" w:rsidP="00AF49D1">
      <w:pPr>
        <w:spacing w:line="259" w:lineRule="auto"/>
        <w:rPr>
          <w:rFonts w:ascii="Manrope" w:hAnsi="Manrope" w:cs="Arial"/>
          <w:sz w:val="20"/>
          <w:szCs w:val="20"/>
        </w:rPr>
      </w:pPr>
      <w:r w:rsidRPr="00AF49D1">
        <w:rPr>
          <w:rFonts w:ascii="Manrope" w:hAnsi="Manrope" w:cs="Arial"/>
          <w:sz w:val="20"/>
          <w:szCs w:val="20"/>
        </w:rPr>
        <w:t>• Spese amministrative</w:t>
      </w:r>
    </w:p>
    <w:p w14:paraId="176C5BE0" w14:textId="77777777" w:rsidR="00AF49D1" w:rsidRPr="00AF49D1" w:rsidRDefault="00AF49D1" w:rsidP="00AF49D1">
      <w:pPr>
        <w:spacing w:line="259" w:lineRule="auto"/>
        <w:rPr>
          <w:rFonts w:ascii="Manrope" w:hAnsi="Manrope" w:cs="Arial"/>
          <w:sz w:val="20"/>
          <w:szCs w:val="20"/>
        </w:rPr>
      </w:pPr>
      <w:r w:rsidRPr="00AF49D1">
        <w:rPr>
          <w:rFonts w:ascii="Manrope" w:hAnsi="Manrope" w:cs="Arial"/>
          <w:sz w:val="20"/>
          <w:szCs w:val="20"/>
        </w:rPr>
        <w:t>• Utile d’impresa</w:t>
      </w:r>
    </w:p>
    <w:p w14:paraId="330D6FBA" w14:textId="77777777" w:rsidR="00AF49D1" w:rsidRPr="00AF49D1" w:rsidRDefault="00AF49D1" w:rsidP="00AF49D1">
      <w:pPr>
        <w:spacing w:line="259" w:lineRule="auto"/>
        <w:rPr>
          <w:rFonts w:ascii="Manrope" w:hAnsi="Manrope" w:cs="Arial"/>
          <w:sz w:val="20"/>
          <w:szCs w:val="20"/>
        </w:rPr>
      </w:pPr>
    </w:p>
    <w:p w14:paraId="2583F3C3" w14:textId="67440A56" w:rsidR="00AF49D1" w:rsidRPr="00AF49D1" w:rsidRDefault="00AF49D1" w:rsidP="00AF49D1">
      <w:pPr>
        <w:spacing w:line="259" w:lineRule="auto"/>
        <w:rPr>
          <w:rFonts w:ascii="Manrope" w:hAnsi="Manrope" w:cs="Arial"/>
          <w:sz w:val="20"/>
          <w:szCs w:val="20"/>
        </w:rPr>
      </w:pPr>
      <w:r w:rsidRPr="00AF49D1">
        <w:rPr>
          <w:rFonts w:ascii="Manrope" w:hAnsi="Manrope" w:cs="Arial"/>
          <w:sz w:val="20"/>
          <w:szCs w:val="20"/>
        </w:rPr>
        <w:t>Tali analisi dovranno essere riferite alle seguenti lavorazioni:</w:t>
      </w:r>
    </w:p>
    <w:p w14:paraId="3F0393EA" w14:textId="77777777" w:rsidR="00AF49D1" w:rsidRPr="00AF49D1" w:rsidRDefault="00AF49D1" w:rsidP="00AF49D1">
      <w:pPr>
        <w:spacing w:line="259" w:lineRule="auto"/>
        <w:rPr>
          <w:rFonts w:ascii="Manrope" w:hAnsi="Manrope" w:cs="Arial"/>
          <w:sz w:val="20"/>
          <w:szCs w:val="20"/>
        </w:rPr>
      </w:pPr>
    </w:p>
    <w:p w14:paraId="3BF2F518" w14:textId="77777777" w:rsidR="0034500D" w:rsidRPr="0034500D" w:rsidRDefault="0034500D" w:rsidP="0034500D">
      <w:pPr>
        <w:spacing w:line="259" w:lineRule="auto"/>
        <w:rPr>
          <w:rFonts w:ascii="Manrope" w:hAnsi="Manrope" w:cs="Arial"/>
          <w:sz w:val="20"/>
          <w:szCs w:val="20"/>
        </w:rPr>
      </w:pPr>
      <w:r w:rsidRPr="0034500D">
        <w:rPr>
          <w:rFonts w:ascii="Manrope" w:hAnsi="Manrope" w:cs="Arial"/>
          <w:sz w:val="20"/>
          <w:szCs w:val="20"/>
        </w:rPr>
        <w:t>•</w:t>
      </w:r>
      <w:r w:rsidRPr="0034500D">
        <w:rPr>
          <w:rFonts w:ascii="Manrope" w:hAnsi="Manrope" w:cs="Arial"/>
          <w:sz w:val="20"/>
          <w:szCs w:val="20"/>
        </w:rPr>
        <w:tab/>
        <w:t>Codice PREZZARIO REGIONALE delle opere pubbliche 2025: LOM251.OC.EEA.Pa</w:t>
      </w:r>
      <w:proofErr w:type="gramStart"/>
      <w:r w:rsidRPr="0034500D">
        <w:rPr>
          <w:rFonts w:ascii="Manrope" w:hAnsi="Manrope" w:cs="Arial"/>
          <w:sz w:val="20"/>
          <w:szCs w:val="20"/>
        </w:rPr>
        <w:t>01.F6005.Sb</w:t>
      </w:r>
      <w:proofErr w:type="gramEnd"/>
      <w:r w:rsidRPr="0034500D">
        <w:rPr>
          <w:rFonts w:ascii="Manrope" w:hAnsi="Manrope" w:cs="Arial"/>
          <w:sz w:val="20"/>
          <w:szCs w:val="20"/>
        </w:rPr>
        <w:t>001.0060.-</w:t>
      </w:r>
    </w:p>
    <w:p w14:paraId="1AC81C5A" w14:textId="70713DC1" w:rsidR="0034500D" w:rsidRPr="0034500D" w:rsidRDefault="0034500D" w:rsidP="0034500D">
      <w:pPr>
        <w:spacing w:line="259" w:lineRule="auto"/>
        <w:rPr>
          <w:rFonts w:ascii="Manrope" w:hAnsi="Manrope" w:cs="Arial"/>
          <w:sz w:val="20"/>
          <w:szCs w:val="20"/>
        </w:rPr>
      </w:pPr>
      <w:r w:rsidRPr="0034500D">
        <w:rPr>
          <w:rFonts w:ascii="Manrope" w:hAnsi="Manrope" w:cs="Arial"/>
          <w:sz w:val="20"/>
          <w:szCs w:val="20"/>
        </w:rPr>
        <w:t xml:space="preserve">OPERA: Gruppo termico, pressurizzato di lega ferrosa acciaio generico; funzione: riscaldamento aria; impiego: impianto di riscaldamento; potenza termica utile [kW] = 961 ÷ 1100. LAVORO: Installazione. </w:t>
      </w:r>
    </w:p>
    <w:p w14:paraId="09F45DAC" w14:textId="77777777" w:rsidR="0034500D" w:rsidRPr="0034500D" w:rsidRDefault="0034500D" w:rsidP="0034500D">
      <w:pPr>
        <w:spacing w:line="259" w:lineRule="auto"/>
        <w:rPr>
          <w:rFonts w:ascii="Manrope" w:hAnsi="Manrope" w:cs="Arial"/>
          <w:sz w:val="20"/>
          <w:szCs w:val="20"/>
        </w:rPr>
      </w:pPr>
      <w:r w:rsidRPr="0034500D">
        <w:rPr>
          <w:rFonts w:ascii="Manrope" w:hAnsi="Manrope" w:cs="Arial"/>
          <w:sz w:val="20"/>
          <w:szCs w:val="20"/>
        </w:rPr>
        <w:t>•</w:t>
      </w:r>
      <w:r w:rsidRPr="0034500D">
        <w:rPr>
          <w:rFonts w:ascii="Manrope" w:hAnsi="Manrope" w:cs="Arial"/>
          <w:sz w:val="20"/>
          <w:szCs w:val="20"/>
        </w:rPr>
        <w:tab/>
        <w:t>Codice PREZZARIO REGIONALE delle opere pubbliche LOM251.OC.EEA.Pa</w:t>
      </w:r>
      <w:proofErr w:type="gramStart"/>
      <w:r w:rsidRPr="0034500D">
        <w:rPr>
          <w:rFonts w:ascii="Manrope" w:hAnsi="Manrope" w:cs="Arial"/>
          <w:sz w:val="20"/>
          <w:szCs w:val="20"/>
        </w:rPr>
        <w:t>01.F0900.Za</w:t>
      </w:r>
      <w:proofErr w:type="gramEnd"/>
      <w:r w:rsidRPr="0034500D">
        <w:rPr>
          <w:rFonts w:ascii="Manrope" w:hAnsi="Manrope" w:cs="Arial"/>
          <w:sz w:val="20"/>
          <w:szCs w:val="20"/>
        </w:rPr>
        <w:t>001.0305.-</w:t>
      </w:r>
    </w:p>
    <w:p w14:paraId="4D11AD3C" w14:textId="435B1BD6" w:rsidR="0034500D" w:rsidRPr="0034500D" w:rsidRDefault="0034500D" w:rsidP="0034500D">
      <w:pPr>
        <w:spacing w:line="259" w:lineRule="auto"/>
        <w:rPr>
          <w:rFonts w:ascii="Manrope" w:hAnsi="Manrope" w:cs="Arial"/>
          <w:sz w:val="20"/>
          <w:szCs w:val="20"/>
        </w:rPr>
      </w:pPr>
      <w:r w:rsidRPr="0034500D">
        <w:rPr>
          <w:rFonts w:ascii="Manrope" w:hAnsi="Manrope" w:cs="Arial"/>
          <w:sz w:val="20"/>
          <w:szCs w:val="20"/>
        </w:rPr>
        <w:t xml:space="preserve">OPERA: Scambiatore di calore, a piastre ispezionabili; funzione: riscaldamento aria; impiego: impianto di climatizzazione; pressione nominale [bar] = 16 | potenza [kW] = 1001 ÷ 1250. Incluso: piastre di lega ferrosa acciaio inox AISI 316; guarnizioni di gomma EPDM; telaio di lega ferrosa acciaio; tiranteria di lega ferrosa acciaio; attacchi flangiati; </w:t>
      </w:r>
      <w:proofErr w:type="spellStart"/>
      <w:r w:rsidRPr="0034500D">
        <w:rPr>
          <w:rFonts w:ascii="Manrope" w:hAnsi="Manrope" w:cs="Arial"/>
          <w:sz w:val="20"/>
          <w:szCs w:val="20"/>
        </w:rPr>
        <w:t>staffaggi</w:t>
      </w:r>
      <w:proofErr w:type="spellEnd"/>
      <w:r w:rsidRPr="0034500D">
        <w:rPr>
          <w:rFonts w:ascii="Manrope" w:hAnsi="Manrope" w:cs="Arial"/>
          <w:sz w:val="20"/>
          <w:szCs w:val="20"/>
        </w:rPr>
        <w:t>. LAVORO: Installazione. SPECIFICHE TECNICHE: guarnizioni a doppia tenuta non incollate; temperatura potenzialità con primario acqua [°C] = 70 ÷ 80 e temperatura potenzialità con secondario acqua [°C] = 40 ÷ 50.</w:t>
      </w:r>
    </w:p>
    <w:p w14:paraId="3A2FAC97" w14:textId="77777777" w:rsidR="0034500D" w:rsidRPr="0034500D" w:rsidRDefault="0034500D" w:rsidP="0034500D">
      <w:pPr>
        <w:spacing w:line="259" w:lineRule="auto"/>
        <w:rPr>
          <w:rFonts w:ascii="Manrope" w:hAnsi="Manrope" w:cs="Arial"/>
          <w:sz w:val="20"/>
          <w:szCs w:val="20"/>
        </w:rPr>
      </w:pPr>
      <w:r w:rsidRPr="0034500D">
        <w:rPr>
          <w:rFonts w:ascii="Manrope" w:hAnsi="Manrope" w:cs="Arial"/>
          <w:sz w:val="20"/>
          <w:szCs w:val="20"/>
        </w:rPr>
        <w:t>•</w:t>
      </w:r>
      <w:r w:rsidRPr="0034500D">
        <w:rPr>
          <w:rFonts w:ascii="Manrope" w:hAnsi="Manrope" w:cs="Arial"/>
          <w:sz w:val="20"/>
          <w:szCs w:val="20"/>
        </w:rPr>
        <w:tab/>
        <w:t>Codice PREZZARIO REGIONALE delle opere pubbliche LOM251.OC.EEA.Pa</w:t>
      </w:r>
      <w:proofErr w:type="gramStart"/>
      <w:r w:rsidRPr="0034500D">
        <w:rPr>
          <w:rFonts w:ascii="Manrope" w:hAnsi="Manrope" w:cs="Arial"/>
          <w:sz w:val="20"/>
          <w:szCs w:val="20"/>
        </w:rPr>
        <w:t>01.F8220.Za</w:t>
      </w:r>
      <w:proofErr w:type="gramEnd"/>
      <w:r w:rsidRPr="0034500D">
        <w:rPr>
          <w:rFonts w:ascii="Manrope" w:hAnsi="Manrope" w:cs="Arial"/>
          <w:sz w:val="20"/>
          <w:szCs w:val="20"/>
        </w:rPr>
        <w:t>001.0080.-</w:t>
      </w:r>
    </w:p>
    <w:p w14:paraId="4C8603C9" w14:textId="51FCF5DF" w:rsidR="00AF49D1" w:rsidRDefault="0034500D" w:rsidP="0034500D">
      <w:pPr>
        <w:spacing w:line="259" w:lineRule="auto"/>
        <w:rPr>
          <w:rFonts w:ascii="Manrope" w:hAnsi="Manrope" w:cs="Arial"/>
          <w:sz w:val="20"/>
          <w:szCs w:val="20"/>
        </w:rPr>
      </w:pPr>
      <w:r w:rsidRPr="0034500D">
        <w:rPr>
          <w:rFonts w:ascii="Manrope" w:hAnsi="Manrope" w:cs="Arial"/>
          <w:sz w:val="20"/>
          <w:szCs w:val="20"/>
        </w:rPr>
        <w:t>OPERA: Ventilconvettore, a 1 batteria; geometria: carenato orizzontale; funzione: raffrescamento aria; impiego: impianto di climatizzazione; potenza di raffrescamento [W] = 2101 ÷ 2901. LAVORO: Installazione. SPECIFICHE TECNICHE: potenza di raffrescamento sensibile misurata con temperatura aria [°C] = 26, umidità relativa (UR) [%] = 50 e temperatura acqua [°C] = 7 ÷ 12</w:t>
      </w:r>
    </w:p>
    <w:p w14:paraId="33F99057" w14:textId="092D4661" w:rsidR="00944E8C" w:rsidRDefault="00944E8C" w:rsidP="00AF49D1">
      <w:pPr>
        <w:spacing w:line="259" w:lineRule="auto"/>
        <w:rPr>
          <w:rFonts w:ascii="Manrope" w:hAnsi="Manrope" w:cs="Arial"/>
          <w:sz w:val="20"/>
          <w:szCs w:val="20"/>
        </w:rPr>
      </w:pPr>
      <w:r w:rsidRPr="00944E8C">
        <w:rPr>
          <w:rFonts w:ascii="Manrope" w:hAnsi="Manrope" w:cs="Arial"/>
          <w:sz w:val="20"/>
          <w:szCs w:val="20"/>
        </w:rPr>
        <w:t xml:space="preserve">Per tutti i giustificativi presentati è inoltre richiesto di specificare quale CCNL </w:t>
      </w:r>
      <w:r>
        <w:rPr>
          <w:rFonts w:ascii="Manrope" w:hAnsi="Manrope" w:cs="Arial"/>
          <w:sz w:val="20"/>
          <w:szCs w:val="20"/>
        </w:rPr>
        <w:t>sia</w:t>
      </w:r>
      <w:r w:rsidRPr="00944E8C">
        <w:rPr>
          <w:rFonts w:ascii="Manrope" w:hAnsi="Manrope" w:cs="Arial"/>
          <w:sz w:val="20"/>
          <w:szCs w:val="20"/>
        </w:rPr>
        <w:t xml:space="preserve"> applicato confrontando gli importi indicati con le tabelle</w:t>
      </w:r>
      <w:r>
        <w:rPr>
          <w:rFonts w:ascii="Manrope" w:hAnsi="Manrope" w:cs="Arial"/>
          <w:sz w:val="20"/>
          <w:szCs w:val="20"/>
        </w:rPr>
        <w:t xml:space="preserve">/listini di riferimento </w:t>
      </w:r>
      <w:r w:rsidRPr="00944E8C">
        <w:rPr>
          <w:rFonts w:ascii="Manrope" w:hAnsi="Manrope" w:cs="Arial"/>
          <w:sz w:val="20"/>
          <w:szCs w:val="20"/>
        </w:rPr>
        <w:t>del costo del lavoro e qualora gli importi fossero inferiori, è necessario giustificare puntualmente gli scostamenti</w:t>
      </w:r>
    </w:p>
    <w:p w14:paraId="52DE72B4" w14:textId="28F1A6BF" w:rsidR="00944E8C" w:rsidRDefault="00944E8C" w:rsidP="00AF49D1">
      <w:pPr>
        <w:spacing w:line="259" w:lineRule="auto"/>
        <w:rPr>
          <w:rFonts w:ascii="Manrope" w:hAnsi="Manrope" w:cs="Arial"/>
          <w:sz w:val="20"/>
          <w:szCs w:val="20"/>
        </w:rPr>
      </w:pPr>
    </w:p>
    <w:p w14:paraId="4B6DC2F0" w14:textId="77777777" w:rsidR="00944E8C" w:rsidRPr="00944E8C" w:rsidRDefault="00944E8C" w:rsidP="00944E8C">
      <w:pPr>
        <w:spacing w:line="259" w:lineRule="auto"/>
        <w:rPr>
          <w:rFonts w:ascii="Manrope" w:hAnsi="Manrope" w:cs="Arial"/>
          <w:sz w:val="20"/>
          <w:szCs w:val="20"/>
        </w:rPr>
      </w:pPr>
      <w:r w:rsidRPr="00944E8C">
        <w:rPr>
          <w:rFonts w:ascii="Manrope" w:hAnsi="Manrope" w:cs="Arial"/>
          <w:sz w:val="20"/>
          <w:szCs w:val="20"/>
        </w:rPr>
        <w:t>Il concorrente allega, in sede di presentazione dell’offerta economica, le giustificazioni relative alle voci di prezzo e di costo. La mancata presentazione anticipata delle giustificazioni non è causa di esclusione. Il RUP, su richiesta della Commissione, richiede al concorrente la presentazione delle spiegazioni, se del caso, indicando le componenti specifiche dell’offerta ritenute anomale.</w:t>
      </w:r>
    </w:p>
    <w:p w14:paraId="4CDC4987" w14:textId="77777777" w:rsidR="00944E8C" w:rsidRPr="00944E8C" w:rsidRDefault="00944E8C" w:rsidP="00944E8C">
      <w:pPr>
        <w:spacing w:line="259" w:lineRule="auto"/>
        <w:rPr>
          <w:rFonts w:ascii="Manrope" w:hAnsi="Manrope" w:cs="Arial"/>
          <w:sz w:val="20"/>
          <w:szCs w:val="20"/>
        </w:rPr>
      </w:pPr>
      <w:r w:rsidRPr="00944E8C">
        <w:rPr>
          <w:rFonts w:ascii="Manrope" w:hAnsi="Manrope" w:cs="Arial"/>
          <w:sz w:val="20"/>
          <w:szCs w:val="20"/>
        </w:rPr>
        <w:t>A tal fine si richiede che in fase di presentazione della busta economica venga caricata una relazione in merito alle giustificazioni economiche</w:t>
      </w:r>
    </w:p>
    <w:p w14:paraId="5996A701" w14:textId="39FD9FCD" w:rsidR="00944E8C" w:rsidRDefault="00944E8C" w:rsidP="00944E8C">
      <w:pPr>
        <w:spacing w:line="259" w:lineRule="auto"/>
        <w:rPr>
          <w:rFonts w:ascii="Manrope" w:hAnsi="Manrope" w:cs="Arial"/>
          <w:sz w:val="20"/>
          <w:szCs w:val="20"/>
        </w:rPr>
      </w:pPr>
      <w:r w:rsidRPr="00944E8C">
        <w:rPr>
          <w:rFonts w:ascii="Manrope" w:hAnsi="Manrope" w:cs="Arial"/>
          <w:sz w:val="20"/>
          <w:szCs w:val="20"/>
        </w:rPr>
        <w:t>La documentazione non verrà valutata in sede di apertura delle offerte economiche. I documenti presentati saranno valutati, dopo l’apertura dell’offerte economiche, solo in caso di verifica d’eventuale anomalia dell’offerta</w:t>
      </w:r>
    </w:p>
    <w:p w14:paraId="59E6E6AE" w14:textId="77777777" w:rsidR="00944E8C" w:rsidRDefault="00944E8C" w:rsidP="00AF49D1">
      <w:pPr>
        <w:spacing w:line="259" w:lineRule="auto"/>
        <w:rPr>
          <w:rFonts w:ascii="Manrope" w:hAnsi="Manrope" w:cs="Arial"/>
          <w:sz w:val="20"/>
          <w:szCs w:val="20"/>
        </w:rPr>
      </w:pPr>
    </w:p>
    <w:p w14:paraId="584239D4" w14:textId="1947AB00" w:rsidR="004D51D8" w:rsidRPr="0034500D" w:rsidRDefault="00AF49D1" w:rsidP="00A455CB">
      <w:pPr>
        <w:spacing w:line="259" w:lineRule="auto"/>
        <w:rPr>
          <w:rFonts w:ascii="Manrope" w:hAnsi="Manrope" w:cs="Arial"/>
          <w:sz w:val="20"/>
          <w:szCs w:val="20"/>
        </w:rPr>
      </w:pPr>
      <w:r w:rsidRPr="00127B91">
        <w:rPr>
          <w:rFonts w:ascii="Manrope" w:hAnsi="Manrope" w:cs="Arial"/>
          <w:sz w:val="20"/>
          <w:szCs w:val="20"/>
        </w:rPr>
        <w:t xml:space="preserve">Qualora la documentazione richiesta non fosse caricata a sistema o in caso di necessità di ulteriori specificazioni la SA procederà a richiedere le spiegazioni con la procedura di cui all’art. </w:t>
      </w:r>
      <w:r w:rsidR="00127B91" w:rsidRPr="00127B91">
        <w:rPr>
          <w:rFonts w:ascii="Manrope" w:hAnsi="Manrope" w:cs="Arial"/>
          <w:sz w:val="20"/>
          <w:szCs w:val="20"/>
        </w:rPr>
        <w:t>110</w:t>
      </w:r>
      <w:r w:rsidRPr="00127B91">
        <w:rPr>
          <w:rFonts w:ascii="Manrope" w:hAnsi="Manrope" w:cs="Arial"/>
          <w:sz w:val="20"/>
          <w:szCs w:val="20"/>
        </w:rPr>
        <w:t xml:space="preserve"> del </w:t>
      </w:r>
      <w:proofErr w:type="gramStart"/>
      <w:r w:rsidRPr="00127B91">
        <w:rPr>
          <w:rFonts w:ascii="Manrope" w:hAnsi="Manrope" w:cs="Arial"/>
          <w:sz w:val="20"/>
          <w:szCs w:val="20"/>
        </w:rPr>
        <w:t>D.Lgs</w:t>
      </w:r>
      <w:proofErr w:type="gramEnd"/>
      <w:r w:rsidRPr="00127B91">
        <w:rPr>
          <w:rFonts w:ascii="Manrope" w:hAnsi="Manrope" w:cs="Arial"/>
          <w:sz w:val="20"/>
          <w:szCs w:val="20"/>
        </w:rPr>
        <w:t>.</w:t>
      </w:r>
      <w:r w:rsidR="00127B91" w:rsidRPr="00127B91">
        <w:rPr>
          <w:rFonts w:ascii="Manrope" w:hAnsi="Manrope" w:cs="Arial"/>
          <w:sz w:val="20"/>
          <w:szCs w:val="20"/>
        </w:rPr>
        <w:t>36/2023</w:t>
      </w:r>
      <w:r w:rsidRPr="00127B91">
        <w:rPr>
          <w:rFonts w:ascii="Manrope" w:hAnsi="Manrope" w:cs="Arial"/>
          <w:sz w:val="20"/>
          <w:szCs w:val="20"/>
        </w:rPr>
        <w:t>.</w:t>
      </w:r>
    </w:p>
    <w:p w14:paraId="6931414E" w14:textId="161D8221" w:rsidR="004C53A8" w:rsidRPr="00A455CB" w:rsidRDefault="00870286" w:rsidP="00C02AE2">
      <w:pPr>
        <w:pStyle w:val="Titolo2"/>
      </w:pPr>
      <w:bookmarkStart w:id="1745" w:name="_Toc484688358"/>
      <w:bookmarkStart w:id="1746" w:name="_Toc484605489"/>
      <w:bookmarkStart w:id="1747" w:name="_Toc484605365"/>
      <w:bookmarkStart w:id="1748" w:name="_Toc484526645"/>
      <w:bookmarkStart w:id="1749" w:name="_Toc484449150"/>
      <w:bookmarkStart w:id="1750" w:name="_Toc484449026"/>
      <w:bookmarkStart w:id="1751" w:name="_Toc484448902"/>
      <w:bookmarkStart w:id="1752" w:name="_Toc484448779"/>
      <w:bookmarkStart w:id="1753" w:name="_Toc484448655"/>
      <w:bookmarkStart w:id="1754" w:name="_Toc484448531"/>
      <w:bookmarkStart w:id="1755" w:name="_Toc484448407"/>
      <w:bookmarkStart w:id="1756" w:name="_Toc484448283"/>
      <w:bookmarkStart w:id="1757" w:name="_Toc484448159"/>
      <w:bookmarkStart w:id="1758" w:name="_Toc484440499"/>
      <w:bookmarkStart w:id="1759" w:name="_Toc484440139"/>
      <w:bookmarkStart w:id="1760" w:name="_Toc484440015"/>
      <w:bookmarkStart w:id="1761" w:name="_Toc484439892"/>
      <w:bookmarkStart w:id="1762" w:name="_Toc484438972"/>
      <w:bookmarkStart w:id="1763" w:name="_Toc484438848"/>
      <w:bookmarkStart w:id="1764" w:name="_Toc484438724"/>
      <w:bookmarkStart w:id="1765" w:name="_Toc484429149"/>
      <w:bookmarkStart w:id="1766" w:name="_Toc484428979"/>
      <w:bookmarkStart w:id="1767" w:name="_Toc484097805"/>
      <w:bookmarkStart w:id="1768" w:name="_Toc484011731"/>
      <w:bookmarkStart w:id="1769" w:name="_Toc484011256"/>
      <w:bookmarkStart w:id="1770" w:name="_Toc484011134"/>
      <w:bookmarkStart w:id="1771" w:name="_Toc484011012"/>
      <w:bookmarkStart w:id="1772" w:name="_Toc484010888"/>
      <w:bookmarkStart w:id="1773" w:name="_Toc484010766"/>
      <w:bookmarkStart w:id="1774" w:name="_Toc483907016"/>
      <w:bookmarkStart w:id="1775" w:name="_Toc483571638"/>
      <w:bookmarkStart w:id="1776" w:name="_Toc483571516"/>
      <w:bookmarkStart w:id="1777" w:name="_Toc483474085"/>
      <w:bookmarkStart w:id="1778" w:name="_Toc483401289"/>
      <w:bookmarkStart w:id="1779" w:name="_Toc483325811"/>
      <w:bookmarkStart w:id="1780" w:name="_Toc483316508"/>
      <w:bookmarkStart w:id="1781" w:name="_Toc483316377"/>
      <w:bookmarkStart w:id="1782" w:name="_Toc483316245"/>
      <w:bookmarkStart w:id="1783" w:name="_Toc483316040"/>
      <w:bookmarkStart w:id="1784" w:name="_Toc483302419"/>
      <w:bookmarkStart w:id="1785" w:name="_Toc483233702"/>
      <w:bookmarkStart w:id="1786" w:name="_Toc482979742"/>
      <w:bookmarkStart w:id="1787" w:name="_Toc482979644"/>
      <w:bookmarkStart w:id="1788" w:name="_Toc482979546"/>
      <w:bookmarkStart w:id="1789" w:name="_Toc482979438"/>
      <w:bookmarkStart w:id="1790" w:name="_Toc482979329"/>
      <w:bookmarkStart w:id="1791" w:name="_Toc482979220"/>
      <w:bookmarkStart w:id="1792" w:name="_Toc482979109"/>
      <w:bookmarkStart w:id="1793" w:name="_Toc482979001"/>
      <w:bookmarkStart w:id="1794" w:name="_Toc482978892"/>
      <w:bookmarkStart w:id="1795" w:name="_Toc482959773"/>
      <w:bookmarkStart w:id="1796" w:name="_Toc482959663"/>
      <w:bookmarkStart w:id="1797" w:name="_Toc482959553"/>
      <w:bookmarkStart w:id="1798" w:name="_Toc482712765"/>
      <w:bookmarkStart w:id="1799" w:name="_Toc482641319"/>
      <w:bookmarkStart w:id="1800" w:name="_Toc482633142"/>
      <w:bookmarkStart w:id="1801" w:name="_Toc482352301"/>
      <w:bookmarkStart w:id="1802" w:name="_Toc482352211"/>
      <w:bookmarkStart w:id="1803" w:name="_Toc482352121"/>
      <w:bookmarkStart w:id="1804" w:name="_Toc482352031"/>
      <w:bookmarkStart w:id="1805" w:name="_Toc482102167"/>
      <w:bookmarkStart w:id="1806" w:name="_Toc482102073"/>
      <w:bookmarkStart w:id="1807" w:name="_Toc482101978"/>
      <w:bookmarkStart w:id="1808" w:name="_Toc482101883"/>
      <w:bookmarkStart w:id="1809" w:name="_Toc482101790"/>
      <w:bookmarkStart w:id="1810" w:name="_Toc482101615"/>
      <w:bookmarkStart w:id="1811" w:name="_Toc482101500"/>
      <w:bookmarkStart w:id="1812" w:name="_Toc482101363"/>
      <w:bookmarkStart w:id="1813" w:name="_Toc482100937"/>
      <w:bookmarkStart w:id="1814" w:name="_Toc482100780"/>
      <w:bookmarkStart w:id="1815" w:name="_Toc482099063"/>
      <w:bookmarkStart w:id="1816" w:name="_Toc482097961"/>
      <w:bookmarkStart w:id="1817" w:name="_Toc482097769"/>
      <w:bookmarkStart w:id="1818" w:name="_Toc482097680"/>
      <w:bookmarkStart w:id="1819" w:name="_Toc482097591"/>
      <w:bookmarkStart w:id="1820" w:name="_Toc482025767"/>
      <w:bookmarkStart w:id="1821" w:name="_Toc485218347"/>
      <w:bookmarkStart w:id="1822" w:name="_Toc484688912"/>
      <w:bookmarkStart w:id="1823" w:name="_Toc484688357"/>
      <w:bookmarkStart w:id="1824" w:name="_Toc484605488"/>
      <w:bookmarkStart w:id="1825" w:name="_Toc484605364"/>
      <w:bookmarkStart w:id="1826" w:name="_Toc484526644"/>
      <w:bookmarkStart w:id="1827" w:name="_Toc484449149"/>
      <w:bookmarkStart w:id="1828" w:name="_Toc484449025"/>
      <w:bookmarkStart w:id="1829" w:name="_Toc484448901"/>
      <w:bookmarkStart w:id="1830" w:name="_Toc484448778"/>
      <w:bookmarkStart w:id="1831" w:name="_Toc484448654"/>
      <w:bookmarkStart w:id="1832" w:name="_Toc484448530"/>
      <w:bookmarkStart w:id="1833" w:name="_Toc484448406"/>
      <w:bookmarkStart w:id="1834" w:name="_Toc484448282"/>
      <w:bookmarkStart w:id="1835" w:name="_Toc484448158"/>
      <w:bookmarkStart w:id="1836" w:name="_Toc484440498"/>
      <w:bookmarkStart w:id="1837" w:name="_Toc484440138"/>
      <w:bookmarkStart w:id="1838" w:name="_Toc484440014"/>
      <w:bookmarkStart w:id="1839" w:name="_Toc484439891"/>
      <w:bookmarkStart w:id="1840" w:name="_Toc484438971"/>
      <w:bookmarkStart w:id="1841" w:name="_Toc484438847"/>
      <w:bookmarkStart w:id="1842" w:name="_Toc484438723"/>
      <w:bookmarkStart w:id="1843" w:name="_Toc484429148"/>
      <w:bookmarkStart w:id="1844" w:name="_Toc484428978"/>
      <w:bookmarkStart w:id="1845" w:name="_Toc484097804"/>
      <w:bookmarkStart w:id="1846" w:name="_Toc484011730"/>
      <w:bookmarkStart w:id="1847" w:name="_Toc484011255"/>
      <w:bookmarkStart w:id="1848" w:name="_Toc484011133"/>
      <w:bookmarkStart w:id="1849" w:name="_Toc484011011"/>
      <w:bookmarkStart w:id="1850" w:name="_Toc484010887"/>
      <w:bookmarkStart w:id="1851" w:name="_Toc484010765"/>
      <w:bookmarkStart w:id="1852" w:name="_Toc483907015"/>
      <w:bookmarkStart w:id="1853" w:name="_Toc483571637"/>
      <w:bookmarkStart w:id="1854" w:name="_Toc483571515"/>
      <w:bookmarkStart w:id="1855" w:name="_Toc483474084"/>
      <w:bookmarkStart w:id="1856" w:name="_Toc483401288"/>
      <w:bookmarkStart w:id="1857" w:name="_Toc483325810"/>
      <w:bookmarkStart w:id="1858" w:name="_Toc483316507"/>
      <w:bookmarkStart w:id="1859" w:name="_Toc483316376"/>
      <w:bookmarkStart w:id="1860" w:name="_Toc483316244"/>
      <w:bookmarkStart w:id="1861" w:name="_Toc483316039"/>
      <w:bookmarkStart w:id="1862" w:name="_Toc483302418"/>
      <w:bookmarkStart w:id="1863" w:name="_Toc483233701"/>
      <w:bookmarkStart w:id="1864" w:name="_Toc482979741"/>
      <w:bookmarkStart w:id="1865" w:name="_Toc482979643"/>
      <w:bookmarkStart w:id="1866" w:name="_Toc482979545"/>
      <w:bookmarkStart w:id="1867" w:name="_Toc482979437"/>
      <w:bookmarkStart w:id="1868" w:name="_Toc482979328"/>
      <w:bookmarkStart w:id="1869" w:name="_Toc482979219"/>
      <w:bookmarkStart w:id="1870" w:name="_Toc482979108"/>
      <w:bookmarkStart w:id="1871" w:name="_Toc482979000"/>
      <w:bookmarkStart w:id="1872" w:name="_Toc482978891"/>
      <w:bookmarkStart w:id="1873" w:name="_Toc482959772"/>
      <w:bookmarkStart w:id="1874" w:name="_Toc482959662"/>
      <w:bookmarkStart w:id="1875" w:name="_Toc482959552"/>
      <w:bookmarkStart w:id="1876" w:name="_Toc482712764"/>
      <w:bookmarkStart w:id="1877" w:name="_Toc482641318"/>
      <w:bookmarkStart w:id="1878" w:name="_Toc482633141"/>
      <w:bookmarkStart w:id="1879" w:name="_Toc482352300"/>
      <w:bookmarkStart w:id="1880" w:name="_Toc482352210"/>
      <w:bookmarkStart w:id="1881" w:name="_Toc482352120"/>
      <w:bookmarkStart w:id="1882" w:name="_Toc482352030"/>
      <w:bookmarkStart w:id="1883" w:name="_Toc482102166"/>
      <w:bookmarkStart w:id="1884" w:name="_Toc482102072"/>
      <w:bookmarkStart w:id="1885" w:name="_Toc482101977"/>
      <w:bookmarkStart w:id="1886" w:name="_Toc482101882"/>
      <w:bookmarkStart w:id="1887" w:name="_Toc482101789"/>
      <w:bookmarkStart w:id="1888" w:name="_Toc482101614"/>
      <w:bookmarkStart w:id="1889" w:name="_Toc482101499"/>
      <w:bookmarkStart w:id="1890" w:name="_Toc482101362"/>
      <w:bookmarkStart w:id="1891" w:name="_Toc482100936"/>
      <w:bookmarkStart w:id="1892" w:name="_Toc482100779"/>
      <w:bookmarkStart w:id="1893" w:name="_Toc482099062"/>
      <w:bookmarkStart w:id="1894" w:name="_Toc482097960"/>
      <w:bookmarkStart w:id="1895" w:name="_Toc482097768"/>
      <w:bookmarkStart w:id="1896" w:name="_Toc482097679"/>
      <w:bookmarkStart w:id="1897" w:name="_Toc482097590"/>
      <w:bookmarkStart w:id="1898" w:name="_Toc482025766"/>
      <w:bookmarkStart w:id="1899" w:name="_Toc485218346"/>
      <w:bookmarkStart w:id="1900" w:name="_Toc484688911"/>
      <w:bookmarkStart w:id="1901" w:name="_Toc484688356"/>
      <w:bookmarkStart w:id="1902" w:name="_Toc484605487"/>
      <w:bookmarkStart w:id="1903" w:name="_Toc484605363"/>
      <w:bookmarkStart w:id="1904" w:name="_Toc484526643"/>
      <w:bookmarkStart w:id="1905" w:name="_Toc484449148"/>
      <w:bookmarkStart w:id="1906" w:name="_Toc484449024"/>
      <w:bookmarkStart w:id="1907" w:name="_Toc484448900"/>
      <w:bookmarkStart w:id="1908" w:name="_Toc484448777"/>
      <w:bookmarkStart w:id="1909" w:name="_Toc484448653"/>
      <w:bookmarkStart w:id="1910" w:name="_Toc484448529"/>
      <w:bookmarkStart w:id="1911" w:name="_Toc484448405"/>
      <w:bookmarkStart w:id="1912" w:name="_Toc484448281"/>
      <w:bookmarkStart w:id="1913" w:name="_Toc484448157"/>
      <w:bookmarkStart w:id="1914" w:name="_Toc484440497"/>
      <w:bookmarkStart w:id="1915" w:name="_Toc484440137"/>
      <w:bookmarkStart w:id="1916" w:name="_Toc484440013"/>
      <w:bookmarkStart w:id="1917" w:name="_Toc484439890"/>
      <w:bookmarkStart w:id="1918" w:name="_Toc484438970"/>
      <w:bookmarkStart w:id="1919" w:name="_Toc484438846"/>
      <w:bookmarkStart w:id="1920" w:name="_Toc484438722"/>
      <w:bookmarkStart w:id="1921" w:name="_Toc484429147"/>
      <w:bookmarkStart w:id="1922" w:name="_Toc484428977"/>
      <w:bookmarkStart w:id="1923" w:name="_Toc484097803"/>
      <w:bookmarkStart w:id="1924" w:name="_Toc484011729"/>
      <w:bookmarkStart w:id="1925" w:name="_Toc484011254"/>
      <w:bookmarkStart w:id="1926" w:name="_Toc484011132"/>
      <w:bookmarkStart w:id="1927" w:name="_Toc484011010"/>
      <w:bookmarkStart w:id="1928" w:name="_Toc484010886"/>
      <w:bookmarkStart w:id="1929" w:name="_Toc484010764"/>
      <w:bookmarkStart w:id="1930" w:name="_Toc483907014"/>
      <w:bookmarkStart w:id="1931" w:name="_Toc483571636"/>
      <w:bookmarkStart w:id="1932" w:name="_Toc483571514"/>
      <w:bookmarkStart w:id="1933" w:name="_Toc483474083"/>
      <w:bookmarkStart w:id="1934" w:name="_Toc483401287"/>
      <w:bookmarkStart w:id="1935" w:name="_Toc483325809"/>
      <w:bookmarkStart w:id="1936" w:name="_Toc483316506"/>
      <w:bookmarkStart w:id="1937" w:name="_Toc483316375"/>
      <w:bookmarkStart w:id="1938" w:name="_Toc483316243"/>
      <w:bookmarkStart w:id="1939" w:name="_Toc483316038"/>
      <w:bookmarkStart w:id="1940" w:name="_Toc483302417"/>
      <w:bookmarkStart w:id="1941" w:name="_Toc483233700"/>
      <w:bookmarkStart w:id="1942" w:name="_Toc482979740"/>
      <w:bookmarkStart w:id="1943" w:name="_Toc482979642"/>
      <w:bookmarkStart w:id="1944" w:name="_Toc482979544"/>
      <w:bookmarkStart w:id="1945" w:name="_Toc482979436"/>
      <w:bookmarkStart w:id="1946" w:name="_Toc482979327"/>
      <w:bookmarkStart w:id="1947" w:name="_Toc482979218"/>
      <w:bookmarkStart w:id="1948" w:name="_Toc482979107"/>
      <w:bookmarkStart w:id="1949" w:name="_Toc482978999"/>
      <w:bookmarkStart w:id="1950" w:name="_Toc482978890"/>
      <w:bookmarkStart w:id="1951" w:name="_Toc482959771"/>
      <w:bookmarkStart w:id="1952" w:name="_Toc482959661"/>
      <w:bookmarkStart w:id="1953" w:name="_Toc482959551"/>
      <w:bookmarkStart w:id="1954" w:name="_Toc482712763"/>
      <w:bookmarkStart w:id="1955" w:name="_Toc482641317"/>
      <w:bookmarkStart w:id="1956" w:name="_Toc482633140"/>
      <w:bookmarkStart w:id="1957" w:name="_Toc482352299"/>
      <w:bookmarkStart w:id="1958" w:name="_Toc482352209"/>
      <w:bookmarkStart w:id="1959" w:name="_Toc482352119"/>
      <w:bookmarkStart w:id="1960" w:name="_Toc482352029"/>
      <w:bookmarkStart w:id="1961" w:name="_Toc482102165"/>
      <w:bookmarkStart w:id="1962" w:name="_Toc482102071"/>
      <w:bookmarkStart w:id="1963" w:name="_Toc482101976"/>
      <w:bookmarkStart w:id="1964" w:name="_Toc482101881"/>
      <w:bookmarkStart w:id="1965" w:name="_Toc482101788"/>
      <w:bookmarkStart w:id="1966" w:name="_Toc482101613"/>
      <w:bookmarkStart w:id="1967" w:name="_Toc482101498"/>
      <w:bookmarkStart w:id="1968" w:name="_Toc482101361"/>
      <w:bookmarkStart w:id="1969" w:name="_Toc482100935"/>
      <w:bookmarkStart w:id="1970" w:name="_Toc482100778"/>
      <w:bookmarkStart w:id="1971" w:name="_Toc482099061"/>
      <w:bookmarkStart w:id="1972" w:name="_Toc482097959"/>
      <w:bookmarkStart w:id="1973" w:name="_Toc482097767"/>
      <w:bookmarkStart w:id="1974" w:name="_Toc482097678"/>
      <w:bookmarkStart w:id="1975" w:name="_Toc482097589"/>
      <w:bookmarkStart w:id="1976" w:name="_Toc482025765"/>
      <w:bookmarkStart w:id="1977" w:name="_Toc485218345"/>
      <w:bookmarkStart w:id="1978" w:name="_Toc484688910"/>
      <w:bookmarkStart w:id="1979" w:name="_Toc484688355"/>
      <w:bookmarkStart w:id="1980" w:name="_Toc484605486"/>
      <w:bookmarkStart w:id="1981" w:name="_Toc484605362"/>
      <w:bookmarkStart w:id="1982" w:name="_Toc484526642"/>
      <w:bookmarkStart w:id="1983" w:name="_Toc484449147"/>
      <w:bookmarkStart w:id="1984" w:name="_Toc484449023"/>
      <w:bookmarkStart w:id="1985" w:name="_Toc484448899"/>
      <w:bookmarkStart w:id="1986" w:name="_Toc484448776"/>
      <w:bookmarkStart w:id="1987" w:name="_Toc484448652"/>
      <w:bookmarkStart w:id="1988" w:name="_Toc484448528"/>
      <w:bookmarkStart w:id="1989" w:name="_Toc484448404"/>
      <w:bookmarkStart w:id="1990" w:name="_Toc484448280"/>
      <w:bookmarkStart w:id="1991" w:name="_Toc484448156"/>
      <w:bookmarkStart w:id="1992" w:name="_Toc484440496"/>
      <w:bookmarkStart w:id="1993" w:name="_Toc484440136"/>
      <w:bookmarkStart w:id="1994" w:name="_Toc484440012"/>
      <w:bookmarkStart w:id="1995" w:name="_Toc484439889"/>
      <w:bookmarkStart w:id="1996" w:name="_Toc484438969"/>
      <w:bookmarkStart w:id="1997" w:name="_Toc484438845"/>
      <w:bookmarkStart w:id="1998" w:name="_Toc484438721"/>
      <w:bookmarkStart w:id="1999" w:name="_Toc484429146"/>
      <w:bookmarkStart w:id="2000" w:name="_Toc484428976"/>
      <w:bookmarkStart w:id="2001" w:name="_Toc484097802"/>
      <w:bookmarkStart w:id="2002" w:name="_Toc484011728"/>
      <w:bookmarkStart w:id="2003" w:name="_Toc484011253"/>
      <w:bookmarkStart w:id="2004" w:name="_Toc484011131"/>
      <w:bookmarkStart w:id="2005" w:name="_Toc484011009"/>
      <w:bookmarkStart w:id="2006" w:name="_Toc484010885"/>
      <w:bookmarkStart w:id="2007" w:name="_Toc484010763"/>
      <w:bookmarkStart w:id="2008" w:name="_Toc483907013"/>
      <w:bookmarkStart w:id="2009" w:name="_Toc483571635"/>
      <w:bookmarkStart w:id="2010" w:name="_Toc483571513"/>
      <w:bookmarkStart w:id="2011" w:name="_Toc483474082"/>
      <w:bookmarkStart w:id="2012" w:name="_Toc483401286"/>
      <w:bookmarkStart w:id="2013" w:name="_Toc483325808"/>
      <w:bookmarkStart w:id="2014" w:name="_Toc483316505"/>
      <w:bookmarkStart w:id="2015" w:name="_Toc483316374"/>
      <w:bookmarkStart w:id="2016" w:name="_Toc483316242"/>
      <w:bookmarkStart w:id="2017" w:name="_Toc483316037"/>
      <w:bookmarkStart w:id="2018" w:name="_Toc483302416"/>
      <w:bookmarkStart w:id="2019" w:name="_Toc483233699"/>
      <w:bookmarkStart w:id="2020" w:name="_Toc482979739"/>
      <w:bookmarkStart w:id="2021" w:name="_Toc482979641"/>
      <w:bookmarkStart w:id="2022" w:name="_Toc482979543"/>
      <w:bookmarkStart w:id="2023" w:name="_Toc482979435"/>
      <w:bookmarkStart w:id="2024" w:name="_Toc482979326"/>
      <w:bookmarkStart w:id="2025" w:name="_Toc482979217"/>
      <w:bookmarkStart w:id="2026" w:name="_Toc482979106"/>
      <w:bookmarkStart w:id="2027" w:name="_Toc482978998"/>
      <w:bookmarkStart w:id="2028" w:name="_Toc482978889"/>
      <w:bookmarkStart w:id="2029" w:name="_Toc482959770"/>
      <w:bookmarkStart w:id="2030" w:name="_Toc482959660"/>
      <w:bookmarkStart w:id="2031" w:name="_Toc482959550"/>
      <w:bookmarkStart w:id="2032" w:name="_Toc482712762"/>
      <w:bookmarkStart w:id="2033" w:name="_Toc482641316"/>
      <w:bookmarkStart w:id="2034" w:name="_Toc482633139"/>
      <w:bookmarkStart w:id="2035" w:name="_Toc482352298"/>
      <w:bookmarkStart w:id="2036" w:name="_Toc482352208"/>
      <w:bookmarkStart w:id="2037" w:name="_Toc482352118"/>
      <w:bookmarkStart w:id="2038" w:name="_Toc482352028"/>
      <w:bookmarkStart w:id="2039" w:name="_Toc482102164"/>
      <w:bookmarkStart w:id="2040" w:name="_Toc482102070"/>
      <w:bookmarkStart w:id="2041" w:name="_Toc482101975"/>
      <w:bookmarkStart w:id="2042" w:name="_Toc482101880"/>
      <w:bookmarkStart w:id="2043" w:name="_Toc482101787"/>
      <w:bookmarkStart w:id="2044" w:name="_Toc482101612"/>
      <w:bookmarkStart w:id="2045" w:name="_Toc482101497"/>
      <w:bookmarkStart w:id="2046" w:name="_Toc482101360"/>
      <w:bookmarkStart w:id="2047" w:name="_Toc482100934"/>
      <w:bookmarkStart w:id="2048" w:name="_Toc482100777"/>
      <w:bookmarkStart w:id="2049" w:name="_Toc482099060"/>
      <w:bookmarkStart w:id="2050" w:name="_Toc482097958"/>
      <w:bookmarkStart w:id="2051" w:name="_Toc482097766"/>
      <w:bookmarkStart w:id="2052" w:name="_Toc482097677"/>
      <w:bookmarkStart w:id="2053" w:name="_Toc482097588"/>
      <w:bookmarkStart w:id="2054" w:name="_Toc482025764"/>
      <w:bookmarkStart w:id="2055" w:name="_Toc485218344"/>
      <w:bookmarkStart w:id="2056" w:name="_Toc484688909"/>
      <w:bookmarkStart w:id="2057" w:name="_Toc484688354"/>
      <w:bookmarkStart w:id="2058" w:name="_Toc484605485"/>
      <w:bookmarkStart w:id="2059" w:name="_Toc484605361"/>
      <w:bookmarkStart w:id="2060" w:name="_Toc484526641"/>
      <w:bookmarkStart w:id="2061" w:name="_Toc484449146"/>
      <w:bookmarkStart w:id="2062" w:name="_Toc484449022"/>
      <w:bookmarkStart w:id="2063" w:name="_Toc484448898"/>
      <w:bookmarkStart w:id="2064" w:name="_Toc484448775"/>
      <w:bookmarkStart w:id="2065" w:name="_Toc484448651"/>
      <w:bookmarkStart w:id="2066" w:name="_Toc484448527"/>
      <w:bookmarkStart w:id="2067" w:name="_Toc484448403"/>
      <w:bookmarkStart w:id="2068" w:name="_Toc484448279"/>
      <w:bookmarkStart w:id="2069" w:name="_Toc484448155"/>
      <w:bookmarkStart w:id="2070" w:name="_Toc484440495"/>
      <w:bookmarkStart w:id="2071" w:name="_Toc484440135"/>
      <w:bookmarkStart w:id="2072" w:name="_Toc484440011"/>
      <w:bookmarkStart w:id="2073" w:name="_Toc484439888"/>
      <w:bookmarkStart w:id="2074" w:name="_Toc484438968"/>
      <w:bookmarkStart w:id="2075" w:name="_Toc484438844"/>
      <w:bookmarkStart w:id="2076" w:name="_Toc484438720"/>
      <w:bookmarkStart w:id="2077" w:name="_Toc484429145"/>
      <w:bookmarkStart w:id="2078" w:name="_Toc484428975"/>
      <w:bookmarkStart w:id="2079" w:name="_Toc484097801"/>
      <w:bookmarkStart w:id="2080" w:name="_Toc484011727"/>
      <w:bookmarkStart w:id="2081" w:name="_Toc484011252"/>
      <w:bookmarkStart w:id="2082" w:name="_Toc484011130"/>
      <w:bookmarkStart w:id="2083" w:name="_Toc484011008"/>
      <w:bookmarkStart w:id="2084" w:name="_Toc484010884"/>
      <w:bookmarkStart w:id="2085" w:name="_Toc484010762"/>
      <w:bookmarkStart w:id="2086" w:name="_Toc483907012"/>
      <w:bookmarkStart w:id="2087" w:name="_Toc483571634"/>
      <w:bookmarkStart w:id="2088" w:name="_Toc483571512"/>
      <w:bookmarkStart w:id="2089" w:name="_Toc483474081"/>
      <w:bookmarkStart w:id="2090" w:name="_Toc483401285"/>
      <w:bookmarkStart w:id="2091" w:name="_Toc483325807"/>
      <w:bookmarkStart w:id="2092" w:name="_Toc483316504"/>
      <w:bookmarkStart w:id="2093" w:name="_Toc483316373"/>
      <w:bookmarkStart w:id="2094" w:name="_Toc483316241"/>
      <w:bookmarkStart w:id="2095" w:name="_Toc483316036"/>
      <w:bookmarkStart w:id="2096" w:name="_Toc483302415"/>
      <w:bookmarkStart w:id="2097" w:name="_Toc483233698"/>
      <w:bookmarkStart w:id="2098" w:name="_Toc482979738"/>
      <w:bookmarkStart w:id="2099" w:name="_Toc482979640"/>
      <w:bookmarkStart w:id="2100" w:name="_Toc482979542"/>
      <w:bookmarkStart w:id="2101" w:name="_Toc482979434"/>
      <w:bookmarkStart w:id="2102" w:name="_Toc482979325"/>
      <w:bookmarkStart w:id="2103" w:name="_Toc482979216"/>
      <w:bookmarkStart w:id="2104" w:name="_Toc482979105"/>
      <w:bookmarkStart w:id="2105" w:name="_Toc482978997"/>
      <w:bookmarkStart w:id="2106" w:name="_Toc482978888"/>
      <w:bookmarkStart w:id="2107" w:name="_Toc482959769"/>
      <w:bookmarkStart w:id="2108" w:name="_Toc482959659"/>
      <w:bookmarkStart w:id="2109" w:name="_Toc482959549"/>
      <w:bookmarkStart w:id="2110" w:name="_Toc482712761"/>
      <w:bookmarkStart w:id="2111" w:name="_Toc482641315"/>
      <w:bookmarkStart w:id="2112" w:name="_Toc482633138"/>
      <w:bookmarkStart w:id="2113" w:name="_Toc482352297"/>
      <w:bookmarkStart w:id="2114" w:name="_Toc482352207"/>
      <w:bookmarkStart w:id="2115" w:name="_Toc482352117"/>
      <w:bookmarkStart w:id="2116" w:name="_Toc482352027"/>
      <w:bookmarkStart w:id="2117" w:name="_Toc482102163"/>
      <w:bookmarkStart w:id="2118" w:name="_Toc482102069"/>
      <w:bookmarkStart w:id="2119" w:name="_Toc482101974"/>
      <w:bookmarkStart w:id="2120" w:name="_Toc482101879"/>
      <w:bookmarkStart w:id="2121" w:name="_Toc482101786"/>
      <w:bookmarkStart w:id="2122" w:name="_Toc482101611"/>
      <w:bookmarkStart w:id="2123" w:name="_Toc482101496"/>
      <w:bookmarkStart w:id="2124" w:name="_Toc482101359"/>
      <w:bookmarkStart w:id="2125" w:name="_Toc482100933"/>
      <w:bookmarkStart w:id="2126" w:name="_Toc482100776"/>
      <w:bookmarkStart w:id="2127" w:name="_Toc482099059"/>
      <w:bookmarkStart w:id="2128" w:name="_Toc482097957"/>
      <w:bookmarkStart w:id="2129" w:name="_Toc482097765"/>
      <w:bookmarkStart w:id="2130" w:name="_Toc482097676"/>
      <w:bookmarkStart w:id="2131" w:name="_Toc482097587"/>
      <w:bookmarkStart w:id="2132" w:name="_Toc482025763"/>
      <w:bookmarkStart w:id="2133" w:name="_Toc485218343"/>
      <w:bookmarkStart w:id="2134" w:name="_Toc484688908"/>
      <w:bookmarkStart w:id="2135" w:name="_Toc484688353"/>
      <w:bookmarkStart w:id="2136" w:name="_Toc484605484"/>
      <w:bookmarkStart w:id="2137" w:name="_Toc484605360"/>
      <w:bookmarkStart w:id="2138" w:name="_Toc484526640"/>
      <w:bookmarkStart w:id="2139" w:name="_Toc484449145"/>
      <w:bookmarkStart w:id="2140" w:name="_Toc484449021"/>
      <w:bookmarkStart w:id="2141" w:name="_Toc484448897"/>
      <w:bookmarkStart w:id="2142" w:name="_Toc484448774"/>
      <w:bookmarkStart w:id="2143" w:name="_Toc484448650"/>
      <w:bookmarkStart w:id="2144" w:name="_Toc484448526"/>
      <w:bookmarkStart w:id="2145" w:name="_Toc484448402"/>
      <w:bookmarkStart w:id="2146" w:name="_Toc484448278"/>
      <w:bookmarkStart w:id="2147" w:name="_Toc484448154"/>
      <w:bookmarkStart w:id="2148" w:name="_Toc484440494"/>
      <w:bookmarkStart w:id="2149" w:name="_Toc484440134"/>
      <w:bookmarkStart w:id="2150" w:name="_Toc484440010"/>
      <w:bookmarkStart w:id="2151" w:name="_Toc484439887"/>
      <w:bookmarkStart w:id="2152" w:name="_Toc484438967"/>
      <w:bookmarkStart w:id="2153" w:name="_Toc484438843"/>
      <w:bookmarkStart w:id="2154" w:name="_Toc484438719"/>
      <w:bookmarkStart w:id="2155" w:name="_Toc484429144"/>
      <w:bookmarkStart w:id="2156" w:name="_Toc484428974"/>
      <w:bookmarkStart w:id="2157" w:name="_Toc484097800"/>
      <w:bookmarkStart w:id="2158" w:name="_Toc484011726"/>
      <w:bookmarkStart w:id="2159" w:name="_Toc484011251"/>
      <w:bookmarkStart w:id="2160" w:name="_Toc484011129"/>
      <w:bookmarkStart w:id="2161" w:name="_Toc484011007"/>
      <w:bookmarkStart w:id="2162" w:name="_Toc484010883"/>
      <w:bookmarkStart w:id="2163" w:name="_Toc484010761"/>
      <w:bookmarkStart w:id="2164" w:name="_Toc483907011"/>
      <w:bookmarkStart w:id="2165" w:name="_Toc483571633"/>
      <w:bookmarkStart w:id="2166" w:name="_Toc483571511"/>
      <w:bookmarkStart w:id="2167" w:name="_Toc483474080"/>
      <w:bookmarkStart w:id="2168" w:name="_Toc483401284"/>
      <w:bookmarkStart w:id="2169" w:name="_Toc483325806"/>
      <w:bookmarkStart w:id="2170" w:name="_Toc483316503"/>
      <w:bookmarkStart w:id="2171" w:name="_Toc483316372"/>
      <w:bookmarkStart w:id="2172" w:name="_Toc483316240"/>
      <w:bookmarkStart w:id="2173" w:name="_Toc483316035"/>
      <w:bookmarkStart w:id="2174" w:name="_Toc483302414"/>
      <w:bookmarkStart w:id="2175" w:name="_Toc483233697"/>
      <w:bookmarkStart w:id="2176" w:name="_Toc482979737"/>
      <w:bookmarkStart w:id="2177" w:name="_Toc482979639"/>
      <w:bookmarkStart w:id="2178" w:name="_Toc482979541"/>
      <w:bookmarkStart w:id="2179" w:name="_Toc482979433"/>
      <w:bookmarkStart w:id="2180" w:name="_Toc482979324"/>
      <w:bookmarkStart w:id="2181" w:name="_Toc482979215"/>
      <w:bookmarkStart w:id="2182" w:name="_Toc482979104"/>
      <w:bookmarkStart w:id="2183" w:name="_Toc482978996"/>
      <w:bookmarkStart w:id="2184" w:name="_Toc482978887"/>
      <w:bookmarkStart w:id="2185" w:name="_Toc482959768"/>
      <w:bookmarkStart w:id="2186" w:name="_Toc482959658"/>
      <w:bookmarkStart w:id="2187" w:name="_Toc482959548"/>
      <w:bookmarkStart w:id="2188" w:name="_Toc482712760"/>
      <w:bookmarkStart w:id="2189" w:name="_Toc482641314"/>
      <w:bookmarkStart w:id="2190" w:name="_Toc482633137"/>
      <w:bookmarkStart w:id="2191" w:name="_Toc482352296"/>
      <w:bookmarkStart w:id="2192" w:name="_Toc482352206"/>
      <w:bookmarkStart w:id="2193" w:name="_Toc482352116"/>
      <w:bookmarkStart w:id="2194" w:name="_Toc482352026"/>
      <w:bookmarkStart w:id="2195" w:name="_Toc482102162"/>
      <w:bookmarkStart w:id="2196" w:name="_Toc482102068"/>
      <w:bookmarkStart w:id="2197" w:name="_Toc482101973"/>
      <w:bookmarkStart w:id="2198" w:name="_Toc482101878"/>
      <w:bookmarkStart w:id="2199" w:name="_Toc482101785"/>
      <w:bookmarkStart w:id="2200" w:name="_Toc482101610"/>
      <w:bookmarkStart w:id="2201" w:name="_Toc482101495"/>
      <w:bookmarkStart w:id="2202" w:name="_Toc482101358"/>
      <w:bookmarkStart w:id="2203" w:name="_Toc482100932"/>
      <w:bookmarkStart w:id="2204" w:name="_Toc482100775"/>
      <w:bookmarkStart w:id="2205" w:name="_Toc482099058"/>
      <w:bookmarkStart w:id="2206" w:name="_Toc482097956"/>
      <w:bookmarkStart w:id="2207" w:name="_Toc482097764"/>
      <w:bookmarkStart w:id="2208" w:name="_Toc482097675"/>
      <w:bookmarkStart w:id="2209" w:name="_Toc482097586"/>
      <w:bookmarkStart w:id="2210" w:name="_Toc482025762"/>
      <w:bookmarkStart w:id="2211" w:name="_Toc485218342"/>
      <w:bookmarkStart w:id="2212" w:name="_Toc484688907"/>
      <w:bookmarkStart w:id="2213" w:name="_Toc484688352"/>
      <w:bookmarkStart w:id="2214" w:name="_Toc484605483"/>
      <w:bookmarkStart w:id="2215" w:name="_Toc484605359"/>
      <w:bookmarkStart w:id="2216" w:name="_Toc484526639"/>
      <w:bookmarkStart w:id="2217" w:name="_Toc484449144"/>
      <w:bookmarkStart w:id="2218" w:name="_Toc484449020"/>
      <w:bookmarkStart w:id="2219" w:name="_Toc484448896"/>
      <w:bookmarkStart w:id="2220" w:name="_Toc484448773"/>
      <w:bookmarkStart w:id="2221" w:name="_Toc484448649"/>
      <w:bookmarkStart w:id="2222" w:name="_Toc484448525"/>
      <w:bookmarkStart w:id="2223" w:name="_Toc484448401"/>
      <w:bookmarkStart w:id="2224" w:name="_Toc484448277"/>
      <w:bookmarkStart w:id="2225" w:name="_Toc484448153"/>
      <w:bookmarkStart w:id="2226" w:name="_Toc484440493"/>
      <w:bookmarkStart w:id="2227" w:name="_Toc484440133"/>
      <w:bookmarkStart w:id="2228" w:name="_Toc484440009"/>
      <w:bookmarkStart w:id="2229" w:name="_Toc484439886"/>
      <w:bookmarkStart w:id="2230" w:name="_Toc484438966"/>
      <w:bookmarkStart w:id="2231" w:name="_Toc484438842"/>
      <w:bookmarkStart w:id="2232" w:name="_Toc484438718"/>
      <w:bookmarkStart w:id="2233" w:name="_Toc484429143"/>
      <w:bookmarkStart w:id="2234" w:name="_Toc484428973"/>
      <w:bookmarkStart w:id="2235" w:name="_Toc484097799"/>
      <w:bookmarkStart w:id="2236" w:name="_Toc484011725"/>
      <w:bookmarkStart w:id="2237" w:name="_Toc484011250"/>
      <w:bookmarkStart w:id="2238" w:name="_Toc484011128"/>
      <w:bookmarkStart w:id="2239" w:name="_Toc484011006"/>
      <w:bookmarkStart w:id="2240" w:name="_Toc484010882"/>
      <w:bookmarkStart w:id="2241" w:name="_Toc484010760"/>
      <w:bookmarkStart w:id="2242" w:name="_Toc483907010"/>
      <w:bookmarkStart w:id="2243" w:name="_Toc483571632"/>
      <w:bookmarkStart w:id="2244" w:name="_Toc483571510"/>
      <w:bookmarkStart w:id="2245" w:name="_Toc483474079"/>
      <w:bookmarkStart w:id="2246" w:name="_Toc483401283"/>
      <w:bookmarkStart w:id="2247" w:name="_Toc483325805"/>
      <w:bookmarkStart w:id="2248" w:name="_Toc483316502"/>
      <w:bookmarkStart w:id="2249" w:name="_Toc483316371"/>
      <w:bookmarkStart w:id="2250" w:name="_Toc483316239"/>
      <w:bookmarkStart w:id="2251" w:name="_Toc483316034"/>
      <w:bookmarkStart w:id="2252" w:name="_Toc483302413"/>
      <w:bookmarkStart w:id="2253" w:name="_Toc483233696"/>
      <w:bookmarkStart w:id="2254" w:name="_Toc482979736"/>
      <w:bookmarkStart w:id="2255" w:name="_Toc482979638"/>
      <w:bookmarkStart w:id="2256" w:name="_Toc482979540"/>
      <w:bookmarkStart w:id="2257" w:name="_Toc482979432"/>
      <w:bookmarkStart w:id="2258" w:name="_Toc482979323"/>
      <w:bookmarkStart w:id="2259" w:name="_Toc482979214"/>
      <w:bookmarkStart w:id="2260" w:name="_Toc482979103"/>
      <w:bookmarkStart w:id="2261" w:name="_Toc482978995"/>
      <w:bookmarkStart w:id="2262" w:name="_Toc482978886"/>
      <w:bookmarkStart w:id="2263" w:name="_Toc482959767"/>
      <w:bookmarkStart w:id="2264" w:name="_Toc482959657"/>
      <w:bookmarkStart w:id="2265" w:name="_Toc482959547"/>
      <w:bookmarkStart w:id="2266" w:name="_Toc482712759"/>
      <w:bookmarkStart w:id="2267" w:name="_Toc482641313"/>
      <w:bookmarkStart w:id="2268" w:name="_Toc482633136"/>
      <w:bookmarkStart w:id="2269" w:name="_Toc482352295"/>
      <w:bookmarkStart w:id="2270" w:name="_Toc482352205"/>
      <w:bookmarkStart w:id="2271" w:name="_Toc482352115"/>
      <w:bookmarkStart w:id="2272" w:name="_Toc482352025"/>
      <w:bookmarkStart w:id="2273" w:name="_Toc482102161"/>
      <w:bookmarkStart w:id="2274" w:name="_Toc482102067"/>
      <w:bookmarkStart w:id="2275" w:name="_Toc482101972"/>
      <w:bookmarkStart w:id="2276" w:name="_Toc482101877"/>
      <w:bookmarkStart w:id="2277" w:name="_Toc482101784"/>
      <w:bookmarkStart w:id="2278" w:name="_Toc482101609"/>
      <w:bookmarkStart w:id="2279" w:name="_Toc482101494"/>
      <w:bookmarkStart w:id="2280" w:name="_Toc482101357"/>
      <w:bookmarkStart w:id="2281" w:name="_Toc482100931"/>
      <w:bookmarkStart w:id="2282" w:name="_Toc482100774"/>
      <w:bookmarkStart w:id="2283" w:name="_Toc482099057"/>
      <w:bookmarkStart w:id="2284" w:name="_Toc482097955"/>
      <w:bookmarkStart w:id="2285" w:name="_Toc482097763"/>
      <w:bookmarkStart w:id="2286" w:name="_Toc482097674"/>
      <w:bookmarkStart w:id="2287" w:name="_Toc482097585"/>
      <w:bookmarkStart w:id="2288" w:name="_Toc482025761"/>
      <w:bookmarkStart w:id="2289" w:name="_Toc485218341"/>
      <w:bookmarkStart w:id="2290" w:name="_Toc484688906"/>
      <w:bookmarkStart w:id="2291" w:name="_Toc484688351"/>
      <w:bookmarkStart w:id="2292" w:name="_Toc484605482"/>
      <w:bookmarkStart w:id="2293" w:name="_Toc484605358"/>
      <w:bookmarkStart w:id="2294" w:name="_Toc484526638"/>
      <w:bookmarkStart w:id="2295" w:name="_Toc484449143"/>
      <w:bookmarkStart w:id="2296" w:name="_Toc484449019"/>
      <w:bookmarkStart w:id="2297" w:name="_Toc484448895"/>
      <w:bookmarkStart w:id="2298" w:name="_Toc484448772"/>
      <w:bookmarkStart w:id="2299" w:name="_Toc484448648"/>
      <w:bookmarkStart w:id="2300" w:name="_Toc484448524"/>
      <w:bookmarkStart w:id="2301" w:name="_Toc484448400"/>
      <w:bookmarkStart w:id="2302" w:name="_Toc484448276"/>
      <w:bookmarkStart w:id="2303" w:name="_Toc484448152"/>
      <w:bookmarkStart w:id="2304" w:name="_Toc484440492"/>
      <w:bookmarkStart w:id="2305" w:name="_Toc484440132"/>
      <w:bookmarkStart w:id="2306" w:name="_Toc484440008"/>
      <w:bookmarkStart w:id="2307" w:name="_Toc484439885"/>
      <w:bookmarkStart w:id="2308" w:name="_Toc484438965"/>
      <w:bookmarkStart w:id="2309" w:name="_Toc484438841"/>
      <w:bookmarkStart w:id="2310" w:name="_Toc484438717"/>
      <w:bookmarkStart w:id="2311" w:name="_Toc484429142"/>
      <w:bookmarkStart w:id="2312" w:name="_Toc484428972"/>
      <w:bookmarkStart w:id="2313" w:name="_Toc484097798"/>
      <w:bookmarkStart w:id="2314" w:name="_Toc484011724"/>
      <w:bookmarkStart w:id="2315" w:name="_Toc484011249"/>
      <w:bookmarkStart w:id="2316" w:name="_Toc484011127"/>
      <w:bookmarkStart w:id="2317" w:name="_Toc484011005"/>
      <w:bookmarkStart w:id="2318" w:name="_Toc484010881"/>
      <w:bookmarkStart w:id="2319" w:name="_Toc484010759"/>
      <w:bookmarkStart w:id="2320" w:name="_Toc483907009"/>
      <w:bookmarkStart w:id="2321" w:name="_Toc483571631"/>
      <w:bookmarkStart w:id="2322" w:name="_Toc483571509"/>
      <w:bookmarkStart w:id="2323" w:name="_Toc483474078"/>
      <w:bookmarkStart w:id="2324" w:name="_Toc483401282"/>
      <w:bookmarkStart w:id="2325" w:name="_Toc483325804"/>
      <w:bookmarkStart w:id="2326" w:name="_Toc483316501"/>
      <w:bookmarkStart w:id="2327" w:name="_Toc483316370"/>
      <w:bookmarkStart w:id="2328" w:name="_Toc483316238"/>
      <w:bookmarkStart w:id="2329" w:name="_Toc483316033"/>
      <w:bookmarkStart w:id="2330" w:name="_Toc483302412"/>
      <w:bookmarkStart w:id="2331" w:name="_Toc483233695"/>
      <w:bookmarkStart w:id="2332" w:name="_Toc482979735"/>
      <w:bookmarkStart w:id="2333" w:name="_Toc482979637"/>
      <w:bookmarkStart w:id="2334" w:name="_Toc482979539"/>
      <w:bookmarkStart w:id="2335" w:name="_Toc482979431"/>
      <w:bookmarkStart w:id="2336" w:name="_Toc482979322"/>
      <w:bookmarkStart w:id="2337" w:name="_Toc482979213"/>
      <w:bookmarkStart w:id="2338" w:name="_Toc482979102"/>
      <w:bookmarkStart w:id="2339" w:name="_Toc482978994"/>
      <w:bookmarkStart w:id="2340" w:name="_Toc482978885"/>
      <w:bookmarkStart w:id="2341" w:name="_Toc482959766"/>
      <w:bookmarkStart w:id="2342" w:name="_Toc482959656"/>
      <w:bookmarkStart w:id="2343" w:name="_Toc482959546"/>
      <w:bookmarkStart w:id="2344" w:name="_Toc482712758"/>
      <w:bookmarkStart w:id="2345" w:name="_Toc482641312"/>
      <w:bookmarkStart w:id="2346" w:name="_Toc482633135"/>
      <w:bookmarkStart w:id="2347" w:name="_Toc482352294"/>
      <w:bookmarkStart w:id="2348" w:name="_Toc482352204"/>
      <w:bookmarkStart w:id="2349" w:name="_Toc482352114"/>
      <w:bookmarkStart w:id="2350" w:name="_Toc482352024"/>
      <w:bookmarkStart w:id="2351" w:name="_Toc482102160"/>
      <w:bookmarkStart w:id="2352" w:name="_Toc482102066"/>
      <w:bookmarkStart w:id="2353" w:name="_Toc482101971"/>
      <w:bookmarkStart w:id="2354" w:name="_Toc482101876"/>
      <w:bookmarkStart w:id="2355" w:name="_Toc482101783"/>
      <w:bookmarkStart w:id="2356" w:name="_Toc482101608"/>
      <w:bookmarkStart w:id="2357" w:name="_Toc482101493"/>
      <w:bookmarkStart w:id="2358" w:name="_Toc482101356"/>
      <w:bookmarkStart w:id="2359" w:name="_Toc482100930"/>
      <w:bookmarkStart w:id="2360" w:name="_Toc482100773"/>
      <w:bookmarkStart w:id="2361" w:name="_Toc482099056"/>
      <w:bookmarkStart w:id="2362" w:name="_Toc482097954"/>
      <w:bookmarkStart w:id="2363" w:name="_Toc482097762"/>
      <w:bookmarkStart w:id="2364" w:name="_Toc482097673"/>
      <w:bookmarkStart w:id="2365" w:name="_Toc482097584"/>
      <w:bookmarkStart w:id="2366" w:name="_Toc482025760"/>
      <w:bookmarkStart w:id="2367" w:name="_Toc485218340"/>
      <w:bookmarkStart w:id="2368" w:name="_Toc484688905"/>
      <w:bookmarkStart w:id="2369" w:name="_Toc484688350"/>
      <w:bookmarkStart w:id="2370" w:name="_Toc484605481"/>
      <w:bookmarkStart w:id="2371" w:name="_Toc484605357"/>
      <w:bookmarkStart w:id="2372" w:name="_Toc484526637"/>
      <w:bookmarkStart w:id="2373" w:name="_Toc484449142"/>
      <w:bookmarkStart w:id="2374" w:name="_Toc484449018"/>
      <w:bookmarkStart w:id="2375" w:name="_Toc484448894"/>
      <w:bookmarkStart w:id="2376" w:name="_Toc484448771"/>
      <w:bookmarkStart w:id="2377" w:name="_Toc484448647"/>
      <w:bookmarkStart w:id="2378" w:name="_Toc484448523"/>
      <w:bookmarkStart w:id="2379" w:name="_Toc484448399"/>
      <w:bookmarkStart w:id="2380" w:name="_Toc484448275"/>
      <w:bookmarkStart w:id="2381" w:name="_Toc484448151"/>
      <w:bookmarkStart w:id="2382" w:name="_Toc484440491"/>
      <w:bookmarkStart w:id="2383" w:name="_Toc484440131"/>
      <w:bookmarkStart w:id="2384" w:name="_Toc484440007"/>
      <w:bookmarkStart w:id="2385" w:name="_Toc484439884"/>
      <w:bookmarkStart w:id="2386" w:name="_Toc484438964"/>
      <w:bookmarkStart w:id="2387" w:name="_Toc484438840"/>
      <w:bookmarkStart w:id="2388" w:name="_Toc484438716"/>
      <w:bookmarkStart w:id="2389" w:name="_Toc484429141"/>
      <w:bookmarkStart w:id="2390" w:name="_Toc484428971"/>
      <w:bookmarkStart w:id="2391" w:name="_Toc484097797"/>
      <w:bookmarkStart w:id="2392" w:name="_Toc484011723"/>
      <w:bookmarkStart w:id="2393" w:name="_Toc484011248"/>
      <w:bookmarkStart w:id="2394" w:name="_Toc484011126"/>
      <w:bookmarkStart w:id="2395" w:name="_Toc484011004"/>
      <w:bookmarkStart w:id="2396" w:name="_Toc484010880"/>
      <w:bookmarkStart w:id="2397" w:name="_Toc484010758"/>
      <w:bookmarkStart w:id="2398" w:name="_Toc483907008"/>
      <w:bookmarkStart w:id="2399" w:name="_Toc483571630"/>
      <w:bookmarkStart w:id="2400" w:name="_Toc483571508"/>
      <w:bookmarkStart w:id="2401" w:name="_Toc483474077"/>
      <w:bookmarkStart w:id="2402" w:name="_Toc483401281"/>
      <w:bookmarkStart w:id="2403" w:name="_Toc483325803"/>
      <w:bookmarkStart w:id="2404" w:name="_Toc483316500"/>
      <w:bookmarkStart w:id="2405" w:name="_Toc483316369"/>
      <w:bookmarkStart w:id="2406" w:name="_Toc483316237"/>
      <w:bookmarkStart w:id="2407" w:name="_Toc483316032"/>
      <w:bookmarkStart w:id="2408" w:name="_Toc483302411"/>
      <w:bookmarkStart w:id="2409" w:name="_Toc483233694"/>
      <w:bookmarkStart w:id="2410" w:name="_Toc482979734"/>
      <w:bookmarkStart w:id="2411" w:name="_Toc482979636"/>
      <w:bookmarkStart w:id="2412" w:name="_Toc482979538"/>
      <w:bookmarkStart w:id="2413" w:name="_Toc482979430"/>
      <w:bookmarkStart w:id="2414" w:name="_Toc482979321"/>
      <w:bookmarkStart w:id="2415" w:name="_Toc482979212"/>
      <w:bookmarkStart w:id="2416" w:name="_Toc482979101"/>
      <w:bookmarkStart w:id="2417" w:name="_Toc482978993"/>
      <w:bookmarkStart w:id="2418" w:name="_Toc482978884"/>
      <w:bookmarkStart w:id="2419" w:name="_Toc482959765"/>
      <w:bookmarkStart w:id="2420" w:name="_Toc482959655"/>
      <w:bookmarkStart w:id="2421" w:name="_Toc482959545"/>
      <w:bookmarkStart w:id="2422" w:name="_Toc482712757"/>
      <w:bookmarkStart w:id="2423" w:name="_Toc482641311"/>
      <w:bookmarkStart w:id="2424" w:name="_Toc482633134"/>
      <w:bookmarkStart w:id="2425" w:name="_Toc482352293"/>
      <w:bookmarkStart w:id="2426" w:name="_Toc482352203"/>
      <w:bookmarkStart w:id="2427" w:name="_Toc482352113"/>
      <w:bookmarkStart w:id="2428" w:name="_Toc482352023"/>
      <w:bookmarkStart w:id="2429" w:name="_Toc482102159"/>
      <w:bookmarkStart w:id="2430" w:name="_Toc482102065"/>
      <w:bookmarkStart w:id="2431" w:name="_Toc482101970"/>
      <w:bookmarkStart w:id="2432" w:name="_Toc482101875"/>
      <w:bookmarkStart w:id="2433" w:name="_Toc482101782"/>
      <w:bookmarkStart w:id="2434" w:name="_Toc482101607"/>
      <w:bookmarkStart w:id="2435" w:name="_Toc482101492"/>
      <w:bookmarkStart w:id="2436" w:name="_Toc482101355"/>
      <w:bookmarkStart w:id="2437" w:name="_Toc482100929"/>
      <w:bookmarkStart w:id="2438" w:name="_Toc482100772"/>
      <w:bookmarkStart w:id="2439" w:name="_Toc482099055"/>
      <w:bookmarkStart w:id="2440" w:name="_Toc482097953"/>
      <w:bookmarkStart w:id="2441" w:name="_Toc482097761"/>
      <w:bookmarkStart w:id="2442" w:name="_Toc482097672"/>
      <w:bookmarkStart w:id="2443" w:name="_Toc482097583"/>
      <w:bookmarkStart w:id="2444" w:name="_Toc482025759"/>
      <w:bookmarkStart w:id="2445" w:name="_Toc485218339"/>
      <w:bookmarkStart w:id="2446" w:name="_Toc484688904"/>
      <w:bookmarkStart w:id="2447" w:name="_Toc484688349"/>
      <w:bookmarkStart w:id="2448" w:name="_Toc484605480"/>
      <w:bookmarkStart w:id="2449" w:name="_Toc484605356"/>
      <w:bookmarkStart w:id="2450" w:name="_Toc484526636"/>
      <w:bookmarkStart w:id="2451" w:name="_Toc484449141"/>
      <w:bookmarkStart w:id="2452" w:name="_Toc484449017"/>
      <w:bookmarkStart w:id="2453" w:name="_Toc484448893"/>
      <w:bookmarkStart w:id="2454" w:name="_Toc484448770"/>
      <w:bookmarkStart w:id="2455" w:name="_Toc484448646"/>
      <w:bookmarkStart w:id="2456" w:name="_Toc484448522"/>
      <w:bookmarkStart w:id="2457" w:name="_Toc484448398"/>
      <w:bookmarkStart w:id="2458" w:name="_Toc484448274"/>
      <w:bookmarkStart w:id="2459" w:name="_Toc484448150"/>
      <w:bookmarkStart w:id="2460" w:name="_Toc484440490"/>
      <w:bookmarkStart w:id="2461" w:name="_Toc484440130"/>
      <w:bookmarkStart w:id="2462" w:name="_Toc484440006"/>
      <w:bookmarkStart w:id="2463" w:name="_Toc484439883"/>
      <w:bookmarkStart w:id="2464" w:name="_Toc484438963"/>
      <w:bookmarkStart w:id="2465" w:name="_Toc484438839"/>
      <w:bookmarkStart w:id="2466" w:name="_Toc484438715"/>
      <w:bookmarkStart w:id="2467" w:name="_Toc484429140"/>
      <w:bookmarkStart w:id="2468" w:name="_Toc484428970"/>
      <w:bookmarkStart w:id="2469" w:name="_Toc484097796"/>
      <w:bookmarkStart w:id="2470" w:name="_Toc484011722"/>
      <w:bookmarkStart w:id="2471" w:name="_Toc484011247"/>
      <w:bookmarkStart w:id="2472" w:name="_Toc484011125"/>
      <w:bookmarkStart w:id="2473" w:name="_Toc484011003"/>
      <w:bookmarkStart w:id="2474" w:name="_Toc484010879"/>
      <w:bookmarkStart w:id="2475" w:name="_Toc484010757"/>
      <w:bookmarkStart w:id="2476" w:name="_Toc483907007"/>
      <w:bookmarkStart w:id="2477" w:name="_Toc483571629"/>
      <w:bookmarkStart w:id="2478" w:name="_Toc483571507"/>
      <w:bookmarkStart w:id="2479" w:name="_Toc483474076"/>
      <w:bookmarkStart w:id="2480" w:name="_Toc483401280"/>
      <w:bookmarkStart w:id="2481" w:name="_Toc483325802"/>
      <w:bookmarkStart w:id="2482" w:name="_Toc483316499"/>
      <w:bookmarkStart w:id="2483" w:name="_Toc483316368"/>
      <w:bookmarkStart w:id="2484" w:name="_Toc483316236"/>
      <w:bookmarkStart w:id="2485" w:name="_Toc483316031"/>
      <w:bookmarkStart w:id="2486" w:name="_Toc483302410"/>
      <w:bookmarkStart w:id="2487" w:name="_Toc483233693"/>
      <w:bookmarkStart w:id="2488" w:name="_Toc482979733"/>
      <w:bookmarkStart w:id="2489" w:name="_Toc482979635"/>
      <w:bookmarkStart w:id="2490" w:name="_Toc482979537"/>
      <w:bookmarkStart w:id="2491" w:name="_Toc482979429"/>
      <w:bookmarkStart w:id="2492" w:name="_Toc482979320"/>
      <w:bookmarkStart w:id="2493" w:name="_Toc482979211"/>
      <w:bookmarkStart w:id="2494" w:name="_Toc482979100"/>
      <w:bookmarkStart w:id="2495" w:name="_Toc482978992"/>
      <w:bookmarkStart w:id="2496" w:name="_Toc482978883"/>
      <w:bookmarkStart w:id="2497" w:name="_Toc482959764"/>
      <w:bookmarkStart w:id="2498" w:name="_Toc482959654"/>
      <w:bookmarkStart w:id="2499" w:name="_Toc482959544"/>
      <w:bookmarkStart w:id="2500" w:name="_Toc482712756"/>
      <w:bookmarkStart w:id="2501" w:name="_Toc482641310"/>
      <w:bookmarkStart w:id="2502" w:name="_Toc482633133"/>
      <w:bookmarkStart w:id="2503" w:name="_Toc482352292"/>
      <w:bookmarkStart w:id="2504" w:name="_Toc482352202"/>
      <w:bookmarkStart w:id="2505" w:name="_Toc482352112"/>
      <w:bookmarkStart w:id="2506" w:name="_Toc482352022"/>
      <w:bookmarkStart w:id="2507" w:name="_Toc482102158"/>
      <w:bookmarkStart w:id="2508" w:name="_Toc482102064"/>
      <w:bookmarkStart w:id="2509" w:name="_Toc482101969"/>
      <w:bookmarkStart w:id="2510" w:name="_Toc482101874"/>
      <w:bookmarkStart w:id="2511" w:name="_Toc482101781"/>
      <w:bookmarkStart w:id="2512" w:name="_Toc482101606"/>
      <w:bookmarkStart w:id="2513" w:name="_Toc482101491"/>
      <w:bookmarkStart w:id="2514" w:name="_Toc482101354"/>
      <w:bookmarkStart w:id="2515" w:name="_Toc482100928"/>
      <w:bookmarkStart w:id="2516" w:name="_Toc482100771"/>
      <w:bookmarkStart w:id="2517" w:name="_Toc482099054"/>
      <w:bookmarkStart w:id="2518" w:name="_Toc482097952"/>
      <w:bookmarkStart w:id="2519" w:name="_Toc482097760"/>
      <w:bookmarkStart w:id="2520" w:name="_Toc482097671"/>
      <w:bookmarkStart w:id="2521" w:name="_Toc482097582"/>
      <w:bookmarkStart w:id="2522" w:name="_Toc482025758"/>
      <w:bookmarkStart w:id="2523" w:name="_Toc485218338"/>
      <w:bookmarkStart w:id="2524" w:name="_Toc484688903"/>
      <w:bookmarkStart w:id="2525" w:name="_Toc484688348"/>
      <w:bookmarkStart w:id="2526" w:name="_Toc484605479"/>
      <w:bookmarkStart w:id="2527" w:name="_Toc484605355"/>
      <w:bookmarkStart w:id="2528" w:name="_Toc484526635"/>
      <w:bookmarkStart w:id="2529" w:name="_Toc484449140"/>
      <w:bookmarkStart w:id="2530" w:name="_Toc484449016"/>
      <w:bookmarkStart w:id="2531" w:name="_Toc484448892"/>
      <w:bookmarkStart w:id="2532" w:name="_Toc484448769"/>
      <w:bookmarkStart w:id="2533" w:name="_Toc484448645"/>
      <w:bookmarkStart w:id="2534" w:name="_Toc484448521"/>
      <w:bookmarkStart w:id="2535" w:name="_Toc484448397"/>
      <w:bookmarkStart w:id="2536" w:name="_Toc484448273"/>
      <w:bookmarkStart w:id="2537" w:name="_Toc484448149"/>
      <w:bookmarkStart w:id="2538" w:name="_Toc484440489"/>
      <w:bookmarkStart w:id="2539" w:name="_Toc484440129"/>
      <w:bookmarkStart w:id="2540" w:name="_Toc484440005"/>
      <w:bookmarkStart w:id="2541" w:name="_Toc484439882"/>
      <w:bookmarkStart w:id="2542" w:name="_Toc484438962"/>
      <w:bookmarkStart w:id="2543" w:name="_Toc484438838"/>
      <w:bookmarkStart w:id="2544" w:name="_Toc484438714"/>
      <w:bookmarkStart w:id="2545" w:name="_Toc484429139"/>
      <w:bookmarkStart w:id="2546" w:name="_Toc484428969"/>
      <w:bookmarkStart w:id="2547" w:name="_Toc484097795"/>
      <w:bookmarkStart w:id="2548" w:name="_Toc484011721"/>
      <w:bookmarkStart w:id="2549" w:name="_Toc484011246"/>
      <w:bookmarkStart w:id="2550" w:name="_Toc484011124"/>
      <w:bookmarkStart w:id="2551" w:name="_Toc484011002"/>
      <w:bookmarkStart w:id="2552" w:name="_Toc484010878"/>
      <w:bookmarkStart w:id="2553" w:name="_Toc484010756"/>
      <w:bookmarkStart w:id="2554" w:name="_Toc483907006"/>
      <w:bookmarkStart w:id="2555" w:name="_Toc483571628"/>
      <w:bookmarkStart w:id="2556" w:name="_Toc483571506"/>
      <w:bookmarkStart w:id="2557" w:name="_Toc483474075"/>
      <w:bookmarkStart w:id="2558" w:name="_Toc483401279"/>
      <w:bookmarkStart w:id="2559" w:name="_Toc483325801"/>
      <w:bookmarkStart w:id="2560" w:name="_Toc483316498"/>
      <w:bookmarkStart w:id="2561" w:name="_Toc483316367"/>
      <w:bookmarkStart w:id="2562" w:name="_Toc483316235"/>
      <w:bookmarkStart w:id="2563" w:name="_Toc483316030"/>
      <w:bookmarkStart w:id="2564" w:name="_Toc483302409"/>
      <w:bookmarkStart w:id="2565" w:name="_Toc483233692"/>
      <w:bookmarkStart w:id="2566" w:name="_Toc482979732"/>
      <w:bookmarkStart w:id="2567" w:name="_Toc482979634"/>
      <w:bookmarkStart w:id="2568" w:name="_Toc482979536"/>
      <w:bookmarkStart w:id="2569" w:name="_Toc482979428"/>
      <w:bookmarkStart w:id="2570" w:name="_Toc482979319"/>
      <w:bookmarkStart w:id="2571" w:name="_Toc482979210"/>
      <w:bookmarkStart w:id="2572" w:name="_Toc482979099"/>
      <w:bookmarkStart w:id="2573" w:name="_Toc482978991"/>
      <w:bookmarkStart w:id="2574" w:name="_Toc482978882"/>
      <w:bookmarkStart w:id="2575" w:name="_Toc482959763"/>
      <w:bookmarkStart w:id="2576" w:name="_Toc482959653"/>
      <w:bookmarkStart w:id="2577" w:name="_Toc482959543"/>
      <w:bookmarkStart w:id="2578" w:name="_Toc482712755"/>
      <w:bookmarkStart w:id="2579" w:name="_Toc482641309"/>
      <w:bookmarkStart w:id="2580" w:name="_Toc482633132"/>
      <w:bookmarkStart w:id="2581" w:name="_Toc482352291"/>
      <w:bookmarkStart w:id="2582" w:name="_Toc482352201"/>
      <w:bookmarkStart w:id="2583" w:name="_Toc482352111"/>
      <w:bookmarkStart w:id="2584" w:name="_Toc482352021"/>
      <w:bookmarkStart w:id="2585" w:name="_Toc482102157"/>
      <w:bookmarkStart w:id="2586" w:name="_Toc482102063"/>
      <w:bookmarkStart w:id="2587" w:name="_Toc482101968"/>
      <w:bookmarkStart w:id="2588" w:name="_Toc482101873"/>
      <w:bookmarkStart w:id="2589" w:name="_Toc482101780"/>
      <w:bookmarkStart w:id="2590" w:name="_Toc482101605"/>
      <w:bookmarkStart w:id="2591" w:name="_Toc482101490"/>
      <w:bookmarkStart w:id="2592" w:name="_Toc482101353"/>
      <w:bookmarkStart w:id="2593" w:name="_Toc482100927"/>
      <w:bookmarkStart w:id="2594" w:name="_Toc482100770"/>
      <w:bookmarkStart w:id="2595" w:name="_Toc482099053"/>
      <w:bookmarkStart w:id="2596" w:name="_Toc482097951"/>
      <w:bookmarkStart w:id="2597" w:name="_Toc482097759"/>
      <w:bookmarkStart w:id="2598" w:name="_Toc482097670"/>
      <w:bookmarkStart w:id="2599" w:name="_Toc482097581"/>
      <w:bookmarkStart w:id="2600" w:name="_Toc482025757"/>
      <w:bookmarkStart w:id="2601" w:name="_Toc485218337"/>
      <w:bookmarkStart w:id="2602" w:name="_Toc484688902"/>
      <w:bookmarkStart w:id="2603" w:name="_Toc484688347"/>
      <w:bookmarkStart w:id="2604" w:name="_Toc484605478"/>
      <w:bookmarkStart w:id="2605" w:name="_Toc484605354"/>
      <w:bookmarkStart w:id="2606" w:name="_Toc484526634"/>
      <w:bookmarkStart w:id="2607" w:name="_Toc484449139"/>
      <w:bookmarkStart w:id="2608" w:name="_Toc484449015"/>
      <w:bookmarkStart w:id="2609" w:name="_Toc484448891"/>
      <w:bookmarkStart w:id="2610" w:name="_Toc484448768"/>
      <w:bookmarkStart w:id="2611" w:name="_Toc484448644"/>
      <w:bookmarkStart w:id="2612" w:name="_Toc484448520"/>
      <w:bookmarkStart w:id="2613" w:name="_Toc484448396"/>
      <w:bookmarkStart w:id="2614" w:name="_Toc484448272"/>
      <w:bookmarkStart w:id="2615" w:name="_Toc484448148"/>
      <w:bookmarkStart w:id="2616" w:name="_Toc484440488"/>
      <w:bookmarkStart w:id="2617" w:name="_Toc484440128"/>
      <w:bookmarkStart w:id="2618" w:name="_Toc484440004"/>
      <w:bookmarkStart w:id="2619" w:name="_Toc484439881"/>
      <w:bookmarkStart w:id="2620" w:name="_Toc484438961"/>
      <w:bookmarkStart w:id="2621" w:name="_Toc484438837"/>
      <w:bookmarkStart w:id="2622" w:name="_Toc484438713"/>
      <w:bookmarkStart w:id="2623" w:name="_Toc484429138"/>
      <w:bookmarkStart w:id="2624" w:name="_Toc484428968"/>
      <w:bookmarkStart w:id="2625" w:name="_Toc484097794"/>
      <w:bookmarkStart w:id="2626" w:name="_Toc484011720"/>
      <w:bookmarkStart w:id="2627" w:name="_Toc484011245"/>
      <w:bookmarkStart w:id="2628" w:name="_Toc484011123"/>
      <w:bookmarkStart w:id="2629" w:name="_Toc484011001"/>
      <w:bookmarkStart w:id="2630" w:name="_Toc484010877"/>
      <w:bookmarkStart w:id="2631" w:name="_Toc484010755"/>
      <w:bookmarkStart w:id="2632" w:name="_Toc483907005"/>
      <w:bookmarkStart w:id="2633" w:name="_Toc483571627"/>
      <w:bookmarkStart w:id="2634" w:name="_Toc483571505"/>
      <w:bookmarkStart w:id="2635" w:name="_Toc483474074"/>
      <w:bookmarkStart w:id="2636" w:name="_Toc483401278"/>
      <w:bookmarkStart w:id="2637" w:name="_Toc483325800"/>
      <w:bookmarkStart w:id="2638" w:name="_Toc483316497"/>
      <w:bookmarkStart w:id="2639" w:name="_Toc483316366"/>
      <w:bookmarkStart w:id="2640" w:name="_Toc483316234"/>
      <w:bookmarkStart w:id="2641" w:name="_Toc483316029"/>
      <w:bookmarkStart w:id="2642" w:name="_Toc483302408"/>
      <w:bookmarkStart w:id="2643" w:name="_Toc483233691"/>
      <w:bookmarkStart w:id="2644" w:name="_Toc482979731"/>
      <w:bookmarkStart w:id="2645" w:name="_Toc482979633"/>
      <w:bookmarkStart w:id="2646" w:name="_Toc482979535"/>
      <w:bookmarkStart w:id="2647" w:name="_Toc482979427"/>
      <w:bookmarkStart w:id="2648" w:name="_Toc482979318"/>
      <w:bookmarkStart w:id="2649" w:name="_Toc482979209"/>
      <w:bookmarkStart w:id="2650" w:name="_Toc482979098"/>
      <w:bookmarkStart w:id="2651" w:name="_Toc482978990"/>
      <w:bookmarkStart w:id="2652" w:name="_Toc482978881"/>
      <w:bookmarkStart w:id="2653" w:name="_Toc482959762"/>
      <w:bookmarkStart w:id="2654" w:name="_Toc482959652"/>
      <w:bookmarkStart w:id="2655" w:name="_Toc482959542"/>
      <w:bookmarkStart w:id="2656" w:name="_Toc482712754"/>
      <w:bookmarkStart w:id="2657" w:name="_Toc482641308"/>
      <w:bookmarkStart w:id="2658" w:name="_Toc482633131"/>
      <w:bookmarkStart w:id="2659" w:name="_Toc482352290"/>
      <w:bookmarkStart w:id="2660" w:name="_Toc482352200"/>
      <w:bookmarkStart w:id="2661" w:name="_Toc482352110"/>
      <w:bookmarkStart w:id="2662" w:name="_Toc482352020"/>
      <w:bookmarkStart w:id="2663" w:name="_Toc482102156"/>
      <w:bookmarkStart w:id="2664" w:name="_Toc482102062"/>
      <w:bookmarkStart w:id="2665" w:name="_Toc482101967"/>
      <w:bookmarkStart w:id="2666" w:name="_Toc482101872"/>
      <w:bookmarkStart w:id="2667" w:name="_Toc482101779"/>
      <w:bookmarkStart w:id="2668" w:name="_Toc482101604"/>
      <w:bookmarkStart w:id="2669" w:name="_Toc482101489"/>
      <w:bookmarkStart w:id="2670" w:name="_Toc482101352"/>
      <w:bookmarkStart w:id="2671" w:name="_Toc482100926"/>
      <w:bookmarkStart w:id="2672" w:name="_Toc482100769"/>
      <w:bookmarkStart w:id="2673" w:name="_Toc482099052"/>
      <w:bookmarkStart w:id="2674" w:name="_Toc482097950"/>
      <w:bookmarkStart w:id="2675" w:name="_Toc482097758"/>
      <w:bookmarkStart w:id="2676" w:name="_Toc482097669"/>
      <w:bookmarkStart w:id="2677" w:name="_Toc482097580"/>
      <w:bookmarkStart w:id="2678" w:name="_Toc482025756"/>
      <w:bookmarkStart w:id="2679" w:name="_Toc485218348"/>
      <w:bookmarkStart w:id="2680" w:name="_Toc484688913"/>
      <w:bookmarkStart w:id="2681" w:name="_Ref498613645"/>
      <w:bookmarkStart w:id="2682" w:name="_Toc187960743"/>
      <w:bookmarkStart w:id="2683" w:name="_Toc195866698"/>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r w:rsidRPr="00A455CB">
        <w:t xml:space="preserve">AGGIUDICAZIONE </w:t>
      </w:r>
      <w:r w:rsidRPr="00C02AE2">
        <w:t>DELL’APPALTO</w:t>
      </w:r>
      <w:r w:rsidRPr="00A455CB">
        <w:t xml:space="preserve"> E STIPULA DEL CONTRATTO</w:t>
      </w:r>
      <w:bookmarkStart w:id="2684" w:name="_Ref531265966"/>
      <w:bookmarkEnd w:id="2681"/>
      <w:bookmarkEnd w:id="2684"/>
      <w:bookmarkEnd w:id="2682"/>
      <w:bookmarkEnd w:id="2683"/>
    </w:p>
    <w:p w14:paraId="76CEAF81" w14:textId="77777777" w:rsidR="00A03DB9" w:rsidRPr="00A03DB9" w:rsidRDefault="00A03DB9" w:rsidP="00A03DB9">
      <w:pPr>
        <w:spacing w:line="259" w:lineRule="auto"/>
        <w:rPr>
          <w:rFonts w:ascii="Manrope" w:hAnsi="Manrope" w:cs="Calibri"/>
          <w:sz w:val="20"/>
          <w:szCs w:val="20"/>
        </w:rPr>
      </w:pPr>
      <w:r w:rsidRPr="00A03DB9">
        <w:rPr>
          <w:rFonts w:ascii="Manrope" w:hAnsi="Manrope" w:cs="Calibri"/>
          <w:sz w:val="20"/>
          <w:szCs w:val="20"/>
        </w:rPr>
        <w:t xml:space="preserve">La stazione appaltante procederà a richiedere all’operatore economico collocato al primo posto della graduatoria provvisoria di merito di voler produrre: </w:t>
      </w:r>
    </w:p>
    <w:p w14:paraId="722FEFB5" w14:textId="77777777" w:rsidR="00A03DB9" w:rsidRPr="00A03DB9" w:rsidRDefault="00A03DB9" w:rsidP="00A03DB9">
      <w:pPr>
        <w:spacing w:line="259" w:lineRule="auto"/>
        <w:rPr>
          <w:rFonts w:ascii="Manrope" w:hAnsi="Manrope" w:cs="Calibri"/>
          <w:sz w:val="20"/>
          <w:szCs w:val="20"/>
        </w:rPr>
      </w:pPr>
      <w:r w:rsidRPr="00A03DB9">
        <w:rPr>
          <w:rFonts w:ascii="Manrope" w:hAnsi="Manrope" w:cs="Calibri"/>
          <w:sz w:val="20"/>
          <w:szCs w:val="20"/>
        </w:rPr>
        <w:t xml:space="preserve">- eventuale documentazione ai fini degli adempimenti di cui all’art. 85 del D. Lgs. 6.9.2011 n. 159, ove tali informazioni non siano state acquisite in precedenza dalla stazione appaltante; </w:t>
      </w:r>
    </w:p>
    <w:p w14:paraId="340BD8BB" w14:textId="77777777" w:rsidR="00A03DB9" w:rsidRPr="00A03DB9" w:rsidRDefault="00A03DB9" w:rsidP="00A03DB9">
      <w:pPr>
        <w:spacing w:line="259" w:lineRule="auto"/>
        <w:rPr>
          <w:rFonts w:ascii="Manrope" w:hAnsi="Manrope" w:cs="Calibri"/>
          <w:sz w:val="20"/>
          <w:szCs w:val="20"/>
        </w:rPr>
      </w:pPr>
      <w:r w:rsidRPr="00A03DB9">
        <w:rPr>
          <w:rFonts w:ascii="Manrope" w:hAnsi="Manrope" w:cs="Calibri"/>
          <w:sz w:val="20"/>
          <w:szCs w:val="20"/>
        </w:rPr>
        <w:t>- dichiarazione sostitutiva familiari conviventi (D.P.R. n. 445 del 28.12.2000) ai fini della verifica delle misure di prevenzione “allegato 6 - Dichiarazione sostitutiva familiari conviventi”.</w:t>
      </w:r>
    </w:p>
    <w:p w14:paraId="4376CF46" w14:textId="45866004" w:rsidR="00A03DB9" w:rsidRDefault="00A03DB9" w:rsidP="00A03DB9">
      <w:pPr>
        <w:spacing w:line="259" w:lineRule="auto"/>
        <w:rPr>
          <w:rFonts w:ascii="Manrope" w:hAnsi="Manrope" w:cs="Calibri"/>
          <w:sz w:val="20"/>
          <w:szCs w:val="20"/>
          <w:highlight w:val="yellow"/>
        </w:rPr>
      </w:pPr>
      <w:r w:rsidRPr="00A03DB9">
        <w:rPr>
          <w:rFonts w:ascii="Manrope" w:hAnsi="Manrope" w:cs="Calibri"/>
          <w:sz w:val="20"/>
          <w:szCs w:val="20"/>
        </w:rPr>
        <w:t>I documenti sopra indicati dovranno essere presentati, entro il termine di 10 giorni solari dalla richiesta, a pena di esclusione, attraverso l’invio in formato elettronico attraverso l’apposita area “comunicazioni” del sistema telematico di gara. In caso di richiesta di chiarimenti saranno concessi ulteriori 10 giorni solari a decorrere dalla data di ricezione dalla richiesta per far pervenire quanto richiesto dalla Stazione Appaltante.</w:t>
      </w:r>
    </w:p>
    <w:p w14:paraId="12C84FAB" w14:textId="77777777" w:rsidR="00A03DB9" w:rsidRDefault="00A03DB9" w:rsidP="00A455CB">
      <w:pPr>
        <w:spacing w:line="259" w:lineRule="auto"/>
        <w:rPr>
          <w:rFonts w:ascii="Manrope" w:hAnsi="Manrope" w:cs="Calibri"/>
          <w:sz w:val="20"/>
          <w:szCs w:val="20"/>
          <w:highlight w:val="yellow"/>
        </w:rPr>
      </w:pPr>
    </w:p>
    <w:p w14:paraId="7C97BD77" w14:textId="11EED75A" w:rsidR="00B30D6D" w:rsidRPr="00A03DB9" w:rsidRDefault="00B30D6D" w:rsidP="00A455CB">
      <w:pPr>
        <w:spacing w:line="259" w:lineRule="auto"/>
        <w:rPr>
          <w:rFonts w:ascii="Manrope" w:hAnsi="Manrope" w:cs="Calibri"/>
          <w:sz w:val="20"/>
          <w:szCs w:val="20"/>
        </w:rPr>
      </w:pPr>
      <w:r w:rsidRPr="00A03DB9">
        <w:rPr>
          <w:rFonts w:ascii="Manrope" w:hAnsi="Manrope" w:cs="Calibri"/>
          <w:sz w:val="20"/>
          <w:szCs w:val="20"/>
        </w:rPr>
        <w:t xml:space="preserve">La proposta di aggiudicazione è formulata in favore del concorrente che ha presentato la migliore offerta. </w:t>
      </w:r>
    </w:p>
    <w:p w14:paraId="281A405B" w14:textId="6D27EDA2" w:rsidR="00763CCE" w:rsidRPr="00A03DB9" w:rsidRDefault="00B30D6D" w:rsidP="00A455CB">
      <w:pPr>
        <w:spacing w:line="259" w:lineRule="auto"/>
        <w:rPr>
          <w:rFonts w:ascii="Manrope" w:hAnsi="Manrope" w:cs="Calibri"/>
          <w:sz w:val="20"/>
          <w:szCs w:val="20"/>
        </w:rPr>
      </w:pPr>
      <w:r w:rsidRPr="00A03DB9">
        <w:rPr>
          <w:rFonts w:ascii="Manrope" w:hAnsi="Manrope" w:cs="Calibri"/>
          <w:sz w:val="20"/>
          <w:szCs w:val="20"/>
        </w:rPr>
        <w:t xml:space="preserve">Qualora nessuna offerta risulti conveniente o idonea in relazione all’oggetto del contratto, la </w:t>
      </w:r>
      <w:r w:rsidR="002B048B" w:rsidRPr="00A03DB9">
        <w:rPr>
          <w:rFonts w:ascii="Manrope" w:hAnsi="Manrope" w:cs="Calibri"/>
          <w:sz w:val="20"/>
          <w:szCs w:val="20"/>
        </w:rPr>
        <w:t>Stazione appaltante</w:t>
      </w:r>
      <w:r w:rsidRPr="00A03DB9">
        <w:rPr>
          <w:rFonts w:ascii="Manrope" w:hAnsi="Manrope" w:cs="Calibri"/>
          <w:sz w:val="20"/>
          <w:szCs w:val="20"/>
        </w:rPr>
        <w:t xml:space="preserve"> può decidere, entro 30 giorni dalla conclusione delle valutazioni delle offerte, di non procedere all’aggiudicazione.</w:t>
      </w:r>
    </w:p>
    <w:p w14:paraId="2B665E87" w14:textId="0F818D56" w:rsidR="00763CCE" w:rsidRPr="00A03DB9" w:rsidRDefault="00763CCE" w:rsidP="00A455CB">
      <w:pPr>
        <w:spacing w:before="240" w:line="259" w:lineRule="auto"/>
        <w:jc w:val="center"/>
        <w:rPr>
          <w:rFonts w:ascii="Manrope" w:hAnsi="Manrope" w:cs="Calibri"/>
          <w:sz w:val="20"/>
          <w:szCs w:val="20"/>
        </w:rPr>
      </w:pPr>
      <w:r w:rsidRPr="00A03DB9">
        <w:rPr>
          <w:rFonts w:ascii="Manrope" w:hAnsi="Manrope" w:cs="Calibri"/>
          <w:sz w:val="20"/>
          <w:szCs w:val="20"/>
        </w:rPr>
        <w:t>***</w:t>
      </w:r>
    </w:p>
    <w:p w14:paraId="62D539F0" w14:textId="185C7570" w:rsidR="00B30D6D" w:rsidRPr="00A03DB9" w:rsidRDefault="00B30D6D" w:rsidP="00A455CB">
      <w:pPr>
        <w:spacing w:line="259" w:lineRule="auto"/>
        <w:rPr>
          <w:rFonts w:ascii="Manrope" w:hAnsi="Manrope" w:cs="Calibri"/>
          <w:sz w:val="20"/>
          <w:szCs w:val="20"/>
        </w:rPr>
      </w:pPr>
      <w:r w:rsidRPr="00A03DB9">
        <w:rPr>
          <w:rFonts w:ascii="Manrope" w:hAnsi="Manrope" w:cs="Calibri"/>
          <w:sz w:val="20"/>
          <w:szCs w:val="20"/>
        </w:rPr>
        <w:t>L’aggiudicazione è disposta all’esito positivo della verifica del possesso dei requisiti prescritti dal presente disciplinare ed è immediatamente efficace.</w:t>
      </w:r>
    </w:p>
    <w:p w14:paraId="7945C63E" w14:textId="0429DA6C" w:rsidR="00202CD5" w:rsidRPr="00A03DB9" w:rsidRDefault="00202CD5" w:rsidP="00A455CB">
      <w:pPr>
        <w:spacing w:line="259" w:lineRule="auto"/>
        <w:rPr>
          <w:rFonts w:ascii="Manrope" w:hAnsi="Manrope" w:cs="Calibri"/>
          <w:sz w:val="20"/>
          <w:szCs w:val="20"/>
        </w:rPr>
      </w:pPr>
      <w:r w:rsidRPr="00A03DB9">
        <w:rPr>
          <w:rFonts w:ascii="Manrope" w:hAnsi="Manrope" w:cs="Calibri"/>
          <w:sz w:val="20"/>
          <w:szCs w:val="20"/>
        </w:rPr>
        <w:t>In caso di esito negativo delle verifiche, si procede all’esclusione, alla segnalazione all’ANAC, ad incamerare la garanzia provvisoria.</w:t>
      </w:r>
    </w:p>
    <w:p w14:paraId="0838FA63" w14:textId="7817D2F0" w:rsidR="00763CCE" w:rsidRPr="00A03DB9" w:rsidRDefault="00B30D6D" w:rsidP="00A455CB">
      <w:pPr>
        <w:spacing w:line="259" w:lineRule="auto"/>
        <w:rPr>
          <w:rFonts w:ascii="Manrope" w:hAnsi="Manrope" w:cs="Calibri"/>
          <w:sz w:val="20"/>
          <w:szCs w:val="20"/>
        </w:rPr>
      </w:pPr>
      <w:r w:rsidRPr="00A03DB9">
        <w:rPr>
          <w:rFonts w:ascii="Manrope" w:hAnsi="Manrope" w:cs="Calibri"/>
          <w:sz w:val="20"/>
          <w:szCs w:val="20"/>
        </w:rPr>
        <w:t>Successivamente si procede a riformulare la graduatoria procedendo altresì, alle verifiche nei termini sopra indicati. Nell’ipotesi di ulteriore esito negativo delle verifiche si procede nei termini sopra detti, scorrendo la graduatoria.</w:t>
      </w:r>
    </w:p>
    <w:p w14:paraId="49F3E352" w14:textId="450431F4" w:rsidR="00763CCE" w:rsidRPr="00A03DB9" w:rsidRDefault="00763CCE" w:rsidP="00A455CB">
      <w:pPr>
        <w:spacing w:before="240" w:line="259" w:lineRule="auto"/>
        <w:jc w:val="center"/>
        <w:rPr>
          <w:rFonts w:ascii="Manrope" w:hAnsi="Manrope" w:cs="Calibri"/>
          <w:sz w:val="20"/>
          <w:szCs w:val="20"/>
        </w:rPr>
      </w:pPr>
      <w:r w:rsidRPr="00A03DB9">
        <w:rPr>
          <w:rFonts w:ascii="Manrope" w:hAnsi="Manrope" w:cs="Calibri"/>
          <w:sz w:val="20"/>
          <w:szCs w:val="20"/>
        </w:rPr>
        <w:t>***</w:t>
      </w:r>
    </w:p>
    <w:p w14:paraId="59EC624B" w14:textId="7FA6C631" w:rsidR="00763CCE" w:rsidRPr="00A03DB9" w:rsidRDefault="00763CCE" w:rsidP="00A455CB">
      <w:pPr>
        <w:spacing w:line="259" w:lineRule="auto"/>
        <w:rPr>
          <w:rFonts w:ascii="Manrope" w:hAnsi="Manrope" w:cs="Calibri"/>
          <w:sz w:val="20"/>
          <w:szCs w:val="20"/>
        </w:rPr>
      </w:pPr>
      <w:r w:rsidRPr="00A03DB9">
        <w:rPr>
          <w:rFonts w:ascii="Manrope" w:hAnsi="Manrope" w:cs="Calibri"/>
          <w:sz w:val="20"/>
          <w:szCs w:val="20"/>
        </w:rPr>
        <w:t xml:space="preserve">La stipulazione del contratto è subordinata al positivo esito delle procedure previste dalla normativa vigente in materia di lotta alla mafia, fatto salvo quanto previsto dall’art. </w:t>
      </w:r>
      <w:r w:rsidR="001B0E13" w:rsidRPr="00A03DB9">
        <w:rPr>
          <w:rFonts w:ascii="Manrope" w:hAnsi="Manrope" w:cs="Calibri"/>
          <w:sz w:val="20"/>
          <w:szCs w:val="20"/>
        </w:rPr>
        <w:t>88</w:t>
      </w:r>
      <w:r w:rsidRPr="00A03DB9">
        <w:rPr>
          <w:rFonts w:ascii="Manrope" w:hAnsi="Manrope" w:cs="Calibri"/>
          <w:sz w:val="20"/>
          <w:szCs w:val="20"/>
        </w:rPr>
        <w:t xml:space="preserve"> comma 4-</w:t>
      </w:r>
      <w:proofErr w:type="gramStart"/>
      <w:r w:rsidRPr="00A03DB9">
        <w:rPr>
          <w:rFonts w:ascii="Manrope" w:hAnsi="Manrope" w:cs="Calibri"/>
          <w:sz w:val="20"/>
          <w:szCs w:val="20"/>
        </w:rPr>
        <w:t xml:space="preserve">bis </w:t>
      </w:r>
      <w:r w:rsidR="001B0E13" w:rsidRPr="00A03DB9">
        <w:rPr>
          <w:rFonts w:ascii="Manrope" w:hAnsi="Manrope" w:cs="Calibri"/>
          <w:sz w:val="20"/>
          <w:szCs w:val="20"/>
        </w:rPr>
        <w:t xml:space="preserve"> </w:t>
      </w:r>
      <w:r w:rsidRPr="00A03DB9">
        <w:rPr>
          <w:rFonts w:ascii="Manrope" w:hAnsi="Manrope" w:cs="Calibri"/>
          <w:sz w:val="20"/>
          <w:szCs w:val="20"/>
        </w:rPr>
        <w:t>del</w:t>
      </w:r>
      <w:proofErr w:type="gramEnd"/>
      <w:r w:rsidRPr="00A03DB9">
        <w:rPr>
          <w:rFonts w:ascii="Manrope" w:hAnsi="Manrope" w:cs="Calibri"/>
          <w:sz w:val="20"/>
          <w:szCs w:val="20"/>
        </w:rPr>
        <w:t xml:space="preserve"> d.lgs. 159/2011.</w:t>
      </w:r>
    </w:p>
    <w:p w14:paraId="5C83B7E7" w14:textId="7CD5801D" w:rsidR="00763CCE" w:rsidRPr="00A03DB9" w:rsidRDefault="00763CCE" w:rsidP="00A455CB">
      <w:pPr>
        <w:spacing w:line="259" w:lineRule="auto"/>
        <w:rPr>
          <w:rFonts w:ascii="Manrope" w:hAnsi="Manrope" w:cs="Calibri"/>
          <w:sz w:val="20"/>
          <w:szCs w:val="20"/>
        </w:rPr>
      </w:pPr>
      <w:r w:rsidRPr="00A03DB9">
        <w:rPr>
          <w:rFonts w:ascii="Manrope" w:hAnsi="Manrope" w:cs="Calibri"/>
          <w:sz w:val="20"/>
          <w:szCs w:val="20"/>
        </w:rPr>
        <w:t xml:space="preserve">Trascorsi i termini previsti dall’art. </w:t>
      </w:r>
      <w:r w:rsidR="001B0E13" w:rsidRPr="00A03DB9">
        <w:rPr>
          <w:rFonts w:ascii="Manrope" w:hAnsi="Manrope" w:cs="Calibri"/>
          <w:sz w:val="20"/>
          <w:szCs w:val="20"/>
        </w:rPr>
        <w:t>88</w:t>
      </w:r>
      <w:r w:rsidRPr="00A03DB9">
        <w:rPr>
          <w:rFonts w:ascii="Manrope" w:hAnsi="Manrope" w:cs="Calibri"/>
          <w:sz w:val="20"/>
          <w:szCs w:val="20"/>
        </w:rPr>
        <w:t>, comm</w:t>
      </w:r>
      <w:r w:rsidR="001B0E13" w:rsidRPr="00A03DB9">
        <w:rPr>
          <w:rFonts w:ascii="Manrope" w:hAnsi="Manrope" w:cs="Calibri"/>
          <w:sz w:val="20"/>
          <w:szCs w:val="20"/>
        </w:rPr>
        <w:t>a 4</w:t>
      </w:r>
      <w:r w:rsidRPr="00A03DB9">
        <w:rPr>
          <w:rFonts w:ascii="Manrope" w:hAnsi="Manrope" w:cs="Calibri"/>
          <w:sz w:val="20"/>
          <w:szCs w:val="20"/>
        </w:rPr>
        <w:t xml:space="preserve"> d.lgs. 159/2011 dalla consultazione della Banca dati, la </w:t>
      </w:r>
      <w:r w:rsidR="002B048B" w:rsidRPr="00A03DB9">
        <w:rPr>
          <w:rFonts w:ascii="Manrope" w:hAnsi="Manrope" w:cs="Calibri"/>
          <w:sz w:val="20"/>
          <w:szCs w:val="20"/>
        </w:rPr>
        <w:t>Stazione appaltante</w:t>
      </w:r>
      <w:r w:rsidRPr="00A03DB9">
        <w:rPr>
          <w:rFonts w:ascii="Manrope" w:hAnsi="Manrope" w:cs="Calibri"/>
          <w:sz w:val="20"/>
          <w:szCs w:val="20"/>
        </w:rPr>
        <w:t xml:space="preserve"> procede alla stipula del contratto anche in assenza </w:t>
      </w:r>
      <w:r w:rsidR="001B0E13" w:rsidRPr="00A03DB9">
        <w:rPr>
          <w:rFonts w:ascii="Manrope" w:hAnsi="Manrope" w:cs="Calibri"/>
          <w:sz w:val="20"/>
          <w:szCs w:val="20"/>
        </w:rPr>
        <w:t xml:space="preserve">della comunicazione </w:t>
      </w:r>
      <w:r w:rsidRPr="00A03DB9">
        <w:rPr>
          <w:rFonts w:ascii="Manrope" w:hAnsi="Manrope" w:cs="Calibri"/>
          <w:sz w:val="20"/>
          <w:szCs w:val="20"/>
        </w:rPr>
        <w:t xml:space="preserve">antimafia, salvo il successivo recesso dal contratto laddove siano successivamente accertati elementi relativi a tentativi di infiltrazione mafiosa di cui all’art. </w:t>
      </w:r>
      <w:r w:rsidR="001B0E13" w:rsidRPr="00A03DB9">
        <w:rPr>
          <w:rFonts w:ascii="Manrope" w:hAnsi="Manrope" w:cs="Calibri"/>
          <w:sz w:val="20"/>
          <w:szCs w:val="20"/>
        </w:rPr>
        <w:t>88</w:t>
      </w:r>
      <w:r w:rsidRPr="00A03DB9">
        <w:rPr>
          <w:rFonts w:ascii="Manrope" w:hAnsi="Manrope" w:cs="Calibri"/>
          <w:sz w:val="20"/>
          <w:szCs w:val="20"/>
        </w:rPr>
        <w:t xml:space="preserve">, comma </w:t>
      </w:r>
      <w:r w:rsidR="001B0E13" w:rsidRPr="00A03DB9">
        <w:rPr>
          <w:rFonts w:ascii="Manrope" w:hAnsi="Manrope" w:cs="Calibri"/>
          <w:sz w:val="20"/>
          <w:szCs w:val="20"/>
        </w:rPr>
        <w:t>2</w:t>
      </w:r>
      <w:r w:rsidRPr="00A03DB9">
        <w:rPr>
          <w:rFonts w:ascii="Manrope" w:hAnsi="Manrope" w:cs="Calibri"/>
          <w:sz w:val="20"/>
          <w:szCs w:val="20"/>
        </w:rPr>
        <w:t xml:space="preserve"> del d.lgs. 159/2011.</w:t>
      </w:r>
    </w:p>
    <w:p w14:paraId="3D044A50" w14:textId="4CFD45B7" w:rsidR="00763CCE" w:rsidRPr="00A03DB9" w:rsidRDefault="00763CCE" w:rsidP="00A455CB">
      <w:pPr>
        <w:spacing w:line="259" w:lineRule="auto"/>
        <w:rPr>
          <w:rFonts w:ascii="Manrope" w:hAnsi="Manrope" w:cs="Calibri"/>
          <w:sz w:val="20"/>
          <w:szCs w:val="20"/>
        </w:rPr>
      </w:pPr>
      <w:r w:rsidRPr="00A03DB9">
        <w:rPr>
          <w:rFonts w:ascii="Manrope" w:hAnsi="Manrope" w:cs="Calibri"/>
          <w:sz w:val="20"/>
          <w:szCs w:val="20"/>
        </w:rPr>
        <w:t>L’iscrizione nell’elenco dei fornitori prestatori di servizi e esecutori di lavori di cui all’articolo 1, comma 53 della legge 190/201 (cd. white list), nonché l’iscrizione nell’anagrafe antimafia degli esecutori equivale al rilascio dell’informazione antimafia.</w:t>
      </w:r>
    </w:p>
    <w:p w14:paraId="7C7CEAD1" w14:textId="2B6862C9" w:rsidR="00763CCE" w:rsidRPr="00A03DB9" w:rsidRDefault="00763CCE" w:rsidP="00A455CB">
      <w:pPr>
        <w:spacing w:before="240" w:line="259" w:lineRule="auto"/>
        <w:jc w:val="center"/>
        <w:rPr>
          <w:rFonts w:ascii="Manrope" w:hAnsi="Manrope" w:cs="Calibri"/>
          <w:sz w:val="20"/>
          <w:szCs w:val="20"/>
        </w:rPr>
      </w:pPr>
      <w:r w:rsidRPr="00A03DB9">
        <w:rPr>
          <w:rFonts w:ascii="Manrope" w:hAnsi="Manrope" w:cs="Calibri"/>
          <w:sz w:val="20"/>
          <w:szCs w:val="20"/>
        </w:rPr>
        <w:t>***</w:t>
      </w:r>
    </w:p>
    <w:p w14:paraId="494E09AF" w14:textId="45734369" w:rsidR="00B30D6D" w:rsidRPr="00A03DB9" w:rsidRDefault="00B30D6D" w:rsidP="00A455CB">
      <w:pPr>
        <w:spacing w:line="259" w:lineRule="auto"/>
        <w:rPr>
          <w:rFonts w:ascii="Manrope" w:hAnsi="Manrope" w:cs="Calibri"/>
          <w:sz w:val="20"/>
          <w:szCs w:val="20"/>
        </w:rPr>
      </w:pPr>
      <w:r w:rsidRPr="00A03DB9">
        <w:rPr>
          <w:rFonts w:ascii="Manrope" w:hAnsi="Manrope" w:cs="Calibri"/>
          <w:sz w:val="20"/>
          <w:szCs w:val="20"/>
        </w:rPr>
        <w:lastRenderedPageBreak/>
        <w:t xml:space="preserve">Il contratto è stipulato non prima di 35 giorni dall’invio dell’ultima delle comunicazioni del provvedimento di aggiudicazione e comunque entro 60 giorni dall’aggiudicazione, salvo quanto previsto dall’articolo 18 comma 2 del Codice. </w:t>
      </w:r>
    </w:p>
    <w:p w14:paraId="51D6642D" w14:textId="77777777" w:rsidR="00B30D6D" w:rsidRPr="00A03DB9" w:rsidRDefault="00B30D6D" w:rsidP="00A455CB">
      <w:pPr>
        <w:spacing w:line="259" w:lineRule="auto"/>
        <w:rPr>
          <w:rFonts w:ascii="Manrope" w:hAnsi="Manrope" w:cs="Calibri"/>
          <w:sz w:val="20"/>
          <w:szCs w:val="20"/>
        </w:rPr>
      </w:pPr>
      <w:r w:rsidRPr="00A03DB9">
        <w:rPr>
          <w:rFonts w:ascii="Manrope" w:hAnsi="Manrope" w:cs="Calibri"/>
          <w:sz w:val="20"/>
          <w:szCs w:val="20"/>
        </w:rPr>
        <w:t>A seguito di richiesta motivata proveniente dall’aggiudicatario la data di stipula del contratto può essere differita purché ritenuta compatibile con la sollecita esecuzione del contratto stesso.</w:t>
      </w:r>
    </w:p>
    <w:p w14:paraId="1CB50254" w14:textId="5EA282AC" w:rsidR="00763CCE" w:rsidRPr="00A03DB9" w:rsidRDefault="00B30D6D" w:rsidP="00A455CB">
      <w:pPr>
        <w:spacing w:line="259" w:lineRule="auto"/>
        <w:rPr>
          <w:rFonts w:ascii="Manrope" w:hAnsi="Manrope" w:cs="Calibri"/>
          <w:sz w:val="20"/>
          <w:szCs w:val="20"/>
        </w:rPr>
      </w:pPr>
      <w:r w:rsidRPr="00A03DB9">
        <w:rPr>
          <w:rFonts w:ascii="Manrope" w:hAnsi="Manrope" w:cs="Calibri"/>
          <w:sz w:val="20"/>
          <w:szCs w:val="20"/>
        </w:rPr>
        <w:t>La garanzia provvisoria dell’aggiudicatario è svincolata automaticamente al momento della stipula del contratto; la garanzia provvisoria degli altri concorrenti è svincolata con il provvedimento di aggiudicazione e perde, in ogni caso, efficacia entro 30 giorni dall’aggiudicazione.</w:t>
      </w:r>
    </w:p>
    <w:p w14:paraId="29A45168" w14:textId="1B7BEF88" w:rsidR="00763CCE" w:rsidRPr="00A03DB9" w:rsidRDefault="00763CCE" w:rsidP="00A455CB">
      <w:pPr>
        <w:spacing w:before="240" w:line="259" w:lineRule="auto"/>
        <w:jc w:val="center"/>
        <w:rPr>
          <w:rFonts w:ascii="Manrope" w:hAnsi="Manrope" w:cs="Calibri"/>
          <w:sz w:val="20"/>
          <w:szCs w:val="20"/>
        </w:rPr>
      </w:pPr>
      <w:r w:rsidRPr="00A03DB9">
        <w:rPr>
          <w:rFonts w:ascii="Manrope" w:hAnsi="Manrope" w:cs="Calibri"/>
          <w:sz w:val="20"/>
          <w:szCs w:val="20"/>
        </w:rPr>
        <w:t>***</w:t>
      </w:r>
    </w:p>
    <w:p w14:paraId="00AB2AF0" w14:textId="770B7071" w:rsidR="00B30D6D" w:rsidRPr="00A03DB9" w:rsidRDefault="00B30D6D" w:rsidP="00A455CB">
      <w:pPr>
        <w:spacing w:line="259" w:lineRule="auto"/>
        <w:rPr>
          <w:rFonts w:ascii="Manrope" w:hAnsi="Manrope" w:cs="Calibri"/>
          <w:sz w:val="20"/>
          <w:szCs w:val="20"/>
        </w:rPr>
      </w:pPr>
      <w:r w:rsidRPr="00A03DB9">
        <w:rPr>
          <w:rFonts w:ascii="Manrope" w:hAnsi="Manrope" w:cs="Calibri"/>
          <w:sz w:val="20"/>
          <w:szCs w:val="20"/>
        </w:rPr>
        <w:t xml:space="preserve">All’atto della stipulazione del contratto, l’aggiudicatario deve presentare la garanzia definitiva da calcolare sull’importo contrattuale, secondo le misure e le modalità previste dall’articolo </w:t>
      </w:r>
      <w:r w:rsidR="001B0E13" w:rsidRPr="00A03DB9">
        <w:rPr>
          <w:rFonts w:ascii="Manrope" w:hAnsi="Manrope" w:cs="Calibri"/>
          <w:sz w:val="20"/>
          <w:szCs w:val="20"/>
        </w:rPr>
        <w:t>54</w:t>
      </w:r>
      <w:r w:rsidRPr="00A03DB9">
        <w:rPr>
          <w:rFonts w:ascii="Manrope" w:hAnsi="Manrope" w:cs="Calibri"/>
          <w:sz w:val="20"/>
          <w:szCs w:val="20"/>
        </w:rPr>
        <w:t xml:space="preserve"> del Codice.</w:t>
      </w:r>
    </w:p>
    <w:p w14:paraId="419AF581" w14:textId="235D6260" w:rsidR="00B30D6D" w:rsidRPr="00A03DB9" w:rsidRDefault="00B30D6D" w:rsidP="00A455CB">
      <w:pPr>
        <w:spacing w:line="259" w:lineRule="auto"/>
        <w:rPr>
          <w:rFonts w:ascii="Manrope" w:hAnsi="Manrope" w:cs="Calibri"/>
          <w:sz w:val="20"/>
          <w:szCs w:val="20"/>
        </w:rPr>
      </w:pPr>
      <w:r w:rsidRPr="00A03DB9">
        <w:rPr>
          <w:rFonts w:ascii="Manrope" w:hAnsi="Manrope" w:cs="Calibri"/>
          <w:sz w:val="20"/>
          <w:szCs w:val="20"/>
        </w:rPr>
        <w:t xml:space="preserve">Se la stipula del contratto non avviene nel termine per fatto della </w:t>
      </w:r>
      <w:r w:rsidR="002B048B" w:rsidRPr="00A03DB9">
        <w:rPr>
          <w:rFonts w:ascii="Manrope" w:hAnsi="Manrope" w:cs="Calibri"/>
          <w:sz w:val="20"/>
          <w:szCs w:val="20"/>
        </w:rPr>
        <w:t>Stazione appaltante</w:t>
      </w:r>
      <w:r w:rsidRPr="00A03DB9">
        <w:rPr>
          <w:rFonts w:ascii="Manrope" w:hAnsi="Manrope" w:cs="Calibri"/>
          <w:sz w:val="20"/>
          <w:szCs w:val="20"/>
        </w:rPr>
        <w:t xml:space="preserve">, l’aggiudicatario può farne constatare il silenzio inadempimento o, in alternativa, può sciogliersi da ogni vincolo mediante atto notificato. All’aggiudicatario non spetta alcun indennizzo, salvo il rimborso delle spese contrattuali. </w:t>
      </w:r>
    </w:p>
    <w:p w14:paraId="3E2F9560" w14:textId="43CFFE5E" w:rsidR="00763CCE" w:rsidRPr="00A03DB9" w:rsidRDefault="00B30D6D" w:rsidP="00A455CB">
      <w:pPr>
        <w:spacing w:line="259" w:lineRule="auto"/>
        <w:rPr>
          <w:rFonts w:ascii="Manrope" w:hAnsi="Manrope" w:cs="Calibri"/>
          <w:sz w:val="20"/>
          <w:szCs w:val="20"/>
        </w:rPr>
      </w:pPr>
      <w:r w:rsidRPr="00A03DB9">
        <w:rPr>
          <w:rFonts w:ascii="Manrope" w:hAnsi="Manrope" w:cs="Calibri"/>
          <w:sz w:val="20"/>
          <w:szCs w:val="20"/>
        </w:rPr>
        <w:t xml:space="preserve">Se la stipula del contratto non avviene nel termine fissato per fatto dell’aggiudicatario può costituire motivo di revoca dell’aggiudicazione. </w:t>
      </w:r>
    </w:p>
    <w:p w14:paraId="75F90283" w14:textId="1D5E3624" w:rsidR="00763CCE" w:rsidRPr="00A03DB9" w:rsidRDefault="00763CCE" w:rsidP="00A455CB">
      <w:pPr>
        <w:spacing w:before="240" w:line="259" w:lineRule="auto"/>
        <w:jc w:val="center"/>
        <w:rPr>
          <w:rFonts w:ascii="Manrope" w:hAnsi="Manrope" w:cs="Calibri"/>
          <w:sz w:val="20"/>
          <w:szCs w:val="20"/>
        </w:rPr>
      </w:pPr>
      <w:r w:rsidRPr="00A03DB9">
        <w:rPr>
          <w:rFonts w:ascii="Manrope" w:hAnsi="Manrope" w:cs="Calibri"/>
          <w:sz w:val="20"/>
          <w:szCs w:val="20"/>
        </w:rPr>
        <w:t>***</w:t>
      </w:r>
    </w:p>
    <w:p w14:paraId="727CBAE9" w14:textId="77777777" w:rsidR="00B30D6D" w:rsidRPr="00A03DB9" w:rsidRDefault="00B30D6D" w:rsidP="00A455CB">
      <w:pPr>
        <w:spacing w:line="259" w:lineRule="auto"/>
        <w:rPr>
          <w:rFonts w:ascii="Manrope" w:hAnsi="Manrope" w:cs="Calibri"/>
          <w:sz w:val="20"/>
          <w:szCs w:val="20"/>
        </w:rPr>
      </w:pPr>
      <w:r w:rsidRPr="00A03DB9">
        <w:rPr>
          <w:rFonts w:ascii="Manrope" w:hAnsi="Manrope" w:cs="Calibri"/>
          <w:sz w:val="20"/>
          <w:szCs w:val="20"/>
        </w:rPr>
        <w:t>La mancata o tardiva stipula del contratto al di fuori delle ipotesi predette, costituisce violazione del dovere di buona fede, anche in pendenza di contenzioso.</w:t>
      </w:r>
    </w:p>
    <w:p w14:paraId="361B6F10" w14:textId="77777777" w:rsidR="00B30D6D" w:rsidRPr="00A03DB9" w:rsidRDefault="00B30D6D" w:rsidP="00A455CB">
      <w:pPr>
        <w:spacing w:line="259" w:lineRule="auto"/>
        <w:rPr>
          <w:rFonts w:ascii="Manrope" w:hAnsi="Manrope" w:cs="Calibri"/>
          <w:sz w:val="20"/>
          <w:szCs w:val="20"/>
        </w:rPr>
      </w:pPr>
      <w:r w:rsidRPr="00A03DB9">
        <w:rPr>
          <w:rFonts w:ascii="Manrope" w:hAnsi="Manrope" w:cs="Calibri"/>
          <w:sz w:val="20"/>
          <w:szCs w:val="20"/>
        </w:rPr>
        <w:t>L’aggiudicatario deposita, prima o contestualmente alla sottoscrizione del contratto di appalto, i contratti continuativi di cooperazione, servizio e/o fornitura di cui all’articolo 119, comma 3, lett. d) del Codice.</w:t>
      </w:r>
    </w:p>
    <w:p w14:paraId="55807A60" w14:textId="77777777" w:rsidR="00B30D6D" w:rsidRPr="00A03DB9" w:rsidRDefault="00B30D6D" w:rsidP="00A455CB">
      <w:pPr>
        <w:spacing w:line="259" w:lineRule="auto"/>
        <w:rPr>
          <w:rFonts w:ascii="Manrope" w:hAnsi="Manrope" w:cs="Calibri"/>
          <w:sz w:val="20"/>
          <w:szCs w:val="20"/>
        </w:rPr>
      </w:pPr>
      <w:r w:rsidRPr="00A03DB9">
        <w:rPr>
          <w:rFonts w:ascii="Manrope" w:hAnsi="Manrope" w:cs="Calibri"/>
          <w:sz w:val="20"/>
          <w:szCs w:val="20"/>
        </w:rPr>
        <w:t>L’affidatario comunica, per ogni sub-contratto che non costituisce subappalto, l’importo e l’oggetto del medesimo, nonché il nome del sub-contraente, prima dell’inizio della prestazione.</w:t>
      </w:r>
    </w:p>
    <w:p w14:paraId="14CCB56E" w14:textId="77777777" w:rsidR="001B0E13" w:rsidRPr="00A03DB9" w:rsidRDefault="001B0E13" w:rsidP="001B0E13">
      <w:pPr>
        <w:spacing w:line="259" w:lineRule="auto"/>
        <w:rPr>
          <w:rFonts w:ascii="Manrope" w:hAnsi="Manrope" w:cs="Calibri"/>
          <w:sz w:val="20"/>
          <w:szCs w:val="20"/>
        </w:rPr>
      </w:pPr>
      <w:r w:rsidRPr="00A03DB9">
        <w:rPr>
          <w:rFonts w:ascii="Manrope" w:hAnsi="Manrope" w:cs="Calibri"/>
          <w:sz w:val="20"/>
          <w:szCs w:val="20"/>
        </w:rPr>
        <w:t>Il contratto è stipulato in modalità elettronica, in forma privata, conforme allo schema di contratto, allegato al presente disciplinare.</w:t>
      </w:r>
    </w:p>
    <w:p w14:paraId="0C58EA72" w14:textId="77777777" w:rsidR="001B0E13" w:rsidRPr="00A03DB9" w:rsidRDefault="001B0E13" w:rsidP="001B0E13">
      <w:pPr>
        <w:spacing w:line="259" w:lineRule="auto"/>
        <w:rPr>
          <w:rFonts w:ascii="Manrope" w:hAnsi="Manrope" w:cs="Calibri"/>
          <w:sz w:val="20"/>
          <w:szCs w:val="20"/>
        </w:rPr>
      </w:pPr>
      <w:r w:rsidRPr="00A03DB9">
        <w:rPr>
          <w:rFonts w:ascii="Manrope" w:hAnsi="Manrope" w:cs="Calibri"/>
          <w:sz w:val="20"/>
          <w:szCs w:val="20"/>
        </w:rPr>
        <w:t xml:space="preserve">Tutte le spese, diritti e imposte, inerenti e conseguenti alla sottoscrizione del contratto, sono a carico dell'aggiudicatario. </w:t>
      </w:r>
    </w:p>
    <w:p w14:paraId="3CE38C3E" w14:textId="29D72AAB" w:rsidR="00B30D6D" w:rsidRPr="00A03DB9" w:rsidRDefault="001B0E13" w:rsidP="001B0E13">
      <w:pPr>
        <w:spacing w:line="259" w:lineRule="auto"/>
        <w:rPr>
          <w:rFonts w:ascii="Manrope" w:hAnsi="Manrope" w:cs="Calibri"/>
          <w:sz w:val="20"/>
          <w:szCs w:val="20"/>
        </w:rPr>
      </w:pPr>
      <w:r w:rsidRPr="00A03DB9">
        <w:rPr>
          <w:rFonts w:ascii="Manrope" w:hAnsi="Manrope" w:cs="Calibri"/>
          <w:sz w:val="20"/>
          <w:szCs w:val="20"/>
        </w:rPr>
        <w:t>Il valore dell’imposta di bollo, che l’appaltatore è tenuto a versare al momento della stipula del contratto, è determinato sulla base della Tabella A di cui all’allegato I.4 D. Lgs. 36/2023</w:t>
      </w:r>
      <w:r w:rsidR="00B30D6D" w:rsidRPr="00A03DB9">
        <w:rPr>
          <w:rFonts w:ascii="Manrope" w:hAnsi="Manrope" w:cs="Calibri"/>
          <w:sz w:val="20"/>
          <w:szCs w:val="20"/>
        </w:rPr>
        <w:t>.</w:t>
      </w:r>
    </w:p>
    <w:p w14:paraId="7CC66476" w14:textId="554353A9" w:rsidR="00B30D6D" w:rsidRPr="00A455CB" w:rsidRDefault="00B30D6D" w:rsidP="00A455CB">
      <w:pPr>
        <w:spacing w:line="259" w:lineRule="auto"/>
        <w:rPr>
          <w:rFonts w:ascii="Manrope" w:hAnsi="Manrope" w:cs="Calibri"/>
          <w:sz w:val="20"/>
          <w:szCs w:val="20"/>
        </w:rPr>
      </w:pPr>
      <w:r w:rsidRPr="00A03DB9">
        <w:rPr>
          <w:rFonts w:ascii="Manrope" w:hAnsi="Manrope" w:cs="Calibri"/>
          <w:sz w:val="20"/>
          <w:szCs w:val="20"/>
        </w:rPr>
        <w:t>In caso di interpello a seguito di risoluzione/recesso del contratto in corso di esecuzione, il nuovo affidamento avviene alle condizioni proposte dall’operatore economico interpellato, ai sensi dell’art. 124 comma 2 del Codice.</w:t>
      </w:r>
    </w:p>
    <w:p w14:paraId="010CE3B8" w14:textId="7086BDD7" w:rsidR="004C53A8" w:rsidRPr="00A455CB" w:rsidRDefault="004C667D" w:rsidP="00C02AE2">
      <w:pPr>
        <w:pStyle w:val="Titolo2"/>
      </w:pPr>
      <w:bookmarkStart w:id="2685" w:name="_Toc187960744"/>
      <w:bookmarkStart w:id="2686" w:name="_Toc195866699"/>
      <w:r w:rsidRPr="00A455CB">
        <w:t xml:space="preserve">OBBLIGHI RELATIVI </w:t>
      </w:r>
      <w:r w:rsidRPr="00C02AE2">
        <w:t>ALLA</w:t>
      </w:r>
      <w:r w:rsidRPr="00A455CB">
        <w:t xml:space="preserve"> TRACCIABILITÀ DEI FLUSSI FINANZIARI</w:t>
      </w:r>
      <w:bookmarkEnd w:id="2685"/>
      <w:bookmarkEnd w:id="2686"/>
      <w:r w:rsidRPr="00A455CB">
        <w:t xml:space="preserve"> </w:t>
      </w:r>
    </w:p>
    <w:p w14:paraId="6688B1B4" w14:textId="16EE4446" w:rsidR="004C53A8" w:rsidRPr="00A455CB" w:rsidRDefault="00870286" w:rsidP="00A455CB">
      <w:pPr>
        <w:spacing w:line="259" w:lineRule="auto"/>
        <w:rPr>
          <w:rFonts w:ascii="Manrope" w:hAnsi="Manrope"/>
          <w:sz w:val="20"/>
          <w:szCs w:val="20"/>
        </w:rPr>
      </w:pPr>
      <w:r w:rsidRPr="00A455CB">
        <w:rPr>
          <w:rFonts w:ascii="Manrope" w:hAnsi="Manrope"/>
          <w:sz w:val="20"/>
          <w:szCs w:val="20"/>
        </w:rPr>
        <w:t xml:space="preserve">Il contratto d’appalto è soggetto agli obblighi in tema di tracciabilità dei flussi finanziari di cui alla </w:t>
      </w:r>
      <w:r w:rsidR="007868F0" w:rsidRPr="00A455CB">
        <w:rPr>
          <w:rFonts w:ascii="Manrope" w:hAnsi="Manrope"/>
          <w:sz w:val="20"/>
          <w:szCs w:val="20"/>
        </w:rPr>
        <w:t>legge</w:t>
      </w:r>
      <w:r w:rsidRPr="00A455CB">
        <w:rPr>
          <w:rFonts w:ascii="Manrope" w:hAnsi="Manrope"/>
          <w:sz w:val="20"/>
          <w:szCs w:val="20"/>
        </w:rPr>
        <w:t xml:space="preserve"> 13 agosto 2010, n. 136.</w:t>
      </w:r>
    </w:p>
    <w:p w14:paraId="25163882" w14:textId="51A127A9" w:rsidR="004C53A8" w:rsidRPr="00A455CB" w:rsidRDefault="00870286" w:rsidP="00A455CB">
      <w:pPr>
        <w:spacing w:line="259" w:lineRule="auto"/>
        <w:rPr>
          <w:rFonts w:ascii="Manrope" w:hAnsi="Manrope"/>
          <w:sz w:val="20"/>
          <w:szCs w:val="20"/>
        </w:rPr>
      </w:pPr>
      <w:r w:rsidRPr="00A455CB">
        <w:rPr>
          <w:rFonts w:ascii="Manrope" w:hAnsi="Manrope"/>
          <w:sz w:val="20"/>
          <w:szCs w:val="20"/>
        </w:rPr>
        <w:t xml:space="preserve">L’affidatario deve comunicare alla </w:t>
      </w:r>
      <w:r w:rsidR="002B048B">
        <w:rPr>
          <w:rFonts w:ascii="Manrope" w:hAnsi="Manrope"/>
          <w:sz w:val="20"/>
          <w:szCs w:val="20"/>
        </w:rPr>
        <w:t>Stazione appaltante</w:t>
      </w:r>
      <w:r w:rsidRPr="00A455CB">
        <w:rPr>
          <w:rFonts w:ascii="Manrope" w:hAnsi="Manrope"/>
          <w:sz w:val="20"/>
          <w:szCs w:val="20"/>
        </w:rPr>
        <w:t>:</w:t>
      </w:r>
    </w:p>
    <w:p w14:paraId="6082AAAB" w14:textId="77777777" w:rsidR="004C53A8" w:rsidRPr="00A455CB" w:rsidRDefault="00870286" w:rsidP="00151464">
      <w:pPr>
        <w:pStyle w:val="Paragrafoelenco"/>
        <w:numPr>
          <w:ilvl w:val="0"/>
          <w:numId w:val="26"/>
        </w:numPr>
        <w:spacing w:line="259" w:lineRule="auto"/>
        <w:rPr>
          <w:rFonts w:ascii="Manrope" w:hAnsi="Manrope"/>
          <w:sz w:val="20"/>
          <w:szCs w:val="20"/>
        </w:rPr>
      </w:pPr>
      <w:r w:rsidRPr="00A455CB">
        <w:rPr>
          <w:rFonts w:ascii="Manrope" w:hAnsi="Manrope"/>
          <w:sz w:val="20"/>
          <w:szCs w:val="20"/>
        </w:rPr>
        <w:t>gli estremi identificativi dei conti correnti bancari o postali dedicati, con l'indicazione dell'opera/servizio/fornitura alla quale sono dedicati;</w:t>
      </w:r>
    </w:p>
    <w:p w14:paraId="0FDA3AFD" w14:textId="77777777" w:rsidR="004C53A8" w:rsidRPr="00A455CB" w:rsidRDefault="00870286" w:rsidP="00151464">
      <w:pPr>
        <w:pStyle w:val="Paragrafoelenco"/>
        <w:numPr>
          <w:ilvl w:val="0"/>
          <w:numId w:val="26"/>
        </w:numPr>
        <w:spacing w:line="259" w:lineRule="auto"/>
        <w:rPr>
          <w:rFonts w:ascii="Manrope" w:hAnsi="Manrope"/>
          <w:sz w:val="20"/>
          <w:szCs w:val="20"/>
        </w:rPr>
      </w:pPr>
      <w:r w:rsidRPr="00A455CB">
        <w:rPr>
          <w:rFonts w:ascii="Manrope" w:hAnsi="Manrope"/>
          <w:sz w:val="20"/>
          <w:szCs w:val="20"/>
        </w:rPr>
        <w:t>le generalità e il codice fiscale delle persone delegate ad operare sugli stessi;</w:t>
      </w:r>
    </w:p>
    <w:p w14:paraId="4215BFB8" w14:textId="77777777" w:rsidR="004C53A8" w:rsidRPr="00A455CB" w:rsidRDefault="00870286" w:rsidP="00151464">
      <w:pPr>
        <w:pStyle w:val="Paragrafoelenco"/>
        <w:numPr>
          <w:ilvl w:val="0"/>
          <w:numId w:val="26"/>
        </w:numPr>
        <w:spacing w:line="259" w:lineRule="auto"/>
        <w:rPr>
          <w:rFonts w:ascii="Manrope" w:hAnsi="Manrope"/>
          <w:sz w:val="20"/>
          <w:szCs w:val="20"/>
        </w:rPr>
      </w:pPr>
      <w:r w:rsidRPr="00A455CB">
        <w:rPr>
          <w:rFonts w:ascii="Manrope" w:hAnsi="Manrope"/>
          <w:sz w:val="20"/>
          <w:szCs w:val="20"/>
        </w:rPr>
        <w:t xml:space="preserve">ogni modifica relativa ai dati trasmessi. </w:t>
      </w:r>
    </w:p>
    <w:p w14:paraId="5768DE71" w14:textId="089CF657" w:rsidR="004C53A8" w:rsidRPr="00A455CB" w:rsidRDefault="00870286" w:rsidP="00A455CB">
      <w:pPr>
        <w:spacing w:line="259" w:lineRule="auto"/>
        <w:rPr>
          <w:rFonts w:ascii="Manrope" w:hAnsi="Manrope"/>
          <w:sz w:val="20"/>
          <w:szCs w:val="20"/>
        </w:rPr>
      </w:pPr>
      <w:r w:rsidRPr="00A455CB">
        <w:rPr>
          <w:rFonts w:ascii="Manrope" w:hAnsi="Manrope"/>
          <w:sz w:val="20"/>
          <w:szCs w:val="20"/>
        </w:rPr>
        <w:t xml:space="preserve">La comunicazione deve essere effettuata entro sette giorni dall'accensione del conto corrente ovvero, nel caso di conti correnti già esistenti, dalla loro prima utilizzazione in operazioni finanziarie relative ad una commessa pubblica. In caso di persone giuridiche, la comunicazione de quo deve essere sottoscritta da </w:t>
      </w:r>
      <w:r w:rsidRPr="00A455CB">
        <w:rPr>
          <w:rFonts w:ascii="Manrope" w:hAnsi="Manrope"/>
          <w:sz w:val="20"/>
          <w:szCs w:val="20"/>
        </w:rPr>
        <w:lastRenderedPageBreak/>
        <w:t xml:space="preserve">un legale rappresentante ovvero da un soggetto munito di apposita procura. L'omessa, tardiva o incompleta comunicazione degli elementi informativi comporta, a carico del soggetto inadempiente, l'applicazione di una sanzione amministrativa pecuniaria da 500 a 3.000 euro. </w:t>
      </w:r>
    </w:p>
    <w:p w14:paraId="6D2A84C4" w14:textId="77777777" w:rsidR="004C53A8" w:rsidRPr="00A455CB" w:rsidRDefault="00870286" w:rsidP="00A455CB">
      <w:pPr>
        <w:spacing w:line="259" w:lineRule="auto"/>
        <w:rPr>
          <w:rFonts w:ascii="Manrope" w:hAnsi="Manrope"/>
          <w:sz w:val="20"/>
          <w:szCs w:val="20"/>
        </w:rPr>
      </w:pPr>
      <w:r w:rsidRPr="00A455CB">
        <w:rPr>
          <w:rFonts w:ascii="Manrope" w:hAnsi="Manrope"/>
          <w:sz w:val="20"/>
          <w:szCs w:val="20"/>
        </w:rPr>
        <w:t xml:space="preserve">Il mancato adempimento agli obblighi previsti per la tracciabilità dei flussi finanziari relativi all’appalto comporta la risoluzione di diritto del contratto. </w:t>
      </w:r>
    </w:p>
    <w:p w14:paraId="13344CBD" w14:textId="77777777" w:rsidR="004C53A8" w:rsidRPr="00A455CB" w:rsidRDefault="00870286" w:rsidP="00A455CB">
      <w:pPr>
        <w:spacing w:line="259" w:lineRule="auto"/>
        <w:rPr>
          <w:rFonts w:ascii="Manrope" w:hAnsi="Manrope"/>
          <w:sz w:val="20"/>
          <w:szCs w:val="20"/>
        </w:rPr>
      </w:pPr>
      <w:r w:rsidRPr="00A455CB">
        <w:rPr>
          <w:rFonts w:ascii="Manrope" w:hAnsi="Manrope"/>
          <w:sz w:val="20"/>
          <w:szCs w:val="20"/>
        </w:rPr>
        <w:t>In occasione di ogni pagamento all’appaltatore o di interventi di controllo ulteriori si procede alla verifica dell’assolvimento degli obblighi relativi alla tracciabilità dei flussi finanziari.</w:t>
      </w:r>
    </w:p>
    <w:p w14:paraId="0E1010B4" w14:textId="3535512C" w:rsidR="00E124C8" w:rsidRPr="00A455CB" w:rsidRDefault="00870286" w:rsidP="00A455CB">
      <w:pPr>
        <w:spacing w:line="259" w:lineRule="auto"/>
        <w:rPr>
          <w:rFonts w:ascii="Manrope" w:hAnsi="Manrope"/>
          <w:sz w:val="20"/>
          <w:szCs w:val="20"/>
        </w:rPr>
      </w:pPr>
      <w:r w:rsidRPr="00A455CB">
        <w:rPr>
          <w:rFonts w:ascii="Manrope" w:hAnsi="Manrope"/>
          <w:sz w:val="20"/>
          <w:szCs w:val="20"/>
        </w:rPr>
        <w:t>Il contratto è sottoposto alla condizione risolutiva in tutti i casi in cui le transazioni siano state eseguite senza avvalersi di banche o di Società Poste Italiane S.p.a. o anche senza strumenti diversi dal bonifico bancario o postale che siano idonei a garantire la piena tracciabilità delle operazioni per il corrispettivo dovuto in dipendenza del presente contratto.</w:t>
      </w:r>
    </w:p>
    <w:p w14:paraId="5977E351" w14:textId="77777777" w:rsidR="00B41701" w:rsidRPr="00A455CB" w:rsidRDefault="00B41701" w:rsidP="00A455CB">
      <w:pPr>
        <w:spacing w:line="259" w:lineRule="auto"/>
        <w:rPr>
          <w:rFonts w:ascii="Manrope" w:hAnsi="Manrope"/>
          <w:sz w:val="20"/>
          <w:szCs w:val="20"/>
        </w:rPr>
      </w:pPr>
    </w:p>
    <w:p w14:paraId="358F5FF4" w14:textId="2BFB5B8D" w:rsidR="00E124C8" w:rsidRPr="00A455CB" w:rsidRDefault="00E124C8" w:rsidP="00C02AE2">
      <w:pPr>
        <w:pStyle w:val="Titolo2"/>
      </w:pPr>
      <w:bookmarkStart w:id="2687" w:name="_Toc187960745"/>
      <w:bookmarkStart w:id="2688" w:name="_Toc195866700"/>
      <w:r w:rsidRPr="00A455CB">
        <w:t xml:space="preserve">GARANZIA </w:t>
      </w:r>
      <w:r w:rsidRPr="00C02AE2">
        <w:t>DEFINITIVA</w:t>
      </w:r>
      <w:bookmarkEnd w:id="2687"/>
      <w:bookmarkEnd w:id="2688"/>
    </w:p>
    <w:p w14:paraId="1A99A46D" w14:textId="77777777" w:rsidR="00E14479" w:rsidRPr="00E14479" w:rsidRDefault="00E14479" w:rsidP="00E14479">
      <w:pPr>
        <w:spacing w:line="259" w:lineRule="auto"/>
        <w:rPr>
          <w:rFonts w:ascii="Manrope" w:hAnsi="Manrope"/>
          <w:sz w:val="20"/>
          <w:szCs w:val="20"/>
        </w:rPr>
      </w:pPr>
      <w:r w:rsidRPr="00E14479">
        <w:rPr>
          <w:rFonts w:ascii="Manrope" w:hAnsi="Manrope"/>
          <w:sz w:val="20"/>
          <w:szCs w:val="20"/>
        </w:rPr>
        <w:t>Ai fini della stipula del contratto, l’operatore economico aggiudicatario dovrà prestare, una garanzia, denominata "garanzia definitiva", per l’importo e con le modalità stabilite ai sensi dell’art. 53 del Codice.</w:t>
      </w:r>
    </w:p>
    <w:p w14:paraId="3432AB31" w14:textId="13459908" w:rsidR="009370CD" w:rsidRPr="00A455CB" w:rsidRDefault="00E14479" w:rsidP="00E14479">
      <w:pPr>
        <w:spacing w:line="259" w:lineRule="auto"/>
        <w:rPr>
          <w:rFonts w:ascii="Manrope" w:hAnsi="Manrope"/>
          <w:sz w:val="20"/>
          <w:szCs w:val="20"/>
        </w:rPr>
      </w:pPr>
      <w:r w:rsidRPr="00E14479">
        <w:rPr>
          <w:rFonts w:ascii="Manrope" w:hAnsi="Manrope"/>
          <w:sz w:val="20"/>
          <w:szCs w:val="20"/>
        </w:rPr>
        <w:t>La mancata costituzione della suddetta garanzia determina l’annullamento dell’aggiudicazione</w:t>
      </w:r>
    </w:p>
    <w:p w14:paraId="3849E318" w14:textId="0AB073B0" w:rsidR="00953546" w:rsidRPr="00A455CB" w:rsidRDefault="00953546" w:rsidP="00C02AE2">
      <w:pPr>
        <w:pStyle w:val="Titolo2"/>
      </w:pPr>
      <w:bookmarkStart w:id="2689" w:name="_Toc187960746"/>
      <w:bookmarkStart w:id="2690" w:name="_Toc195866701"/>
      <w:r w:rsidRPr="00A455CB">
        <w:t xml:space="preserve">ADEMPIMENTI PER LA </w:t>
      </w:r>
      <w:r w:rsidRPr="00C02AE2">
        <w:t>STIPULA</w:t>
      </w:r>
      <w:r w:rsidRPr="00A455CB">
        <w:t xml:space="preserve"> DEL CONTRATTO</w:t>
      </w:r>
      <w:bookmarkEnd w:id="2689"/>
      <w:bookmarkEnd w:id="2690"/>
    </w:p>
    <w:p w14:paraId="1791476F" w14:textId="501C8321" w:rsidR="00953546" w:rsidRPr="00A455CB" w:rsidRDefault="00953546" w:rsidP="00A455CB">
      <w:pPr>
        <w:pStyle w:val="NormaleWeb"/>
        <w:spacing w:before="0" w:after="0" w:line="259" w:lineRule="auto"/>
        <w:rPr>
          <w:rFonts w:ascii="Manrope" w:eastAsia="Times New Roman" w:hAnsi="Manrope" w:cs="Times New Roman"/>
          <w:color w:val="auto"/>
          <w:sz w:val="20"/>
          <w:szCs w:val="20"/>
          <w:lang w:eastAsia="en-US"/>
        </w:rPr>
      </w:pPr>
      <w:r w:rsidRPr="00A455CB">
        <w:rPr>
          <w:rFonts w:ascii="Manrope" w:eastAsia="Times New Roman" w:hAnsi="Manrope" w:cs="Times New Roman"/>
          <w:color w:val="auto"/>
          <w:sz w:val="20"/>
          <w:szCs w:val="20"/>
          <w:lang w:eastAsia="en-US"/>
        </w:rPr>
        <w:t xml:space="preserve">In seguito alla comunicazione di cui all’art. </w:t>
      </w:r>
      <w:r w:rsidR="0052703D" w:rsidRPr="00A455CB">
        <w:rPr>
          <w:rFonts w:ascii="Manrope" w:eastAsia="Times New Roman" w:hAnsi="Manrope" w:cs="Times New Roman"/>
          <w:color w:val="auto"/>
          <w:sz w:val="20"/>
          <w:szCs w:val="20"/>
          <w:lang w:eastAsia="en-US"/>
        </w:rPr>
        <w:t xml:space="preserve">90 </w:t>
      </w:r>
      <w:r w:rsidRPr="00A455CB">
        <w:rPr>
          <w:rFonts w:ascii="Manrope" w:eastAsia="Times New Roman" w:hAnsi="Manrope" w:cs="Times New Roman"/>
          <w:color w:val="auto"/>
          <w:sz w:val="20"/>
          <w:szCs w:val="20"/>
          <w:lang w:eastAsia="en-US"/>
        </w:rPr>
        <w:t xml:space="preserve">D. Lgs. n. </w:t>
      </w:r>
      <w:r w:rsidR="0052703D" w:rsidRPr="00A455CB">
        <w:rPr>
          <w:rFonts w:ascii="Manrope" w:eastAsia="Times New Roman" w:hAnsi="Manrope" w:cs="Times New Roman"/>
          <w:color w:val="auto"/>
          <w:sz w:val="20"/>
          <w:szCs w:val="20"/>
          <w:lang w:eastAsia="en-US"/>
        </w:rPr>
        <w:t>36</w:t>
      </w:r>
      <w:r w:rsidRPr="00A455CB">
        <w:rPr>
          <w:rFonts w:ascii="Manrope" w:eastAsia="Times New Roman" w:hAnsi="Manrope" w:cs="Times New Roman"/>
          <w:color w:val="auto"/>
          <w:sz w:val="20"/>
          <w:szCs w:val="20"/>
          <w:lang w:eastAsia="en-US"/>
        </w:rPr>
        <w:t>/</w:t>
      </w:r>
      <w:r w:rsidR="0052703D" w:rsidRPr="00A455CB">
        <w:rPr>
          <w:rFonts w:ascii="Manrope" w:eastAsia="Times New Roman" w:hAnsi="Manrope" w:cs="Times New Roman"/>
          <w:color w:val="auto"/>
          <w:sz w:val="20"/>
          <w:szCs w:val="20"/>
          <w:lang w:eastAsia="en-US"/>
        </w:rPr>
        <w:t>2023</w:t>
      </w:r>
      <w:r w:rsidRPr="00A455CB">
        <w:rPr>
          <w:rFonts w:ascii="Manrope" w:eastAsia="Times New Roman" w:hAnsi="Manrope" w:cs="Times New Roman"/>
          <w:color w:val="auto"/>
          <w:sz w:val="20"/>
          <w:szCs w:val="20"/>
          <w:lang w:eastAsia="en-US"/>
        </w:rPr>
        <w:t xml:space="preserve">, viene richiesto all’aggiudicatario di far pervenire alla </w:t>
      </w:r>
      <w:r w:rsidR="002B048B">
        <w:rPr>
          <w:rFonts w:ascii="Manrope" w:eastAsia="Times New Roman" w:hAnsi="Manrope" w:cs="Times New Roman"/>
          <w:color w:val="auto"/>
          <w:sz w:val="20"/>
          <w:szCs w:val="20"/>
          <w:lang w:eastAsia="en-US"/>
        </w:rPr>
        <w:t>Stazione appaltante</w:t>
      </w:r>
      <w:r w:rsidRPr="00A455CB">
        <w:rPr>
          <w:rFonts w:ascii="Manrope" w:eastAsia="Times New Roman" w:hAnsi="Manrope" w:cs="Times New Roman"/>
          <w:color w:val="auto"/>
          <w:sz w:val="20"/>
          <w:szCs w:val="20"/>
          <w:lang w:eastAsia="en-US"/>
        </w:rPr>
        <w:t xml:space="preserve"> nel termine di 10 giorni solari dalla richiesta la seguente documentazione:</w:t>
      </w:r>
    </w:p>
    <w:p w14:paraId="3B6E3C60" w14:textId="4CB1CF46" w:rsidR="00953546" w:rsidRPr="00A455CB" w:rsidRDefault="00953546" w:rsidP="00151464">
      <w:pPr>
        <w:pStyle w:val="NormaleWeb"/>
        <w:numPr>
          <w:ilvl w:val="2"/>
          <w:numId w:val="27"/>
        </w:numPr>
        <w:spacing w:before="0" w:after="0" w:line="259" w:lineRule="auto"/>
        <w:ind w:left="709" w:hanging="463"/>
        <w:rPr>
          <w:rFonts w:ascii="Manrope" w:eastAsia="Times New Roman" w:hAnsi="Manrope" w:cs="Times New Roman"/>
          <w:color w:val="auto"/>
          <w:sz w:val="20"/>
          <w:szCs w:val="20"/>
          <w:lang w:eastAsia="en-US"/>
        </w:rPr>
      </w:pPr>
      <w:r w:rsidRPr="00A455CB">
        <w:rPr>
          <w:rFonts w:ascii="Manrope" w:eastAsia="Times New Roman" w:hAnsi="Manrope" w:cs="Times New Roman"/>
          <w:color w:val="auto"/>
          <w:sz w:val="20"/>
          <w:szCs w:val="20"/>
          <w:lang w:eastAsia="en-US"/>
        </w:rPr>
        <w:t xml:space="preserve">dichiarazione sugli estremi identificativi del/dei conto/i corrente/i dedicato/i, anche non in via esclusiva al contratto, </w:t>
      </w:r>
      <w:r w:rsidR="00BF2839" w:rsidRPr="00A455CB">
        <w:rPr>
          <w:rFonts w:ascii="Manrope" w:eastAsia="Times New Roman" w:hAnsi="Manrope" w:cs="Times New Roman"/>
          <w:color w:val="auto"/>
          <w:sz w:val="20"/>
          <w:szCs w:val="20"/>
          <w:lang w:eastAsia="en-US"/>
        </w:rPr>
        <w:t>nonché</w:t>
      </w:r>
      <w:r w:rsidRPr="00A455CB">
        <w:rPr>
          <w:rFonts w:ascii="Manrope" w:eastAsia="Times New Roman" w:hAnsi="Manrope" w:cs="Times New Roman"/>
          <w:color w:val="auto"/>
          <w:sz w:val="20"/>
          <w:szCs w:val="20"/>
          <w:lang w:eastAsia="en-US"/>
        </w:rPr>
        <w:t xml:space="preserve">́ le </w:t>
      </w:r>
      <w:r w:rsidR="00BF2839" w:rsidRPr="00A455CB">
        <w:rPr>
          <w:rFonts w:ascii="Manrope" w:eastAsia="Times New Roman" w:hAnsi="Manrope" w:cs="Times New Roman"/>
          <w:color w:val="auto"/>
          <w:sz w:val="20"/>
          <w:szCs w:val="20"/>
          <w:lang w:eastAsia="en-US"/>
        </w:rPr>
        <w:t>generalità</w:t>
      </w:r>
      <w:r w:rsidRPr="00A455CB">
        <w:rPr>
          <w:rFonts w:ascii="Manrope" w:eastAsia="Times New Roman" w:hAnsi="Manrope" w:cs="Times New Roman"/>
          <w:color w:val="auto"/>
          <w:sz w:val="20"/>
          <w:szCs w:val="20"/>
          <w:lang w:eastAsia="en-US"/>
        </w:rPr>
        <w:t xml:space="preserve">̀ (nome e cognome) ed il Codice Fiscale delle persone delegate ad operare su di detto/i conto/i in adempimento a quanto previsto dall’art. 3 comma </w:t>
      </w:r>
      <w:r w:rsidR="0052703D" w:rsidRPr="00A455CB">
        <w:rPr>
          <w:rFonts w:ascii="Manrope" w:eastAsia="Times New Roman" w:hAnsi="Manrope" w:cs="Times New Roman"/>
          <w:color w:val="auto"/>
          <w:sz w:val="20"/>
          <w:szCs w:val="20"/>
          <w:lang w:eastAsia="en-US"/>
        </w:rPr>
        <w:t>9</w:t>
      </w:r>
      <w:r w:rsidRPr="00A455CB">
        <w:rPr>
          <w:rFonts w:ascii="Manrope" w:eastAsia="Times New Roman" w:hAnsi="Manrope" w:cs="Times New Roman"/>
          <w:color w:val="auto"/>
          <w:sz w:val="20"/>
          <w:szCs w:val="20"/>
          <w:lang w:eastAsia="en-US"/>
        </w:rPr>
        <w:t xml:space="preserve"> della Legge n.136/2010;</w:t>
      </w:r>
    </w:p>
    <w:p w14:paraId="0F0EFA8E" w14:textId="09909E0D" w:rsidR="00953546" w:rsidRDefault="00953546" w:rsidP="00151464">
      <w:pPr>
        <w:pStyle w:val="NormaleWeb"/>
        <w:numPr>
          <w:ilvl w:val="2"/>
          <w:numId w:val="27"/>
        </w:numPr>
        <w:spacing w:before="0" w:after="0" w:line="259" w:lineRule="auto"/>
        <w:ind w:left="709" w:hanging="463"/>
        <w:rPr>
          <w:rFonts w:ascii="Manrope" w:eastAsia="Times New Roman" w:hAnsi="Manrope" w:cs="Times New Roman"/>
          <w:color w:val="auto"/>
          <w:sz w:val="20"/>
          <w:szCs w:val="20"/>
          <w:lang w:eastAsia="en-US"/>
        </w:rPr>
      </w:pPr>
      <w:r w:rsidRPr="00A455CB">
        <w:rPr>
          <w:rFonts w:ascii="Manrope" w:eastAsia="Times New Roman" w:hAnsi="Manrope" w:cs="Times New Roman"/>
          <w:color w:val="auto"/>
          <w:sz w:val="20"/>
          <w:szCs w:val="20"/>
          <w:lang w:eastAsia="en-US"/>
        </w:rPr>
        <w:t>per gli operatori economici non residenti, senza stabile organizzazione in Italia, dichiarazione sottoscritta con firma digitale dal legale rappresentante (o persona munita di comprovati poteri di firma) attestante la nomina, nelle forme di legge, del rappresentante fiscale ai sensi degli art. 17, c. 2, D.P.R. 633/72;</w:t>
      </w:r>
    </w:p>
    <w:p w14:paraId="0C0C1950" w14:textId="18E64F9B" w:rsidR="00E14479" w:rsidRPr="00A455CB" w:rsidRDefault="00E14479" w:rsidP="00151464">
      <w:pPr>
        <w:pStyle w:val="NormaleWeb"/>
        <w:numPr>
          <w:ilvl w:val="2"/>
          <w:numId w:val="27"/>
        </w:numPr>
        <w:spacing w:before="0" w:after="0" w:line="259" w:lineRule="auto"/>
        <w:ind w:left="709" w:hanging="463"/>
        <w:rPr>
          <w:rFonts w:ascii="Manrope" w:eastAsia="Times New Roman" w:hAnsi="Manrope" w:cs="Times New Roman"/>
          <w:color w:val="auto"/>
          <w:sz w:val="20"/>
          <w:szCs w:val="20"/>
          <w:lang w:eastAsia="en-US"/>
        </w:rPr>
      </w:pPr>
      <w:r w:rsidRPr="00E14479">
        <w:rPr>
          <w:rFonts w:ascii="Manrope" w:eastAsia="Times New Roman" w:hAnsi="Manrope" w:cs="Times New Roman"/>
          <w:color w:val="auto"/>
          <w:sz w:val="20"/>
          <w:szCs w:val="20"/>
          <w:lang w:eastAsia="en-US"/>
        </w:rPr>
        <w:t>Garanzia definitiva di cui all’art. 30 del presente documento</w:t>
      </w:r>
      <w:r w:rsidR="00127B91">
        <w:rPr>
          <w:rFonts w:ascii="Manrope" w:eastAsia="Times New Roman" w:hAnsi="Manrope" w:cs="Times New Roman"/>
          <w:color w:val="auto"/>
          <w:sz w:val="20"/>
          <w:szCs w:val="20"/>
          <w:lang w:eastAsia="en-US"/>
        </w:rPr>
        <w:t xml:space="preserve"> e </w:t>
      </w:r>
      <w:r w:rsidR="00127B91" w:rsidRPr="00127B91">
        <w:rPr>
          <w:rFonts w:ascii="Manrope" w:eastAsia="Times New Roman" w:hAnsi="Manrope" w:cs="Times New Roman"/>
          <w:color w:val="auto"/>
          <w:sz w:val="20"/>
          <w:szCs w:val="20"/>
          <w:lang w:eastAsia="en-US"/>
        </w:rPr>
        <w:t>al paragrafo 2.1</w:t>
      </w:r>
      <w:r w:rsidR="00127B91">
        <w:rPr>
          <w:rFonts w:ascii="Manrope" w:eastAsia="Times New Roman" w:hAnsi="Manrope" w:cs="Times New Roman"/>
          <w:color w:val="auto"/>
          <w:sz w:val="20"/>
          <w:szCs w:val="20"/>
          <w:lang w:eastAsia="en-US"/>
        </w:rPr>
        <w:t>7</w:t>
      </w:r>
      <w:r w:rsidR="00127B91" w:rsidRPr="00127B91">
        <w:rPr>
          <w:rFonts w:ascii="Manrope" w:eastAsia="Times New Roman" w:hAnsi="Manrope" w:cs="Times New Roman"/>
          <w:color w:val="auto"/>
          <w:sz w:val="20"/>
          <w:szCs w:val="20"/>
          <w:lang w:eastAsia="en-US"/>
        </w:rPr>
        <w:t xml:space="preserve"> del Capitolato Tecnico</w:t>
      </w:r>
      <w:r w:rsidR="00127B91">
        <w:rPr>
          <w:rFonts w:ascii="Manrope" w:eastAsia="Times New Roman" w:hAnsi="Manrope" w:cs="Times New Roman"/>
          <w:color w:val="auto"/>
          <w:sz w:val="20"/>
          <w:szCs w:val="20"/>
          <w:lang w:eastAsia="en-US"/>
        </w:rPr>
        <w:t>;</w:t>
      </w:r>
    </w:p>
    <w:p w14:paraId="0C048115" w14:textId="6CEB0F42" w:rsidR="007F244B" w:rsidRDefault="009370CD" w:rsidP="00127B91">
      <w:pPr>
        <w:pStyle w:val="NormaleWeb"/>
        <w:numPr>
          <w:ilvl w:val="2"/>
          <w:numId w:val="27"/>
        </w:numPr>
        <w:spacing w:before="0" w:after="120" w:line="259" w:lineRule="auto"/>
        <w:ind w:left="709" w:hanging="425"/>
        <w:rPr>
          <w:rFonts w:ascii="Manrope" w:eastAsia="Times New Roman" w:hAnsi="Manrope" w:cs="Times New Roman"/>
          <w:color w:val="auto"/>
          <w:sz w:val="20"/>
          <w:szCs w:val="20"/>
          <w:lang w:eastAsia="en-US"/>
        </w:rPr>
      </w:pPr>
      <w:r>
        <w:rPr>
          <w:rFonts w:ascii="Manrope" w:eastAsia="Times New Roman" w:hAnsi="Manrope" w:cs="Times New Roman"/>
          <w:color w:val="auto"/>
          <w:sz w:val="20"/>
          <w:szCs w:val="20"/>
          <w:lang w:eastAsia="en-US"/>
        </w:rPr>
        <w:t xml:space="preserve">pagamento dell’imposta di bollo sul contratto </w:t>
      </w:r>
      <w:r w:rsidRPr="001B0E13">
        <w:rPr>
          <w:rFonts w:ascii="Manrope" w:hAnsi="Manrope" w:cs="Calibri"/>
          <w:sz w:val="20"/>
          <w:szCs w:val="20"/>
        </w:rPr>
        <w:t>determinato sulla base della Tabella A di cui all’allegato I.4 D. Lgs. 36/2023</w:t>
      </w:r>
      <w:r>
        <w:rPr>
          <w:rFonts w:ascii="Manrope" w:hAnsi="Manrope" w:cs="Calibri"/>
          <w:sz w:val="20"/>
          <w:szCs w:val="20"/>
        </w:rPr>
        <w:t xml:space="preserve"> secondo le modalità di pagamento previste dalla Risoluzione 37/E DEL 18 giugno 2023 dell’Agenzia delle Entrate </w:t>
      </w:r>
      <w:hyperlink r:id="rId21" w:history="1">
        <w:r w:rsidRPr="006F7031">
          <w:rPr>
            <w:rStyle w:val="Collegamentoipertestuale"/>
            <w:rFonts w:ascii="Manrope" w:hAnsi="Manrope" w:cs="Calibri"/>
            <w:sz w:val="20"/>
            <w:szCs w:val="20"/>
          </w:rPr>
          <w:t>https://www.agenziaentrate.gov.it/portale/documents/20143/5361482/RIS_n_37_del_28_06_2023.pdf/a2039bed-63b3-4d73-10ec-940ba52538bf</w:t>
        </w:r>
      </w:hyperlink>
      <w:r w:rsidR="00BF2839" w:rsidRPr="00A455CB">
        <w:rPr>
          <w:rFonts w:ascii="Manrope" w:eastAsia="Times New Roman" w:hAnsi="Manrope" w:cs="Times New Roman"/>
          <w:color w:val="auto"/>
          <w:sz w:val="20"/>
          <w:szCs w:val="20"/>
          <w:lang w:eastAsia="en-US"/>
        </w:rPr>
        <w:t>;</w:t>
      </w:r>
    </w:p>
    <w:p w14:paraId="64FE4D97" w14:textId="49625C87" w:rsidR="00A03DB9" w:rsidRPr="00127B91" w:rsidRDefault="00A03DB9" w:rsidP="00127B91">
      <w:pPr>
        <w:pStyle w:val="NormaleWeb"/>
        <w:numPr>
          <w:ilvl w:val="2"/>
          <w:numId w:val="27"/>
        </w:numPr>
        <w:spacing w:before="0" w:after="0" w:line="259" w:lineRule="auto"/>
        <w:ind w:left="709" w:hanging="425"/>
        <w:rPr>
          <w:rFonts w:ascii="Manrope" w:eastAsia="Times New Roman" w:hAnsi="Manrope" w:cs="Times New Roman"/>
          <w:color w:val="auto"/>
          <w:sz w:val="20"/>
          <w:szCs w:val="20"/>
          <w:lang w:eastAsia="en-US"/>
        </w:rPr>
      </w:pPr>
      <w:r w:rsidRPr="00127B91">
        <w:rPr>
          <w:rFonts w:ascii="Manrope" w:eastAsia="Times New Roman" w:hAnsi="Manrope" w:cs="Times New Roman"/>
          <w:color w:val="auto"/>
          <w:sz w:val="20"/>
          <w:szCs w:val="20"/>
          <w:lang w:eastAsia="en-US"/>
        </w:rPr>
        <w:t xml:space="preserve">Idonea copertura assicurativa nel rispetto di quanto stabilito al paragrafo </w:t>
      </w:r>
      <w:r w:rsidR="00127B91" w:rsidRPr="00127B91">
        <w:rPr>
          <w:rFonts w:ascii="Manrope" w:eastAsia="Times New Roman" w:hAnsi="Manrope" w:cs="Times New Roman"/>
          <w:color w:val="auto"/>
          <w:sz w:val="20"/>
          <w:szCs w:val="20"/>
          <w:lang w:eastAsia="en-US"/>
        </w:rPr>
        <w:t>2.16</w:t>
      </w:r>
      <w:r w:rsidRPr="00127B91">
        <w:rPr>
          <w:rFonts w:ascii="Manrope" w:eastAsia="Times New Roman" w:hAnsi="Manrope" w:cs="Times New Roman"/>
          <w:color w:val="auto"/>
          <w:sz w:val="20"/>
          <w:szCs w:val="20"/>
          <w:lang w:eastAsia="en-US"/>
        </w:rPr>
        <w:t xml:space="preserve"> del Capitolato </w:t>
      </w:r>
      <w:r w:rsidR="00127B91" w:rsidRPr="00127B91">
        <w:rPr>
          <w:rFonts w:ascii="Manrope" w:eastAsia="Times New Roman" w:hAnsi="Manrope" w:cs="Times New Roman"/>
          <w:color w:val="auto"/>
          <w:sz w:val="20"/>
          <w:szCs w:val="20"/>
          <w:lang w:eastAsia="en-US"/>
        </w:rPr>
        <w:t>Tecnico;</w:t>
      </w:r>
    </w:p>
    <w:p w14:paraId="10B5426D" w14:textId="7F9345C9" w:rsidR="00E14479" w:rsidRPr="00127B91" w:rsidRDefault="00A03DB9" w:rsidP="00A03DB9">
      <w:pPr>
        <w:pStyle w:val="NormaleWeb"/>
        <w:numPr>
          <w:ilvl w:val="2"/>
          <w:numId w:val="27"/>
        </w:numPr>
        <w:spacing w:before="0" w:after="0" w:line="259" w:lineRule="auto"/>
        <w:ind w:left="709" w:hanging="425"/>
        <w:rPr>
          <w:rFonts w:ascii="Manrope" w:eastAsia="Times New Roman" w:hAnsi="Manrope" w:cs="Times New Roman"/>
          <w:color w:val="auto"/>
          <w:sz w:val="20"/>
          <w:szCs w:val="20"/>
          <w:lang w:eastAsia="en-US"/>
        </w:rPr>
      </w:pPr>
      <w:r w:rsidRPr="00127B91">
        <w:rPr>
          <w:rFonts w:ascii="Manrope" w:eastAsia="Times New Roman" w:hAnsi="Manrope" w:cs="Times New Roman"/>
          <w:color w:val="auto"/>
          <w:sz w:val="20"/>
          <w:szCs w:val="20"/>
          <w:lang w:eastAsia="en-US"/>
        </w:rPr>
        <w:t>Comprova dei criteri riportati all’interno della “Comprova”, per i quali è prevista una comprova prima della stipula. Criteri: D.1.1.</w:t>
      </w:r>
    </w:p>
    <w:p w14:paraId="3EA4EE26" w14:textId="77777777" w:rsidR="00795C1E" w:rsidRPr="00A455CB" w:rsidRDefault="00795C1E" w:rsidP="00A455CB">
      <w:pPr>
        <w:pStyle w:val="NormaleWeb"/>
        <w:spacing w:before="0" w:after="0" w:line="259" w:lineRule="auto"/>
        <w:rPr>
          <w:rFonts w:ascii="Manrope" w:eastAsia="Times New Roman" w:hAnsi="Manrope" w:cs="Times New Roman"/>
          <w:color w:val="auto"/>
          <w:sz w:val="20"/>
          <w:szCs w:val="20"/>
          <w:highlight w:val="yellow"/>
          <w:lang w:eastAsia="en-US"/>
        </w:rPr>
      </w:pPr>
    </w:p>
    <w:p w14:paraId="65A99B64" w14:textId="14A9E92C" w:rsidR="00763CCE" w:rsidRDefault="00953546" w:rsidP="00A455CB">
      <w:pPr>
        <w:pStyle w:val="NormaleWeb"/>
        <w:spacing w:before="0" w:after="0" w:line="259" w:lineRule="auto"/>
        <w:rPr>
          <w:rFonts w:ascii="Manrope" w:eastAsia="Times New Roman" w:hAnsi="Manrope" w:cs="Times New Roman"/>
          <w:color w:val="auto"/>
          <w:sz w:val="20"/>
          <w:szCs w:val="20"/>
          <w:lang w:eastAsia="en-US"/>
        </w:rPr>
      </w:pPr>
      <w:r w:rsidRPr="00A455CB">
        <w:rPr>
          <w:rFonts w:ascii="Manrope" w:eastAsia="Times New Roman" w:hAnsi="Manrope" w:cs="Times New Roman"/>
          <w:color w:val="auto"/>
          <w:sz w:val="20"/>
          <w:szCs w:val="20"/>
          <w:lang w:eastAsia="en-US"/>
        </w:rPr>
        <w:t xml:space="preserve">In caso di mancata produzione di quanto richiesto entro e non oltre 10 giorni solari dalla richiesta si provvederà </w:t>
      </w:r>
      <w:r w:rsidR="00127B91">
        <w:rPr>
          <w:rFonts w:ascii="Manrope" w:eastAsia="Times New Roman" w:hAnsi="Manrope" w:cs="Times New Roman"/>
          <w:color w:val="auto"/>
          <w:sz w:val="20"/>
          <w:szCs w:val="20"/>
          <w:lang w:eastAsia="en-US"/>
        </w:rPr>
        <w:t xml:space="preserve">alla </w:t>
      </w:r>
      <w:r w:rsidRPr="00A455CB">
        <w:rPr>
          <w:rFonts w:ascii="Manrope" w:eastAsia="Times New Roman" w:hAnsi="Manrope" w:cs="Times New Roman"/>
          <w:color w:val="auto"/>
          <w:sz w:val="20"/>
          <w:szCs w:val="20"/>
          <w:lang w:eastAsia="en-US"/>
        </w:rPr>
        <w:t xml:space="preserve">revoca dell’aggiudicazione. In caso di richiesta di chiarimenti saranno concessi ulteriori 10 </w:t>
      </w:r>
      <w:r w:rsidRPr="00A455CB">
        <w:rPr>
          <w:rFonts w:ascii="Manrope" w:eastAsia="Times New Roman" w:hAnsi="Manrope" w:cs="Times New Roman"/>
          <w:color w:val="auto"/>
          <w:sz w:val="20"/>
          <w:szCs w:val="20"/>
          <w:lang w:eastAsia="en-US"/>
        </w:rPr>
        <w:lastRenderedPageBreak/>
        <w:t xml:space="preserve">giorni solari a decorrere dalla data di ricezione dalla richiesta per far pervenire quanto richiesto dalla </w:t>
      </w:r>
      <w:r w:rsidR="002B048B">
        <w:rPr>
          <w:rFonts w:ascii="Manrope" w:eastAsia="Times New Roman" w:hAnsi="Manrope" w:cs="Times New Roman"/>
          <w:color w:val="auto"/>
          <w:sz w:val="20"/>
          <w:szCs w:val="20"/>
          <w:lang w:eastAsia="en-US"/>
        </w:rPr>
        <w:t>Stazione appaltante</w:t>
      </w:r>
      <w:r w:rsidRPr="00A455CB">
        <w:rPr>
          <w:rFonts w:ascii="Manrope" w:eastAsia="Times New Roman" w:hAnsi="Manrope" w:cs="Times New Roman"/>
          <w:color w:val="auto"/>
          <w:sz w:val="20"/>
          <w:szCs w:val="20"/>
          <w:lang w:eastAsia="en-US"/>
        </w:rPr>
        <w:t>.</w:t>
      </w:r>
    </w:p>
    <w:p w14:paraId="37C88F84" w14:textId="24367972" w:rsidR="00127B91" w:rsidRDefault="00127B91" w:rsidP="00A455CB">
      <w:pPr>
        <w:pStyle w:val="NormaleWeb"/>
        <w:spacing w:before="0" w:after="0" w:line="259" w:lineRule="auto"/>
        <w:rPr>
          <w:rFonts w:ascii="Manrope" w:eastAsia="Times New Roman" w:hAnsi="Manrope" w:cs="Times New Roman"/>
          <w:color w:val="auto"/>
          <w:sz w:val="20"/>
          <w:szCs w:val="20"/>
          <w:lang w:eastAsia="en-US"/>
        </w:rPr>
      </w:pPr>
    </w:p>
    <w:p w14:paraId="365FDBA3" w14:textId="77777777" w:rsidR="00127B91" w:rsidRPr="00127B91" w:rsidRDefault="00127B91" w:rsidP="00127B91">
      <w:pPr>
        <w:pStyle w:val="NormaleWeb"/>
        <w:spacing w:before="0" w:after="0" w:line="259" w:lineRule="auto"/>
        <w:rPr>
          <w:rFonts w:ascii="Manrope" w:eastAsia="Times New Roman" w:hAnsi="Manrope" w:cs="Times New Roman"/>
          <w:color w:val="auto"/>
          <w:sz w:val="20"/>
          <w:szCs w:val="20"/>
          <w:lang w:eastAsia="en-US"/>
        </w:rPr>
      </w:pPr>
      <w:r w:rsidRPr="00127B91">
        <w:rPr>
          <w:rFonts w:ascii="Manrope" w:eastAsia="Times New Roman" w:hAnsi="Manrope" w:cs="Times New Roman"/>
          <w:color w:val="auto"/>
          <w:sz w:val="20"/>
          <w:szCs w:val="20"/>
          <w:lang w:eastAsia="en-US"/>
        </w:rPr>
        <w:t>In caso di R.T.I. Consorzi ordinari e Aggregazioni senza soggettività giuridica dovranno altresì essere prodotti:</w:t>
      </w:r>
    </w:p>
    <w:p w14:paraId="1679DD7A" w14:textId="77777777" w:rsidR="00127B91" w:rsidRPr="00127B91" w:rsidRDefault="00127B91" w:rsidP="00127B91">
      <w:pPr>
        <w:pStyle w:val="NormaleWeb"/>
        <w:spacing w:before="0" w:after="0" w:line="259" w:lineRule="auto"/>
        <w:rPr>
          <w:rFonts w:ascii="Manrope" w:eastAsia="Times New Roman" w:hAnsi="Manrope" w:cs="Times New Roman"/>
          <w:color w:val="auto"/>
          <w:sz w:val="20"/>
          <w:szCs w:val="20"/>
          <w:lang w:eastAsia="en-US"/>
        </w:rPr>
      </w:pPr>
      <w:r w:rsidRPr="00127B91">
        <w:rPr>
          <w:rFonts w:ascii="Manrope" w:eastAsia="Times New Roman" w:hAnsi="Manrope" w:cs="Times New Roman"/>
          <w:color w:val="auto"/>
          <w:sz w:val="20"/>
          <w:szCs w:val="20"/>
          <w:lang w:eastAsia="en-US"/>
        </w:rPr>
        <w:t>- in caso di RTI e di Aggregazioni senza soggettività giuridica, qualora non prodotta già in fase di partecipazione, copia autentica del mandato collettivo speciale irrevocabile con rappresentanza alla impresa capogruppo con indicazione specifica delle percentuali di esecuzione dei servizi/forniture che ciascuna impresa svolgerà;</w:t>
      </w:r>
    </w:p>
    <w:p w14:paraId="5C323BF4" w14:textId="77777777" w:rsidR="00127B91" w:rsidRPr="00127B91" w:rsidRDefault="00127B91" w:rsidP="00127B91">
      <w:pPr>
        <w:pStyle w:val="NormaleWeb"/>
        <w:spacing w:before="0" w:after="0" w:line="259" w:lineRule="auto"/>
        <w:rPr>
          <w:rFonts w:ascii="Manrope" w:eastAsia="Times New Roman" w:hAnsi="Manrope" w:cs="Times New Roman"/>
          <w:color w:val="auto"/>
          <w:sz w:val="20"/>
          <w:szCs w:val="20"/>
          <w:lang w:eastAsia="en-US"/>
        </w:rPr>
      </w:pPr>
      <w:r w:rsidRPr="00127B91">
        <w:rPr>
          <w:rFonts w:ascii="Manrope" w:eastAsia="Times New Roman" w:hAnsi="Manrope" w:cs="Times New Roman"/>
          <w:color w:val="auto"/>
          <w:sz w:val="20"/>
          <w:szCs w:val="20"/>
          <w:lang w:eastAsia="en-US"/>
        </w:rPr>
        <w:t>- in caso di Consorzi ordinari l’atto costitutivo del Consorzio.</w:t>
      </w:r>
    </w:p>
    <w:p w14:paraId="0E32E70C" w14:textId="77777777" w:rsidR="00127B91" w:rsidRPr="00127B91" w:rsidRDefault="00127B91" w:rsidP="00127B91">
      <w:pPr>
        <w:pStyle w:val="NormaleWeb"/>
        <w:spacing w:line="259" w:lineRule="auto"/>
        <w:rPr>
          <w:rFonts w:ascii="Manrope" w:eastAsia="Times New Roman" w:hAnsi="Manrope" w:cs="Times New Roman"/>
          <w:color w:val="auto"/>
          <w:sz w:val="20"/>
          <w:szCs w:val="20"/>
          <w:lang w:eastAsia="en-US"/>
        </w:rPr>
      </w:pPr>
      <w:r w:rsidRPr="00127B91">
        <w:rPr>
          <w:rFonts w:ascii="Manrope" w:eastAsia="Times New Roman" w:hAnsi="Manrope" w:cs="Times New Roman"/>
          <w:color w:val="auto"/>
          <w:sz w:val="20"/>
          <w:szCs w:val="20"/>
          <w:lang w:eastAsia="en-US"/>
        </w:rPr>
        <w:t xml:space="preserve">Il mandato speciale del RTI/Aggregazione e l’atto costitutivo del Consorzio dovranno espressamente contenere l’impegno delle singole imprese facenti parte del RTI/Rete o del Consorzio al puntuale rispetto degli obblighi derivanti dalla Legge n. 136/2010 e </w:t>
      </w:r>
      <w:proofErr w:type="spellStart"/>
      <w:r w:rsidRPr="00127B91">
        <w:rPr>
          <w:rFonts w:ascii="Manrope" w:eastAsia="Times New Roman" w:hAnsi="Manrope" w:cs="Times New Roman"/>
          <w:color w:val="auto"/>
          <w:sz w:val="20"/>
          <w:szCs w:val="20"/>
          <w:lang w:eastAsia="en-US"/>
        </w:rPr>
        <w:t>s.</w:t>
      </w:r>
      <w:proofErr w:type="gramStart"/>
      <w:r w:rsidRPr="00127B91">
        <w:rPr>
          <w:rFonts w:ascii="Manrope" w:eastAsia="Times New Roman" w:hAnsi="Manrope" w:cs="Times New Roman"/>
          <w:color w:val="auto"/>
          <w:sz w:val="20"/>
          <w:szCs w:val="20"/>
          <w:lang w:eastAsia="en-US"/>
        </w:rPr>
        <w:t>m.i</w:t>
      </w:r>
      <w:proofErr w:type="spellEnd"/>
      <w:proofErr w:type="gramEnd"/>
      <w:r w:rsidRPr="00127B91">
        <w:rPr>
          <w:rFonts w:ascii="Manrope" w:eastAsia="Times New Roman" w:hAnsi="Manrope" w:cs="Times New Roman"/>
          <w:color w:val="auto"/>
          <w:sz w:val="20"/>
          <w:szCs w:val="20"/>
          <w:lang w:eastAsia="en-US"/>
        </w:rPr>
        <w:t>, anche nei rapporti tra le imprese raggruppate o consorziate (in conformità alla Determinazione dell’AVCP - ora A.N.AC. - n. 4 del 7 luglio 2011).</w:t>
      </w:r>
    </w:p>
    <w:p w14:paraId="6C556416" w14:textId="5562FED8" w:rsidR="00127B91" w:rsidRPr="00A455CB" w:rsidRDefault="00127B91" w:rsidP="00A455CB">
      <w:pPr>
        <w:pStyle w:val="NormaleWeb"/>
        <w:spacing w:before="0" w:after="0" w:line="259" w:lineRule="auto"/>
        <w:rPr>
          <w:rFonts w:ascii="Manrope" w:eastAsia="Times New Roman" w:hAnsi="Manrope" w:cs="Times New Roman"/>
          <w:color w:val="auto"/>
          <w:sz w:val="20"/>
          <w:szCs w:val="20"/>
          <w:lang w:eastAsia="en-US"/>
        </w:rPr>
      </w:pPr>
      <w:r w:rsidRPr="00127B91">
        <w:rPr>
          <w:rFonts w:ascii="Manrope" w:eastAsia="Times New Roman" w:hAnsi="Manrope" w:cs="Times New Roman"/>
          <w:color w:val="auto"/>
          <w:sz w:val="20"/>
          <w:szCs w:val="20"/>
          <w:lang w:eastAsia="en-US"/>
        </w:rPr>
        <w:t>In caso di mancata produzione di quanto richiesto entro e non oltre 10 giorni solari dalla richiesta si provvederà all’eventuale escussione della garanzia e revoca dell’aggiudicazione. In caso di richiesta di chiarimenti saranno concessi ulteriori 10 giorni solari a decorrere dalla data di ricezione dalla richiesta per far pervenire quanto richiesto dalla Stazione Appaltante.</w:t>
      </w:r>
    </w:p>
    <w:p w14:paraId="774BEE37" w14:textId="76CE5ED0" w:rsidR="004C53A8" w:rsidRPr="00A455CB" w:rsidRDefault="00F423D2" w:rsidP="00C02AE2">
      <w:pPr>
        <w:pStyle w:val="Titolo2"/>
      </w:pPr>
      <w:bookmarkStart w:id="2691" w:name="_Toc187960748"/>
      <w:bookmarkStart w:id="2692" w:name="_Toc195866702"/>
      <w:r w:rsidRPr="00A455CB">
        <w:t>GESTORE DEL SISTEMA</w:t>
      </w:r>
      <w:bookmarkEnd w:id="2691"/>
      <w:bookmarkEnd w:id="2692"/>
    </w:p>
    <w:p w14:paraId="1B970271" w14:textId="01C5AC1F" w:rsidR="00854FDC" w:rsidRPr="00A455CB" w:rsidRDefault="00F00F4A" w:rsidP="00A455CB">
      <w:pPr>
        <w:spacing w:line="259" w:lineRule="auto"/>
        <w:rPr>
          <w:rFonts w:ascii="Manrope" w:hAnsi="Manrope"/>
          <w:sz w:val="20"/>
          <w:szCs w:val="20"/>
        </w:rPr>
      </w:pPr>
      <w:r w:rsidRPr="00A455CB">
        <w:rPr>
          <w:rFonts w:ascii="Manrope" w:hAnsi="Manrope"/>
          <w:sz w:val="20"/>
          <w:szCs w:val="20"/>
        </w:rPr>
        <w:t xml:space="preserve">Fermo restando che, per la presente procedura, </w:t>
      </w:r>
      <w:r w:rsidR="002B048B">
        <w:rPr>
          <w:rFonts w:ascii="Manrope" w:hAnsi="Manrope"/>
          <w:sz w:val="20"/>
          <w:szCs w:val="20"/>
        </w:rPr>
        <w:t>Stazione appaltante</w:t>
      </w:r>
      <w:r w:rsidRPr="00A455CB">
        <w:rPr>
          <w:rFonts w:ascii="Manrope" w:hAnsi="Manrope"/>
          <w:sz w:val="20"/>
          <w:szCs w:val="20"/>
        </w:rPr>
        <w:t xml:space="preserve"> è Politecnico di Milano, la stessa si avvale del supporto tecnico del Gestore del Sistema (sistema di intermediazione telematica di Regione Lombardia denominato “</w:t>
      </w:r>
      <w:proofErr w:type="spellStart"/>
      <w:r w:rsidRPr="00A455CB">
        <w:rPr>
          <w:rFonts w:ascii="Manrope" w:hAnsi="Manrope"/>
          <w:sz w:val="20"/>
          <w:szCs w:val="20"/>
        </w:rPr>
        <w:t>Sintel</w:t>
      </w:r>
      <w:proofErr w:type="spellEnd"/>
      <w:r w:rsidRPr="00A455CB">
        <w:rPr>
          <w:rFonts w:ascii="Manrope" w:hAnsi="Manrope"/>
          <w:sz w:val="20"/>
          <w:szCs w:val="20"/>
        </w:rPr>
        <w:t>”), incaricato anche dei servizi di conduzione tecnica delle applicazioni informatiche necessarie al funzionamento del Sistema, il quale assume ogni responsabilità al riguardo.</w:t>
      </w:r>
    </w:p>
    <w:p w14:paraId="3B7883AF" w14:textId="2365B430" w:rsidR="004C53A8" w:rsidRPr="00A455CB" w:rsidRDefault="00870286" w:rsidP="00C02AE2">
      <w:pPr>
        <w:pStyle w:val="Titolo2"/>
      </w:pPr>
      <w:bookmarkStart w:id="2693" w:name="_Toc187960749"/>
      <w:bookmarkStart w:id="2694" w:name="_Toc195866703"/>
      <w:r w:rsidRPr="00A455CB">
        <w:t xml:space="preserve">ACCESSO AGLI </w:t>
      </w:r>
      <w:r w:rsidRPr="00C02AE2">
        <w:t>ATTI</w:t>
      </w:r>
      <w:bookmarkEnd w:id="2693"/>
      <w:bookmarkEnd w:id="2694"/>
    </w:p>
    <w:p w14:paraId="087C882F" w14:textId="77777777" w:rsidR="008A5F26" w:rsidRPr="00A455CB" w:rsidRDefault="008A5F26" w:rsidP="00A455CB">
      <w:pPr>
        <w:spacing w:line="259" w:lineRule="auto"/>
        <w:rPr>
          <w:rFonts w:ascii="Manrope" w:hAnsi="Manrope"/>
          <w:sz w:val="20"/>
          <w:szCs w:val="20"/>
        </w:rPr>
      </w:pPr>
      <w:r w:rsidRPr="00A455CB">
        <w:rPr>
          <w:rFonts w:ascii="Manrope" w:hAnsi="Manrope"/>
          <w:sz w:val="20"/>
          <w:szCs w:val="20"/>
        </w:rPr>
        <w:t>L’accesso agli atti della procedura è assicurato in modalità digitale mediante acquisizione diretta dei dati e delle informazioni inseriti nelle piattaforme di e-procurement, nel rispetto di quanto previsto dall’articolo 35 del Codice e dalle vigenti disposizioni in materia di diritto di accesso ai documenti amministrativi. Gli atti, i dati e le informazioni di gara sono resi disponibili ai partecipanti alla procedura secondo le modalità indicate all’articolo 36 del codice.</w:t>
      </w:r>
    </w:p>
    <w:p w14:paraId="2C8130D1" w14:textId="0F9AAA2A" w:rsidR="008A5F26" w:rsidRPr="00A455CB" w:rsidRDefault="008A5F26" w:rsidP="00A455CB">
      <w:pPr>
        <w:spacing w:line="259" w:lineRule="auto"/>
        <w:rPr>
          <w:rFonts w:ascii="Manrope" w:hAnsi="Manrope"/>
          <w:sz w:val="20"/>
          <w:szCs w:val="20"/>
        </w:rPr>
      </w:pPr>
      <w:r w:rsidRPr="00A455CB">
        <w:rPr>
          <w:rFonts w:ascii="Manrope" w:hAnsi="Manrope"/>
          <w:sz w:val="20"/>
          <w:szCs w:val="20"/>
        </w:rPr>
        <w:t xml:space="preserve">Nel caso in cui l’operatore economico presenti un’offerta contenente parti coperte da riservatezza, nella comunicazione dell’aggiudicazione la </w:t>
      </w:r>
      <w:r w:rsidR="002B048B">
        <w:rPr>
          <w:rFonts w:ascii="Manrope" w:hAnsi="Manrope"/>
          <w:sz w:val="20"/>
          <w:szCs w:val="20"/>
        </w:rPr>
        <w:t>Stazione appaltante</w:t>
      </w:r>
      <w:r w:rsidRPr="00A455CB">
        <w:rPr>
          <w:rFonts w:ascii="Manrope" w:hAnsi="Manrope"/>
          <w:sz w:val="20"/>
          <w:szCs w:val="20"/>
        </w:rPr>
        <w:t xml:space="preserve"> dà atto delle decisioni assunte sulle richieste di oscuramento. Nel caso di rigetto della richiesta di oscuramento, prima del decorso del termine per l’impugnazione della decisione previsto all’articolo 36, comma 4, del codice, la </w:t>
      </w:r>
      <w:r w:rsidR="002B048B">
        <w:rPr>
          <w:rFonts w:ascii="Manrope" w:hAnsi="Manrope"/>
          <w:sz w:val="20"/>
          <w:szCs w:val="20"/>
        </w:rPr>
        <w:t>Stazione appaltante</w:t>
      </w:r>
      <w:r w:rsidRPr="00A455CB">
        <w:rPr>
          <w:rFonts w:ascii="Manrope" w:hAnsi="Manrope"/>
          <w:sz w:val="20"/>
          <w:szCs w:val="20"/>
        </w:rPr>
        <w:t xml:space="preserve"> rende disponibile la documentazione coprendo le parti di cui è stato chiesto l’oscuramento. Decorso inutilmente il termine per l’impugnazione della decisione, è resa disponibile dell’offerta comprensiva delle parti ritenute non oscurabili. </w:t>
      </w:r>
    </w:p>
    <w:p w14:paraId="733A8F2D" w14:textId="06D79371" w:rsidR="008A5F26" w:rsidRDefault="008A5F26" w:rsidP="00A455CB">
      <w:pPr>
        <w:spacing w:line="259" w:lineRule="auto"/>
        <w:rPr>
          <w:rFonts w:ascii="Manrope" w:hAnsi="Manrope"/>
          <w:sz w:val="20"/>
          <w:szCs w:val="20"/>
        </w:rPr>
      </w:pPr>
      <w:r w:rsidRPr="00A455CB">
        <w:rPr>
          <w:rFonts w:ascii="Manrope" w:hAnsi="Manrope"/>
          <w:sz w:val="20"/>
          <w:szCs w:val="20"/>
        </w:rPr>
        <w:t xml:space="preserve">In caso di ricorso all’inversione procedimentale gli atti della procedura sono messi a disposizione con le modalità suindicate, avvertendo che la documentazione amministrativa non ha formato oggetto di valutazione da parte della </w:t>
      </w:r>
      <w:r w:rsidR="002B048B">
        <w:rPr>
          <w:rFonts w:ascii="Manrope" w:hAnsi="Manrope"/>
          <w:sz w:val="20"/>
          <w:szCs w:val="20"/>
        </w:rPr>
        <w:t>Stazione appaltante</w:t>
      </w:r>
      <w:r w:rsidRPr="00A455CB">
        <w:rPr>
          <w:rFonts w:ascii="Manrope" w:hAnsi="Manrope"/>
          <w:sz w:val="20"/>
          <w:szCs w:val="20"/>
        </w:rPr>
        <w:t>.</w:t>
      </w:r>
    </w:p>
    <w:p w14:paraId="667E50FD" w14:textId="77777777" w:rsidR="009370CD" w:rsidRPr="009370CD" w:rsidRDefault="009370CD" w:rsidP="009370CD">
      <w:pPr>
        <w:spacing w:line="259" w:lineRule="auto"/>
        <w:rPr>
          <w:rFonts w:ascii="Manrope" w:hAnsi="Manrope"/>
          <w:sz w:val="20"/>
          <w:szCs w:val="20"/>
        </w:rPr>
      </w:pPr>
      <w:r w:rsidRPr="009370CD">
        <w:rPr>
          <w:rFonts w:ascii="Manrope" w:hAnsi="Manrope"/>
          <w:sz w:val="20"/>
          <w:szCs w:val="20"/>
        </w:rPr>
        <w:lastRenderedPageBreak/>
        <w:t>In caso di richiesta di accesso agli atti, come previsto dal Regolamento di Ateneo, emanato con Decreto del Direttore Generale Rep. n. 7760 Prot. n. 113938 del 04/12/2017, verrà applicato il tariffario approvato dal Consiglio di Amministrazione il 28/11/2017 visibile al seguente indirizzo:</w:t>
      </w:r>
    </w:p>
    <w:p w14:paraId="66D1DFA1" w14:textId="1768D809" w:rsidR="00854FDC" w:rsidRPr="00A455CB" w:rsidRDefault="008C38CC" w:rsidP="00A455CB">
      <w:pPr>
        <w:spacing w:line="259" w:lineRule="auto"/>
        <w:rPr>
          <w:rFonts w:ascii="Manrope" w:hAnsi="Manrope"/>
          <w:sz w:val="20"/>
          <w:szCs w:val="20"/>
        </w:rPr>
      </w:pPr>
      <w:hyperlink r:id="rId22" w:history="1">
        <w:r w:rsidR="009370CD" w:rsidRPr="006F7031">
          <w:rPr>
            <w:rStyle w:val="Collegamentoipertestuale"/>
            <w:rFonts w:ascii="Manrope" w:hAnsi="Manrope"/>
            <w:sz w:val="20"/>
            <w:szCs w:val="20"/>
          </w:rPr>
          <w:t>https://www.normativa.polimi.it/fileadmin/user_upload/regolamenti/regolamenti_generali/388_rimborso_costi_riproduzione_e_ricerca_di_documenti.pdf</w:t>
        </w:r>
      </w:hyperlink>
      <w:r w:rsidR="009370CD">
        <w:rPr>
          <w:rFonts w:ascii="Manrope" w:hAnsi="Manrope"/>
          <w:sz w:val="20"/>
          <w:szCs w:val="20"/>
        </w:rPr>
        <w:t xml:space="preserve"> </w:t>
      </w:r>
    </w:p>
    <w:p w14:paraId="28F59E88" w14:textId="5653AA73" w:rsidR="004C53A8" w:rsidRPr="00A455CB" w:rsidRDefault="00870286" w:rsidP="00C02AE2">
      <w:pPr>
        <w:pStyle w:val="Titolo2"/>
      </w:pPr>
      <w:bookmarkStart w:id="2695" w:name="_Toc406058393"/>
      <w:bookmarkStart w:id="2696" w:name="_Toc403471285"/>
      <w:bookmarkStart w:id="2697" w:name="_Toc397422878"/>
      <w:bookmarkStart w:id="2698" w:name="_Toc397346837"/>
      <w:bookmarkStart w:id="2699" w:name="_Toc393706922"/>
      <w:bookmarkStart w:id="2700" w:name="_Toc393700849"/>
      <w:bookmarkStart w:id="2701" w:name="_Toc393283190"/>
      <w:bookmarkStart w:id="2702" w:name="_Toc393272674"/>
      <w:bookmarkStart w:id="2703" w:name="_Toc393272616"/>
      <w:bookmarkStart w:id="2704" w:name="_Toc393187860"/>
      <w:bookmarkStart w:id="2705" w:name="_Toc393112143"/>
      <w:bookmarkStart w:id="2706" w:name="_Toc393110579"/>
      <w:bookmarkStart w:id="2707" w:name="_Toc392577512"/>
      <w:bookmarkStart w:id="2708" w:name="_Toc391036071"/>
      <w:bookmarkStart w:id="2709" w:name="_Toc391035998"/>
      <w:bookmarkStart w:id="2710" w:name="_Toc380501885"/>
      <w:bookmarkStart w:id="2711" w:name="_Toc354038182"/>
      <w:bookmarkStart w:id="2712" w:name="_Toc416423377"/>
      <w:bookmarkStart w:id="2713" w:name="_Toc406754194"/>
      <w:bookmarkStart w:id="2714" w:name="_Toc187960750"/>
      <w:bookmarkStart w:id="2715" w:name="_Toc195866704"/>
      <w:r w:rsidRPr="00A455CB">
        <w:t xml:space="preserve">DEFINIZIONE DELLE </w:t>
      </w:r>
      <w:r w:rsidRPr="00C02AE2">
        <w:t>CONTROVERSIE</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r w:rsidRPr="00A455CB">
        <w:t xml:space="preserve"> </w:t>
      </w:r>
    </w:p>
    <w:p w14:paraId="354400F8" w14:textId="194CB27F" w:rsidR="002E4F09" w:rsidRPr="00A455CB" w:rsidRDefault="00870286" w:rsidP="00A455CB">
      <w:pPr>
        <w:spacing w:line="259" w:lineRule="auto"/>
        <w:rPr>
          <w:rFonts w:ascii="Manrope" w:hAnsi="Manrope"/>
          <w:sz w:val="20"/>
          <w:szCs w:val="20"/>
          <w:lang w:eastAsia="it-IT"/>
        </w:rPr>
      </w:pPr>
      <w:r w:rsidRPr="00A455CB">
        <w:rPr>
          <w:rFonts w:ascii="Manrope" w:hAnsi="Manrope"/>
          <w:sz w:val="20"/>
          <w:szCs w:val="20"/>
          <w:lang w:eastAsia="it-IT"/>
        </w:rPr>
        <w:t xml:space="preserve">Per le controversie derivanti dalla presente procedura di gara è competente il Tribunale Amministrativo </w:t>
      </w:r>
      <w:r w:rsidR="00F423D2" w:rsidRPr="00A455CB">
        <w:rPr>
          <w:rFonts w:ascii="Manrope" w:hAnsi="Manrope"/>
          <w:sz w:val="20"/>
          <w:szCs w:val="20"/>
          <w:lang w:eastAsia="it-IT"/>
        </w:rPr>
        <w:t>di Milano</w:t>
      </w:r>
      <w:r w:rsidR="00EE3977" w:rsidRPr="00A455CB">
        <w:rPr>
          <w:rFonts w:ascii="Manrope" w:hAnsi="Manrope"/>
          <w:sz w:val="20"/>
          <w:szCs w:val="20"/>
          <w:lang w:eastAsia="it-IT"/>
        </w:rPr>
        <w:t>.</w:t>
      </w:r>
    </w:p>
    <w:p w14:paraId="1B099A1D" w14:textId="7294715A" w:rsidR="004C53A8" w:rsidRPr="00A455CB" w:rsidRDefault="00870286" w:rsidP="00C02AE2">
      <w:pPr>
        <w:pStyle w:val="Titolo2"/>
      </w:pPr>
      <w:bookmarkStart w:id="2716" w:name="_Toc406058394"/>
      <w:bookmarkStart w:id="2717" w:name="_Toc403471286"/>
      <w:bookmarkStart w:id="2718" w:name="_Toc397422879"/>
      <w:bookmarkStart w:id="2719" w:name="_Toc397346838"/>
      <w:bookmarkStart w:id="2720" w:name="_Toc393706923"/>
      <w:bookmarkStart w:id="2721" w:name="_Toc393700850"/>
      <w:bookmarkStart w:id="2722" w:name="_Toc393283191"/>
      <w:bookmarkStart w:id="2723" w:name="_Toc393272675"/>
      <w:bookmarkStart w:id="2724" w:name="_Toc393272617"/>
      <w:bookmarkStart w:id="2725" w:name="_Toc393187861"/>
      <w:bookmarkStart w:id="2726" w:name="_Toc393112144"/>
      <w:bookmarkStart w:id="2727" w:name="_Toc393110580"/>
      <w:bookmarkStart w:id="2728" w:name="_Toc392577513"/>
      <w:bookmarkStart w:id="2729" w:name="_Toc391036072"/>
      <w:bookmarkStart w:id="2730" w:name="_Toc391035999"/>
      <w:bookmarkStart w:id="2731" w:name="_Toc380501886"/>
      <w:bookmarkStart w:id="2732" w:name="_Toc354038183"/>
      <w:bookmarkStart w:id="2733" w:name="_Toc416423378"/>
      <w:bookmarkStart w:id="2734" w:name="_Toc406754195"/>
      <w:bookmarkStart w:id="2735" w:name="_Ref132066072"/>
      <w:bookmarkStart w:id="2736" w:name="_Toc187960751"/>
      <w:bookmarkStart w:id="2737" w:name="_Toc195866705"/>
      <w:r w:rsidRPr="00A455CB">
        <w:t xml:space="preserve">TRATTAMENTO DEI DATI </w:t>
      </w:r>
      <w:r w:rsidRPr="00C02AE2">
        <w:rPr>
          <w:rStyle w:val="Titolo2Carattere"/>
          <w:rFonts w:ascii="Manrope" w:hAnsi="Manrope"/>
          <w:b/>
          <w:bCs/>
          <w:iCs/>
          <w:caps/>
          <w:sz w:val="26"/>
        </w:rPr>
        <w:t>PERSONALI</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633EAB5A" w14:textId="77777777" w:rsidR="00F423D2" w:rsidRPr="00A455CB" w:rsidRDefault="00F423D2" w:rsidP="00A455CB">
      <w:pPr>
        <w:spacing w:line="259" w:lineRule="auto"/>
        <w:rPr>
          <w:rFonts w:ascii="Manrope" w:hAnsi="Manrope"/>
          <w:sz w:val="20"/>
          <w:szCs w:val="20"/>
        </w:rPr>
      </w:pPr>
      <w:r w:rsidRPr="00A455CB">
        <w:rPr>
          <w:rFonts w:ascii="Manrope" w:hAnsi="Manrope"/>
          <w:sz w:val="20"/>
          <w:szCs w:val="20"/>
        </w:rPr>
        <w:t>Ai sensi e per gli effetti del Regolamento UE n. 679/2016, le Parti così come individuate, denominate e domiciliate dal presente contratto, in qualità di autonomi Titolari del trattamento, dichiarano reciprocamente di essere informate e di acconsentire, tramite sottoscrizione di questo documento, che i dati personali raccolti e considerati nel corso dell’esecuzione del presente contratto saranno trattati esclusivamente per le finalità previste dal contratto stesso ed in ottemperanza delle misure di sicurezza necessarie per garantire la loro integrità e riservatezza.</w:t>
      </w:r>
    </w:p>
    <w:p w14:paraId="76408797" w14:textId="2F7CE108" w:rsidR="00F423D2" w:rsidRPr="00A455CB" w:rsidRDefault="00F423D2" w:rsidP="00A455CB">
      <w:pPr>
        <w:spacing w:line="259" w:lineRule="auto"/>
        <w:rPr>
          <w:rFonts w:ascii="Manrope" w:hAnsi="Manrope"/>
          <w:sz w:val="20"/>
          <w:szCs w:val="20"/>
        </w:rPr>
      </w:pPr>
      <w:r w:rsidRPr="00A455CB">
        <w:rPr>
          <w:rFonts w:ascii="Manrope" w:hAnsi="Manrope"/>
          <w:sz w:val="20"/>
          <w:szCs w:val="20"/>
        </w:rPr>
        <w:t>Le Parti, in qualità di Titolari autonomi del trattamento, si impegnano a raccogliere i dati degli interessati per le rispettive finalità rispettando il principio di liceità del trattamento. L’eventuale utilizzo dei dati per finalità ulteriori è condizionato alla manifestazione di espresso consenso specifico da parte dell’interessato.</w:t>
      </w:r>
    </w:p>
    <w:p w14:paraId="249E9B47" w14:textId="77777777" w:rsidR="00F423D2" w:rsidRPr="00A455CB" w:rsidRDefault="00F423D2" w:rsidP="00A455CB">
      <w:pPr>
        <w:spacing w:line="259" w:lineRule="auto"/>
        <w:rPr>
          <w:rFonts w:ascii="Manrope" w:hAnsi="Manrope"/>
          <w:sz w:val="20"/>
          <w:szCs w:val="20"/>
        </w:rPr>
      </w:pPr>
      <w:r w:rsidRPr="00A455CB">
        <w:rPr>
          <w:rFonts w:ascii="Manrope" w:hAnsi="Manrope"/>
          <w:sz w:val="20"/>
          <w:szCs w:val="20"/>
        </w:rPr>
        <w:t>In caso di servizi che richiedano il trasferimento di dati personali dal Politecnico al Fornitore o la raccolta di dati personali da parte del Fornitore nell’ambito dello svolgimento del servizio, il Fornitore verrà nominato all’avvio dei servizi dal Committente con apposito atto negoziale ai sensi dell’art. 28 e seguenti del GDPR “Responsabile del trattamento” in relazione alle attività connesse alla esecuzione del presente contratto.</w:t>
      </w:r>
    </w:p>
    <w:p w14:paraId="3B47E33F" w14:textId="071FC47D" w:rsidR="00F423D2" w:rsidRPr="00A455CB" w:rsidRDefault="00F423D2" w:rsidP="00A455CB">
      <w:pPr>
        <w:pStyle w:val="Titolo3"/>
        <w:spacing w:before="0" w:after="0" w:line="259" w:lineRule="auto"/>
        <w:ind w:left="360"/>
        <w:rPr>
          <w:b w:val="0"/>
          <w:bCs w:val="0"/>
          <w:caps w:val="0"/>
          <w:sz w:val="20"/>
          <w:szCs w:val="20"/>
          <w:lang w:val="it-IT"/>
        </w:rPr>
      </w:pPr>
    </w:p>
    <w:p w14:paraId="5E321D8A" w14:textId="13DDEC66" w:rsidR="004C53A8" w:rsidRPr="00A455CB" w:rsidRDefault="00953546" w:rsidP="00A455CB">
      <w:pPr>
        <w:spacing w:line="259" w:lineRule="auto"/>
        <w:rPr>
          <w:rFonts w:ascii="Manrope" w:hAnsi="Manrope" w:cs="Calibri"/>
          <w:sz w:val="20"/>
          <w:szCs w:val="20"/>
          <w:lang w:eastAsia="it-IT"/>
        </w:rPr>
      </w:pPr>
      <w:r w:rsidRPr="00A455CB">
        <w:rPr>
          <w:rFonts w:ascii="Manrope" w:hAnsi="Manrope" w:cs="Calibri"/>
          <w:sz w:val="20"/>
          <w:szCs w:val="20"/>
          <w:lang w:eastAsia="it-IT"/>
        </w:rPr>
        <w:t>Il Responsabile Unico del Progetto</w:t>
      </w:r>
    </w:p>
    <w:p w14:paraId="43C2C904" w14:textId="73B25E18" w:rsidR="00953546" w:rsidRPr="00A455CB" w:rsidRDefault="00AF49D1" w:rsidP="00A455CB">
      <w:pPr>
        <w:spacing w:line="259" w:lineRule="auto"/>
        <w:rPr>
          <w:rFonts w:ascii="Manrope" w:hAnsi="Manrope" w:cstheme="minorHAnsi"/>
          <w:color w:val="000000"/>
          <w:sz w:val="20"/>
          <w:szCs w:val="20"/>
        </w:rPr>
      </w:pPr>
      <w:r>
        <w:rPr>
          <w:rFonts w:ascii="Manrope" w:hAnsi="Manrope" w:cstheme="minorHAnsi"/>
          <w:color w:val="000000"/>
          <w:sz w:val="20"/>
          <w:szCs w:val="20"/>
        </w:rPr>
        <w:t>Ing. Lorenzo Redolfi</w:t>
      </w:r>
    </w:p>
    <w:p w14:paraId="0D3B9D9E" w14:textId="431A799C" w:rsidR="009D4E40" w:rsidRPr="00A455CB" w:rsidRDefault="009D4E40" w:rsidP="00A455CB">
      <w:pPr>
        <w:spacing w:line="259" w:lineRule="auto"/>
        <w:rPr>
          <w:rFonts w:ascii="Manrope" w:hAnsi="Manrope" w:cstheme="minorHAnsi"/>
          <w:color w:val="000000"/>
          <w:sz w:val="20"/>
          <w:szCs w:val="20"/>
        </w:rPr>
      </w:pPr>
    </w:p>
    <w:p w14:paraId="69B82CE3" w14:textId="6892DA58" w:rsidR="009D4E40" w:rsidRPr="00A455CB" w:rsidRDefault="009D4E40" w:rsidP="00A455CB">
      <w:pPr>
        <w:spacing w:line="259" w:lineRule="auto"/>
        <w:rPr>
          <w:rFonts w:ascii="Manrope" w:hAnsi="Manrope" w:cs="Calibri"/>
          <w:sz w:val="20"/>
          <w:szCs w:val="20"/>
          <w:lang w:eastAsia="it-IT"/>
        </w:rPr>
      </w:pPr>
      <w:r w:rsidRPr="00A455CB">
        <w:rPr>
          <w:rFonts w:ascii="Manrope" w:hAnsi="Manrope" w:cstheme="minorHAnsi"/>
          <w:color w:val="000000"/>
          <w:sz w:val="20"/>
          <w:szCs w:val="20"/>
        </w:rPr>
        <w:t xml:space="preserve">Milano, lì </w:t>
      </w:r>
      <w:r w:rsidR="00204984">
        <w:rPr>
          <w:rFonts w:ascii="Manrope" w:hAnsi="Manrope" w:cstheme="minorHAnsi"/>
          <w:color w:val="000000"/>
          <w:sz w:val="20"/>
          <w:szCs w:val="20"/>
        </w:rPr>
        <w:t>08/07</w:t>
      </w:r>
      <w:r w:rsidRPr="00A455CB">
        <w:rPr>
          <w:rFonts w:ascii="Manrope" w:hAnsi="Manrope" w:cstheme="minorHAnsi"/>
          <w:color w:val="000000"/>
          <w:sz w:val="20"/>
          <w:szCs w:val="20"/>
        </w:rPr>
        <w:t>/</w:t>
      </w:r>
      <w:r w:rsidR="009370CD">
        <w:rPr>
          <w:rFonts w:ascii="Manrope" w:hAnsi="Manrope" w:cstheme="minorHAnsi"/>
          <w:color w:val="000000"/>
          <w:sz w:val="20"/>
          <w:szCs w:val="20"/>
        </w:rPr>
        <w:t>2025</w:t>
      </w:r>
    </w:p>
    <w:sectPr w:rsidR="009D4E40" w:rsidRPr="00A455CB" w:rsidSect="00061658">
      <w:headerReference w:type="default" r:id="rId23"/>
      <w:footerReference w:type="default" r:id="rId24"/>
      <w:headerReference w:type="first" r:id="rId25"/>
      <w:pgSz w:w="11906" w:h="16838" w:code="9"/>
      <w:pgMar w:top="1017" w:right="1134" w:bottom="1134" w:left="1134" w:header="568" w:footer="454"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6B5BF" w14:textId="77777777" w:rsidR="00812A00" w:rsidRDefault="00812A00">
      <w:pPr>
        <w:spacing w:line="240" w:lineRule="auto"/>
      </w:pPr>
      <w:r>
        <w:separator/>
      </w:r>
    </w:p>
  </w:endnote>
  <w:endnote w:type="continuationSeparator" w:id="0">
    <w:p w14:paraId="417AF733" w14:textId="77777777" w:rsidR="00812A00" w:rsidRDefault="00812A00">
      <w:pPr>
        <w:spacing w:line="240" w:lineRule="auto"/>
      </w:pPr>
      <w:r>
        <w:continuationSeparator/>
      </w:r>
    </w:p>
  </w:endnote>
  <w:endnote w:type="continuationNotice" w:id="1">
    <w:p w14:paraId="0FA652DB" w14:textId="77777777" w:rsidR="00812A00" w:rsidRDefault="00812A0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altName w:val="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tilium">
    <w:altName w:val="Times New Roman"/>
    <w:charset w:val="01"/>
    <w:family w:val="auto"/>
    <w:pitch w:val="default"/>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 w:name="Manrope">
    <w:altName w:val="Calibri"/>
    <w:panose1 w:val="00000000000000000000"/>
    <w:charset w:val="00"/>
    <w:family w:val="auto"/>
    <w:pitch w:val="variable"/>
    <w:sig w:usb0="A00002BF" w:usb1="5000206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0">
    <w:panose1 w:val="00000000000000000000"/>
    <w:charset w:val="00"/>
    <w:family w:val="roman"/>
    <w:notTrueType/>
    <w:pitch w:val="default"/>
  </w:font>
  <w:font w:name="Gotham Light">
    <w:altName w:val="Arial"/>
    <w:panose1 w:val="00000000000000000000"/>
    <w:charset w:val="00"/>
    <w:family w:val="modern"/>
    <w:notTrueType/>
    <w:pitch w:val="variable"/>
    <w:sig w:usb0="A00000AF" w:usb1="50000048" w:usb2="00000000" w:usb3="00000000" w:csb0="00000111" w:csb1="00000000"/>
  </w:font>
  <w:font w:name="Gotham Book">
    <w:altName w:val="Arial"/>
    <w:panose1 w:val="00000000000000000000"/>
    <w:charset w:val="00"/>
    <w:family w:val="modern"/>
    <w:notTrueType/>
    <w:pitch w:val="variable"/>
    <w:sig w:usb0="A00000AF" w:usb1="50000048" w:usb2="00000000" w:usb3="00000000" w:csb0="00000111" w:csb1="00000000"/>
  </w:font>
  <w:font w:name="Times New Roman (Corpo CS)">
    <w:altName w:val="Times New Roman"/>
    <w:panose1 w:val="00000000000000000000"/>
    <w:charset w:val="00"/>
    <w:family w:val="roman"/>
    <w:notTrueType/>
    <w:pitch w:val="default"/>
  </w:font>
  <w:font w:name="Gotham Medium">
    <w:altName w:val="Calibri"/>
    <w:charset w:val="00"/>
    <w:family w:val="auto"/>
    <w:pitch w:val="variable"/>
    <w:sig w:usb0="800000AF" w:usb1="40000048" w:usb2="00000000" w:usb3="00000000" w:csb0="0000011B" w:csb1="00000000"/>
  </w:font>
  <w:font w:name="Minion Pro">
    <w:altName w:val="Cambria Math"/>
    <w:panose1 w:val="00000000000000000000"/>
    <w:charset w:val="00"/>
    <w:family w:val="roman"/>
    <w:notTrueType/>
    <w:pitch w:val="variable"/>
    <w:sig w:usb0="00000001" w:usb1="00000001" w:usb2="00000000" w:usb3="00000000" w:csb0="0000019F" w:csb1="00000000"/>
  </w:font>
  <w:font w:name="OpenSymbol">
    <w:altName w:val="Times New Roman"/>
    <w:charset w:val="00"/>
    <w:family w:val="roman"/>
    <w:pitch w:val="variable"/>
  </w:font>
  <w:font w:name="Lucida Sans">
    <w:panose1 w:val="020B0602030504020204"/>
    <w:charset w:val="00"/>
    <w:family w:val="swiss"/>
    <w:pitch w:val="variable"/>
    <w:sig w:usb0="00000003" w:usb1="00000000" w:usb2="00000000" w:usb3="00000000" w:csb0="00000001"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Liberation Mono">
    <w:altName w:val="Times New Roman"/>
    <w:charset w:val="00"/>
    <w:family w:val="roman"/>
    <w:pitch w:val="variable"/>
  </w:font>
  <w:font w:name="Frank Ruhl Libre">
    <w:panose1 w:val="00000000000000000000"/>
    <w:charset w:val="00"/>
    <w:family w:val="auto"/>
    <w:pitch w:val="variable"/>
    <w:sig w:usb0="A00008EF" w:usb1="4001205B" w:usb2="00000008" w:usb3="00000000" w:csb0="000000B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B4F0" w14:textId="50B9E888" w:rsidR="00844E20" w:rsidRPr="00061658" w:rsidRDefault="00061658" w:rsidP="00061658">
    <w:pPr>
      <w:pStyle w:val="Pidipagina"/>
      <w:tabs>
        <w:tab w:val="left" w:pos="1875"/>
      </w:tabs>
      <w:spacing w:after="100"/>
      <w:jc w:val="left"/>
      <w:rPr>
        <w:rFonts w:ascii="Manrope" w:hAnsi="Manrope"/>
      </w:rPr>
    </w:pPr>
    <w:r>
      <w:rPr>
        <w:rFonts w:ascii="Manrope" w:hAnsi="Manrope"/>
        <w:sz w:val="16"/>
        <w:szCs w:val="16"/>
        <w:lang w:val="it-IT"/>
      </w:rPr>
      <w:tab/>
    </w:r>
    <w:r>
      <w:rPr>
        <w:rFonts w:ascii="Manrope" w:hAnsi="Manrope"/>
        <w:sz w:val="16"/>
        <w:szCs w:val="16"/>
        <w:lang w:val="it-IT"/>
      </w:rPr>
      <w:tab/>
    </w:r>
    <w:r>
      <w:rPr>
        <w:rFonts w:ascii="Manrope" w:hAnsi="Manrope"/>
        <w:sz w:val="16"/>
        <w:szCs w:val="16"/>
        <w:lang w:val="it-IT"/>
      </w:rPr>
      <w:tab/>
    </w:r>
    <w:r w:rsidR="00844E20" w:rsidRPr="00061658">
      <w:rPr>
        <w:rFonts w:ascii="Manrope" w:hAnsi="Manrope"/>
        <w:sz w:val="16"/>
        <w:szCs w:val="16"/>
        <w:lang w:val="it-IT"/>
      </w:rPr>
      <w:t xml:space="preserve">Pag. </w:t>
    </w:r>
    <w:r w:rsidR="00844E20" w:rsidRPr="00061658">
      <w:rPr>
        <w:rFonts w:ascii="Manrope" w:hAnsi="Manrope"/>
        <w:b/>
        <w:bCs/>
        <w:sz w:val="16"/>
        <w:szCs w:val="16"/>
      </w:rPr>
      <w:fldChar w:fldCharType="begin"/>
    </w:r>
    <w:r w:rsidR="00844E20" w:rsidRPr="00061658">
      <w:rPr>
        <w:rFonts w:ascii="Manrope" w:hAnsi="Manrope"/>
        <w:b/>
        <w:bCs/>
        <w:sz w:val="16"/>
        <w:szCs w:val="16"/>
      </w:rPr>
      <w:instrText>PAGE</w:instrText>
    </w:r>
    <w:r w:rsidR="00844E20" w:rsidRPr="00061658">
      <w:rPr>
        <w:rFonts w:ascii="Manrope" w:hAnsi="Manrope"/>
        <w:b/>
        <w:bCs/>
        <w:sz w:val="16"/>
        <w:szCs w:val="16"/>
      </w:rPr>
      <w:fldChar w:fldCharType="separate"/>
    </w:r>
    <w:r w:rsidR="00D75F34" w:rsidRPr="00061658">
      <w:rPr>
        <w:rFonts w:ascii="Manrope" w:hAnsi="Manrope"/>
        <w:b/>
        <w:bCs/>
        <w:noProof/>
        <w:sz w:val="16"/>
        <w:szCs w:val="16"/>
      </w:rPr>
      <w:t>21</w:t>
    </w:r>
    <w:r w:rsidR="00844E20" w:rsidRPr="00061658">
      <w:rPr>
        <w:rFonts w:ascii="Manrope" w:hAnsi="Manrope"/>
        <w:b/>
        <w:bCs/>
        <w:sz w:val="16"/>
        <w:szCs w:val="16"/>
      </w:rPr>
      <w:fldChar w:fldCharType="end"/>
    </w:r>
    <w:r w:rsidR="00844E20" w:rsidRPr="00061658">
      <w:rPr>
        <w:rFonts w:ascii="Manrope" w:hAnsi="Manrope"/>
        <w:sz w:val="16"/>
        <w:szCs w:val="16"/>
        <w:lang w:val="it-IT"/>
      </w:rPr>
      <w:t xml:space="preserve"> a </w:t>
    </w:r>
    <w:r w:rsidR="00844E20" w:rsidRPr="00061658">
      <w:rPr>
        <w:rFonts w:ascii="Manrope" w:hAnsi="Manrope"/>
        <w:b/>
        <w:bCs/>
        <w:sz w:val="16"/>
        <w:szCs w:val="16"/>
      </w:rPr>
      <w:fldChar w:fldCharType="begin"/>
    </w:r>
    <w:r w:rsidR="00844E20" w:rsidRPr="00061658">
      <w:rPr>
        <w:rFonts w:ascii="Manrope" w:hAnsi="Manrope"/>
        <w:b/>
        <w:bCs/>
        <w:sz w:val="16"/>
        <w:szCs w:val="16"/>
      </w:rPr>
      <w:instrText>NUMPAGES</w:instrText>
    </w:r>
    <w:r w:rsidR="00844E20" w:rsidRPr="00061658">
      <w:rPr>
        <w:rFonts w:ascii="Manrope" w:hAnsi="Manrope"/>
        <w:b/>
        <w:bCs/>
        <w:sz w:val="16"/>
        <w:szCs w:val="16"/>
      </w:rPr>
      <w:fldChar w:fldCharType="separate"/>
    </w:r>
    <w:r w:rsidR="00D75F34" w:rsidRPr="00061658">
      <w:rPr>
        <w:rFonts w:ascii="Manrope" w:hAnsi="Manrope"/>
        <w:b/>
        <w:bCs/>
        <w:noProof/>
        <w:sz w:val="16"/>
        <w:szCs w:val="16"/>
      </w:rPr>
      <w:t>33</w:t>
    </w:r>
    <w:r w:rsidR="00844E20" w:rsidRPr="00061658">
      <w:rPr>
        <w:rFonts w:ascii="Manrope" w:hAnsi="Manrope"/>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4B6C0" w14:textId="77777777" w:rsidR="00812A00" w:rsidRDefault="00812A00"/>
  </w:footnote>
  <w:footnote w:type="continuationSeparator" w:id="0">
    <w:p w14:paraId="519C0C37" w14:textId="77777777" w:rsidR="00812A00" w:rsidRDefault="00812A00">
      <w:r>
        <w:continuationSeparator/>
      </w:r>
    </w:p>
  </w:footnote>
  <w:footnote w:type="continuationNotice" w:id="1">
    <w:p w14:paraId="52369217" w14:textId="77777777" w:rsidR="00812A00" w:rsidRDefault="00812A0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99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984"/>
      <w:gridCol w:w="1984"/>
      <w:gridCol w:w="1984"/>
      <w:gridCol w:w="1984"/>
      <w:gridCol w:w="1984"/>
    </w:tblGrid>
    <w:tr w:rsidR="00061658" w14:paraId="640ED5DC" w14:textId="77777777" w:rsidTr="004C5560">
      <w:trPr>
        <w:jc w:val="center"/>
      </w:trPr>
      <w:tc>
        <w:tcPr>
          <w:tcW w:w="1984" w:type="dxa"/>
          <w:vAlign w:val="center"/>
          <w:hideMark/>
        </w:tcPr>
        <w:p w14:paraId="6A2218F8" w14:textId="2E3B5604" w:rsidR="00061658" w:rsidRDefault="00613BA9" w:rsidP="00061658">
          <w:pPr>
            <w:pStyle w:val="Sfondomedio1-Colore11"/>
            <w:snapToGrid w:val="0"/>
            <w:spacing w:line="276" w:lineRule="auto"/>
            <w:rPr>
              <w:rFonts w:ascii="Georgia" w:hAnsi="Georgia" w:cs="Times New Roman"/>
              <w:b/>
              <w:bCs/>
              <w:color w:val="000000"/>
              <w:sz w:val="20"/>
              <w:szCs w:val="20"/>
            </w:rPr>
          </w:pPr>
          <w:r>
            <w:rPr>
              <w:rFonts w:ascii="Georgia" w:hAnsi="Georgia" w:cs="Times New Roman"/>
              <w:b/>
              <w:bCs/>
              <w:noProof/>
              <w:color w:val="000000"/>
              <w:sz w:val="20"/>
              <w:szCs w:val="20"/>
            </w:rPr>
            <w:drawing>
              <wp:inline distT="0" distB="0" distL="0" distR="0" wp14:anchorId="355FB138" wp14:editId="331E7C0C">
                <wp:extent cx="1152000" cy="382448"/>
                <wp:effectExtent l="0" t="0" r="0" b="0"/>
                <wp:docPr id="32"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000" cy="382448"/>
                        </a:xfrm>
                        <a:prstGeom prst="rect">
                          <a:avLst/>
                        </a:prstGeom>
                        <a:noFill/>
                      </pic:spPr>
                    </pic:pic>
                  </a:graphicData>
                </a:graphic>
              </wp:inline>
            </w:drawing>
          </w:r>
        </w:p>
      </w:tc>
      <w:tc>
        <w:tcPr>
          <w:tcW w:w="1984" w:type="dxa"/>
          <w:vAlign w:val="center"/>
          <w:hideMark/>
        </w:tcPr>
        <w:p w14:paraId="3924C1A1" w14:textId="699EF0E1" w:rsidR="00061658" w:rsidRDefault="00061658" w:rsidP="00061658">
          <w:pPr>
            <w:pStyle w:val="Sfondomedio1-Colore11"/>
            <w:snapToGrid w:val="0"/>
            <w:spacing w:line="276" w:lineRule="auto"/>
            <w:jc w:val="center"/>
            <w:rPr>
              <w:rFonts w:ascii="Georgia" w:hAnsi="Georgia" w:cs="Times New Roman"/>
              <w:b/>
              <w:bCs/>
              <w:color w:val="000000"/>
              <w:sz w:val="20"/>
              <w:szCs w:val="20"/>
            </w:rPr>
          </w:pPr>
        </w:p>
      </w:tc>
      <w:tc>
        <w:tcPr>
          <w:tcW w:w="1984" w:type="dxa"/>
        </w:tcPr>
        <w:p w14:paraId="522507AB" w14:textId="74F7245B" w:rsidR="00061658" w:rsidRDefault="00061658" w:rsidP="00061658">
          <w:pPr>
            <w:pStyle w:val="Sfondomedio1-Colore11"/>
            <w:snapToGrid w:val="0"/>
            <w:spacing w:line="276" w:lineRule="auto"/>
            <w:jc w:val="center"/>
            <w:rPr>
              <w:rFonts w:ascii="Georgia" w:hAnsi="Georgia" w:cs="Times New Roman"/>
              <w:b/>
              <w:bCs/>
              <w:noProof/>
              <w:color w:val="000000"/>
              <w:sz w:val="20"/>
              <w:szCs w:val="20"/>
            </w:rPr>
          </w:pPr>
        </w:p>
      </w:tc>
      <w:tc>
        <w:tcPr>
          <w:tcW w:w="1984" w:type="dxa"/>
        </w:tcPr>
        <w:p w14:paraId="71A3FE37" w14:textId="25D938AF" w:rsidR="00061658" w:rsidRDefault="00061658" w:rsidP="00061658">
          <w:pPr>
            <w:pStyle w:val="Sfondomedio1-Colore11"/>
            <w:snapToGrid w:val="0"/>
            <w:spacing w:line="276" w:lineRule="auto"/>
            <w:jc w:val="center"/>
            <w:rPr>
              <w:rFonts w:ascii="Georgia" w:hAnsi="Georgia" w:cs="Times New Roman"/>
              <w:b/>
              <w:bCs/>
              <w:noProof/>
              <w:color w:val="000000"/>
              <w:sz w:val="20"/>
              <w:szCs w:val="20"/>
            </w:rPr>
          </w:pPr>
        </w:p>
      </w:tc>
      <w:tc>
        <w:tcPr>
          <w:tcW w:w="1984" w:type="dxa"/>
          <w:vAlign w:val="center"/>
          <w:hideMark/>
        </w:tcPr>
        <w:p w14:paraId="3B5C6EAE" w14:textId="77777777" w:rsidR="00061658" w:rsidRDefault="00061658" w:rsidP="00061658">
          <w:pPr>
            <w:pStyle w:val="Sfondomedio1-Colore11"/>
            <w:snapToGrid w:val="0"/>
            <w:spacing w:line="276" w:lineRule="auto"/>
            <w:jc w:val="center"/>
            <w:rPr>
              <w:rFonts w:ascii="Georgia" w:hAnsi="Georgia" w:cs="Times New Roman"/>
              <w:b/>
              <w:bCs/>
              <w:color w:val="000000"/>
              <w:sz w:val="20"/>
              <w:szCs w:val="20"/>
            </w:rPr>
          </w:pPr>
          <w:r>
            <w:rPr>
              <w:rFonts w:ascii="Georgia" w:hAnsi="Georgia" w:cs="Times New Roman"/>
              <w:b/>
              <w:bCs/>
              <w:noProof/>
              <w:color w:val="000000"/>
              <w:sz w:val="20"/>
              <w:szCs w:val="20"/>
            </w:rPr>
            <w:drawing>
              <wp:inline distT="0" distB="0" distL="0" distR="0" wp14:anchorId="2965565A" wp14:editId="2FAE9117">
                <wp:extent cx="1152000" cy="431384"/>
                <wp:effectExtent l="0" t="0" r="0" b="6985"/>
                <wp:docPr id="33" name="Im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52000" cy="431384"/>
                        </a:xfrm>
                        <a:prstGeom prst="rect">
                          <a:avLst/>
                        </a:prstGeom>
                        <a:noFill/>
                      </pic:spPr>
                    </pic:pic>
                  </a:graphicData>
                </a:graphic>
              </wp:inline>
            </w:drawing>
          </w:r>
        </w:p>
      </w:tc>
    </w:tr>
  </w:tbl>
  <w:p w14:paraId="1317B243" w14:textId="19BE9608" w:rsidR="00844E20" w:rsidRDefault="00844E20" w:rsidP="00A455CB">
    <w:pPr>
      <w:pStyle w:val="Intestazione"/>
      <w:tabs>
        <w:tab w:val="clear" w:pos="4819"/>
        <w:tab w:val="left" w:pos="3055"/>
        <w:tab w:val="center" w:pos="4111"/>
      </w:tabs>
      <w:spacing w:after="1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99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984"/>
      <w:gridCol w:w="1984"/>
      <w:gridCol w:w="1984"/>
      <w:gridCol w:w="1984"/>
      <w:gridCol w:w="1984"/>
    </w:tblGrid>
    <w:tr w:rsidR="00061658" w14:paraId="2C7E8C58" w14:textId="77777777" w:rsidTr="00061658">
      <w:trPr>
        <w:jc w:val="center"/>
      </w:trPr>
      <w:tc>
        <w:tcPr>
          <w:tcW w:w="1984" w:type="dxa"/>
          <w:vAlign w:val="center"/>
          <w:hideMark/>
        </w:tcPr>
        <w:p w14:paraId="51D0D405" w14:textId="499EC1E0" w:rsidR="00061658" w:rsidRDefault="00613BA9" w:rsidP="00061658">
          <w:pPr>
            <w:pStyle w:val="Sfondomedio1-Colore11"/>
            <w:snapToGrid w:val="0"/>
            <w:spacing w:line="276" w:lineRule="auto"/>
            <w:rPr>
              <w:rFonts w:ascii="Georgia" w:hAnsi="Georgia" w:cs="Times New Roman"/>
              <w:b/>
              <w:bCs/>
              <w:color w:val="000000"/>
              <w:sz w:val="20"/>
              <w:szCs w:val="20"/>
            </w:rPr>
          </w:pPr>
          <w:bookmarkStart w:id="2738" w:name="_Hlk187931760"/>
          <w:r>
            <w:rPr>
              <w:rFonts w:ascii="Georgia" w:hAnsi="Georgia" w:cs="Times New Roman"/>
              <w:b/>
              <w:bCs/>
              <w:noProof/>
              <w:color w:val="000000"/>
              <w:sz w:val="20"/>
              <w:szCs w:val="20"/>
            </w:rPr>
            <w:drawing>
              <wp:inline distT="0" distB="0" distL="0" distR="0" wp14:anchorId="6A808224" wp14:editId="5F0DA220">
                <wp:extent cx="1152000" cy="382448"/>
                <wp:effectExtent l="0" t="0" r="0" b="0"/>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000" cy="382448"/>
                        </a:xfrm>
                        <a:prstGeom prst="rect">
                          <a:avLst/>
                        </a:prstGeom>
                        <a:noFill/>
                      </pic:spPr>
                    </pic:pic>
                  </a:graphicData>
                </a:graphic>
              </wp:inline>
            </w:drawing>
          </w:r>
        </w:p>
      </w:tc>
      <w:tc>
        <w:tcPr>
          <w:tcW w:w="1984" w:type="dxa"/>
          <w:vAlign w:val="center"/>
          <w:hideMark/>
        </w:tcPr>
        <w:p w14:paraId="53629929" w14:textId="726C20C0" w:rsidR="00061658" w:rsidRDefault="00061658" w:rsidP="00061658">
          <w:pPr>
            <w:pStyle w:val="Sfondomedio1-Colore11"/>
            <w:snapToGrid w:val="0"/>
            <w:spacing w:line="276" w:lineRule="auto"/>
            <w:jc w:val="center"/>
            <w:rPr>
              <w:rFonts w:ascii="Georgia" w:hAnsi="Georgia" w:cs="Times New Roman"/>
              <w:b/>
              <w:bCs/>
              <w:color w:val="000000"/>
              <w:sz w:val="20"/>
              <w:szCs w:val="20"/>
            </w:rPr>
          </w:pPr>
        </w:p>
      </w:tc>
      <w:tc>
        <w:tcPr>
          <w:tcW w:w="1984" w:type="dxa"/>
        </w:tcPr>
        <w:p w14:paraId="76B185AF" w14:textId="127ED439" w:rsidR="00061658" w:rsidRDefault="00061658" w:rsidP="00061658">
          <w:pPr>
            <w:pStyle w:val="Sfondomedio1-Colore11"/>
            <w:snapToGrid w:val="0"/>
            <w:spacing w:line="276" w:lineRule="auto"/>
            <w:jc w:val="center"/>
            <w:rPr>
              <w:rFonts w:ascii="Georgia" w:hAnsi="Georgia" w:cs="Times New Roman"/>
              <w:b/>
              <w:bCs/>
              <w:noProof/>
              <w:color w:val="000000"/>
              <w:sz w:val="20"/>
              <w:szCs w:val="20"/>
            </w:rPr>
          </w:pPr>
        </w:p>
      </w:tc>
      <w:tc>
        <w:tcPr>
          <w:tcW w:w="1984" w:type="dxa"/>
        </w:tcPr>
        <w:p w14:paraId="4CBCD9D5" w14:textId="69E0D478" w:rsidR="00061658" w:rsidRDefault="00061658" w:rsidP="00061658">
          <w:pPr>
            <w:pStyle w:val="Sfondomedio1-Colore11"/>
            <w:snapToGrid w:val="0"/>
            <w:spacing w:line="276" w:lineRule="auto"/>
            <w:jc w:val="center"/>
            <w:rPr>
              <w:rFonts w:ascii="Georgia" w:hAnsi="Georgia" w:cs="Times New Roman"/>
              <w:b/>
              <w:bCs/>
              <w:noProof/>
              <w:color w:val="000000"/>
              <w:sz w:val="20"/>
              <w:szCs w:val="20"/>
            </w:rPr>
          </w:pPr>
        </w:p>
      </w:tc>
      <w:tc>
        <w:tcPr>
          <w:tcW w:w="1984" w:type="dxa"/>
          <w:vAlign w:val="center"/>
          <w:hideMark/>
        </w:tcPr>
        <w:p w14:paraId="089A8F77" w14:textId="008313E9" w:rsidR="00061658" w:rsidRDefault="00061658" w:rsidP="00061658">
          <w:pPr>
            <w:pStyle w:val="Sfondomedio1-Colore11"/>
            <w:snapToGrid w:val="0"/>
            <w:spacing w:line="276" w:lineRule="auto"/>
            <w:jc w:val="center"/>
            <w:rPr>
              <w:rFonts w:ascii="Georgia" w:hAnsi="Georgia" w:cs="Times New Roman"/>
              <w:b/>
              <w:bCs/>
              <w:color w:val="000000"/>
              <w:sz w:val="20"/>
              <w:szCs w:val="20"/>
            </w:rPr>
          </w:pPr>
          <w:r>
            <w:rPr>
              <w:rFonts w:ascii="Georgia" w:hAnsi="Georgia" w:cs="Times New Roman"/>
              <w:b/>
              <w:bCs/>
              <w:noProof/>
              <w:color w:val="000000"/>
              <w:sz w:val="20"/>
              <w:szCs w:val="20"/>
            </w:rPr>
            <w:drawing>
              <wp:inline distT="0" distB="0" distL="0" distR="0" wp14:anchorId="3F9F92FB" wp14:editId="3CFF8D27">
                <wp:extent cx="1152000" cy="431384"/>
                <wp:effectExtent l="0" t="0" r="0" b="6985"/>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52000" cy="431384"/>
                        </a:xfrm>
                        <a:prstGeom prst="rect">
                          <a:avLst/>
                        </a:prstGeom>
                        <a:noFill/>
                      </pic:spPr>
                    </pic:pic>
                  </a:graphicData>
                </a:graphic>
              </wp:inline>
            </w:drawing>
          </w:r>
        </w:p>
      </w:tc>
    </w:tr>
    <w:bookmarkEnd w:id="2738"/>
  </w:tbl>
  <w:p w14:paraId="29CEAE0B" w14:textId="4ACE8D01" w:rsidR="00844E20" w:rsidRDefault="00844E20" w:rsidP="0006165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7BC5C3E"/>
    <w:lvl w:ilvl="0">
      <w:start w:val="1"/>
      <w:numFmt w:val="decimal"/>
      <w:pStyle w:val="Numeroelenco"/>
      <w:lvlText w:val="%1."/>
      <w:lvlJc w:val="left"/>
      <w:pPr>
        <w:tabs>
          <w:tab w:val="num" w:pos="0"/>
        </w:tabs>
        <w:ind w:left="0" w:hanging="360"/>
      </w:pPr>
    </w:lvl>
  </w:abstractNum>
  <w:abstractNum w:abstractNumId="1" w15:restartNumberingAfterBreak="0">
    <w:nsid w:val="00271841"/>
    <w:multiLevelType w:val="multilevel"/>
    <w:tmpl w:val="3940D002"/>
    <w:lvl w:ilvl="0">
      <w:start w:val="1"/>
      <w:numFmt w:val="none"/>
      <w:suff w:val="nothing"/>
      <w:lvlText w:val="."/>
      <w:lvlJc w:val="left"/>
      <w:pPr>
        <w:ind w:left="720" w:hanging="360"/>
      </w:pPr>
    </w:lvl>
    <w:lvl w:ilvl="1">
      <w:start w:val="1"/>
      <w:numFmt w:val="decimal"/>
      <w:lvlText w:val="%2."/>
      <w:lvlJc w:val="left"/>
      <w:pPr>
        <w:tabs>
          <w:tab w:val="num" w:pos="1080"/>
        </w:tabs>
        <w:ind w:left="1080" w:hanging="360"/>
      </w:pPr>
    </w:lvl>
    <w:lvl w:ilvl="2">
      <w:start w:val="1"/>
      <w:numFmt w:val="lowerLetter"/>
      <w:lvlText w:val="%3)"/>
      <w:lvlJc w:val="left"/>
      <w:pPr>
        <w:tabs>
          <w:tab w:val="num" w:pos="360"/>
        </w:tabs>
        <w:ind w:left="360" w:hanging="360"/>
      </w:pPr>
      <w:rPr>
        <w:rFonts w:ascii="Georgia" w:hAnsi="Georgia" w:hint="default"/>
        <w:sz w:val="20"/>
        <w:szCs w:val="22"/>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364FB3"/>
    <w:multiLevelType w:val="hybridMultilevel"/>
    <w:tmpl w:val="81D07E9E"/>
    <w:lvl w:ilvl="0" w:tplc="0A0CDF88">
      <w:start w:val="1"/>
      <w:numFmt w:val="bullet"/>
      <w:lvlText w:val=""/>
      <w:lvlJc w:val="center"/>
      <w:pPr>
        <w:ind w:left="720" w:hanging="360"/>
      </w:pPr>
      <w:rPr>
        <w:rFonts w:ascii="Wingdings" w:hAnsi="Wingdings" w:hint="default"/>
      </w:rPr>
    </w:lvl>
    <w:lvl w:ilvl="1" w:tplc="0A0CDF88">
      <w:start w:val="1"/>
      <w:numFmt w:val="bullet"/>
      <w:lvlText w:val=""/>
      <w:lvlJc w:val="center"/>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05735F8"/>
    <w:multiLevelType w:val="hybridMultilevel"/>
    <w:tmpl w:val="4E823832"/>
    <w:lvl w:ilvl="0" w:tplc="0A0CDF88">
      <w:start w:val="1"/>
      <w:numFmt w:val="bullet"/>
      <w:lvlText w:val=""/>
      <w:lvlJc w:val="center"/>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04F13583"/>
    <w:multiLevelType w:val="multilevel"/>
    <w:tmpl w:val="25AEF6D0"/>
    <w:lvl w:ilvl="0">
      <w:start w:val="1"/>
      <w:numFmt w:val="bullet"/>
      <w:lvlText w:val="-"/>
      <w:lvlJc w:val="left"/>
      <w:pPr>
        <w:ind w:left="1080" w:hanging="360"/>
      </w:pPr>
      <w:rPr>
        <w:rFonts w:ascii="Titilium" w:hAnsi="Titilium" w:cs="Calibri" w:hint="default"/>
        <w:color w:val="auto"/>
        <w:sz w:val="18"/>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5" w15:restartNumberingAfterBreak="0">
    <w:nsid w:val="05C87D03"/>
    <w:multiLevelType w:val="multilevel"/>
    <w:tmpl w:val="1C10EA98"/>
    <w:lvl w:ilvl="0">
      <w:start w:val="1"/>
      <w:numFmt w:val="lowerLetter"/>
      <w:lvlText w:val="%1."/>
      <w:lvlJc w:val="left"/>
      <w:pPr>
        <w:ind w:left="1429" w:hanging="360"/>
      </w:pPr>
      <w:rPr>
        <w:sz w:val="22"/>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7881986"/>
    <w:multiLevelType w:val="hybridMultilevel"/>
    <w:tmpl w:val="D25835E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904766"/>
    <w:multiLevelType w:val="hybridMultilevel"/>
    <w:tmpl w:val="9E06ED8C"/>
    <w:lvl w:ilvl="0" w:tplc="0410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3F40F2"/>
    <w:multiLevelType w:val="hybridMultilevel"/>
    <w:tmpl w:val="E46817B0"/>
    <w:lvl w:ilvl="0" w:tplc="37A056CC">
      <w:start w:val="1"/>
      <w:numFmt w:val="lowerLetter"/>
      <w:lvlText w:val="%1)"/>
      <w:lvlJc w:val="left"/>
      <w:pPr>
        <w:ind w:left="1146" w:hanging="360"/>
      </w:pPr>
      <w:rPr>
        <w:b w:val="0"/>
        <w:bCs/>
      </w:rPr>
    </w:lvl>
    <w:lvl w:ilvl="1" w:tplc="359E4AD2">
      <w:start w:val="1"/>
      <w:numFmt w:val="bullet"/>
      <w:lvlText w:val=""/>
      <w:lvlJc w:val="left"/>
      <w:pPr>
        <w:ind w:left="862" w:hanging="360"/>
      </w:pPr>
      <w:rPr>
        <w:rFonts w:ascii="Symbol" w:hAnsi="Symbol" w:hint="default"/>
      </w:rPr>
    </w:lvl>
    <w:lvl w:ilvl="2" w:tplc="CAF8FF8A">
      <w:numFmt w:val="bullet"/>
      <w:lvlText w:val="•"/>
      <w:lvlJc w:val="left"/>
      <w:pPr>
        <w:ind w:left="3126" w:hanging="720"/>
      </w:pPr>
      <w:rPr>
        <w:rFonts w:ascii="Cambria" w:eastAsia="Times New Roman" w:hAnsi="Cambria" w:cstheme="minorHAnsi" w:hint="default"/>
      </w:r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1" w15:restartNumberingAfterBreak="0">
    <w:nsid w:val="16074C07"/>
    <w:multiLevelType w:val="hybridMultilevel"/>
    <w:tmpl w:val="B5366F5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8732279"/>
    <w:multiLevelType w:val="multilevel"/>
    <w:tmpl w:val="FA76456A"/>
    <w:lvl w:ilvl="0">
      <w:start w:val="1"/>
      <w:numFmt w:val="lowerRoman"/>
      <w:lvlText w:val="%1."/>
      <w:lvlJc w:val="right"/>
      <w:pPr>
        <w:ind w:left="1637" w:hanging="360"/>
      </w:pPr>
      <w:rPr>
        <w:rFonts w:hint="default"/>
        <w:color w:val="000000" w:themeColor="text1"/>
        <w:sz w:val="18"/>
        <w:szCs w:val="18"/>
      </w:rPr>
    </w:lvl>
    <w:lvl w:ilvl="1">
      <w:start w:val="1"/>
      <w:numFmt w:val="lowerLetter"/>
      <w:lvlText w:val="%2."/>
      <w:lvlJc w:val="left"/>
      <w:pPr>
        <w:ind w:left="2961" w:hanging="360"/>
      </w:pPr>
    </w:lvl>
    <w:lvl w:ilvl="2">
      <w:start w:val="1"/>
      <w:numFmt w:val="lowerRoman"/>
      <w:lvlText w:val="%3."/>
      <w:lvlJc w:val="right"/>
      <w:pPr>
        <w:ind w:left="3681" w:hanging="180"/>
      </w:pPr>
    </w:lvl>
    <w:lvl w:ilvl="3">
      <w:start w:val="1"/>
      <w:numFmt w:val="decimal"/>
      <w:lvlText w:val="%4."/>
      <w:lvlJc w:val="left"/>
      <w:pPr>
        <w:ind w:left="4401" w:hanging="360"/>
      </w:pPr>
    </w:lvl>
    <w:lvl w:ilvl="4">
      <w:start w:val="1"/>
      <w:numFmt w:val="lowerLetter"/>
      <w:lvlText w:val="%5."/>
      <w:lvlJc w:val="left"/>
      <w:pPr>
        <w:ind w:left="5121" w:hanging="360"/>
      </w:pPr>
    </w:lvl>
    <w:lvl w:ilvl="5">
      <w:start w:val="1"/>
      <w:numFmt w:val="lowerRoman"/>
      <w:lvlText w:val="%6."/>
      <w:lvlJc w:val="right"/>
      <w:pPr>
        <w:ind w:left="5841" w:hanging="180"/>
      </w:pPr>
    </w:lvl>
    <w:lvl w:ilvl="6">
      <w:start w:val="1"/>
      <w:numFmt w:val="decimal"/>
      <w:lvlText w:val="%7."/>
      <w:lvlJc w:val="left"/>
      <w:pPr>
        <w:ind w:left="6561" w:hanging="360"/>
      </w:pPr>
    </w:lvl>
    <w:lvl w:ilvl="7">
      <w:start w:val="1"/>
      <w:numFmt w:val="lowerLetter"/>
      <w:lvlText w:val="%8."/>
      <w:lvlJc w:val="left"/>
      <w:pPr>
        <w:ind w:left="7281" w:hanging="360"/>
      </w:pPr>
    </w:lvl>
    <w:lvl w:ilvl="8">
      <w:start w:val="1"/>
      <w:numFmt w:val="lowerRoman"/>
      <w:lvlText w:val="%9."/>
      <w:lvlJc w:val="right"/>
      <w:pPr>
        <w:ind w:left="8001" w:hanging="180"/>
      </w:pPr>
    </w:lvl>
  </w:abstractNum>
  <w:abstractNum w:abstractNumId="14" w15:restartNumberingAfterBreak="0">
    <w:nsid w:val="18926034"/>
    <w:multiLevelType w:val="multilevel"/>
    <w:tmpl w:val="E962E83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1A4343C0"/>
    <w:multiLevelType w:val="hybridMultilevel"/>
    <w:tmpl w:val="9648E6A6"/>
    <w:lvl w:ilvl="0" w:tplc="757C81F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2AFA03A9"/>
    <w:multiLevelType w:val="hybridMultilevel"/>
    <w:tmpl w:val="AA983182"/>
    <w:lvl w:ilvl="0" w:tplc="D5FCDFAE">
      <w:start w:val="1"/>
      <w:numFmt w:val="lowerLetter"/>
      <w:lvlText w:val="%1)"/>
      <w:lvlJc w:val="left"/>
      <w:pPr>
        <w:ind w:left="720" w:hanging="360"/>
      </w:pPr>
      <w:rPr>
        <w:rFonts w:eastAsia="Garamond" w:cs="Garamond" w:hint="default"/>
        <w:color w:val="000000"/>
      </w:rPr>
    </w:lvl>
    <w:lvl w:ilvl="1" w:tplc="04100019" w:tentative="1">
      <w:start w:val="1"/>
      <w:numFmt w:val="lowerLetter"/>
      <w:lvlText w:val="%2."/>
      <w:lvlJc w:val="left"/>
      <w:pPr>
        <w:ind w:left="1440" w:hanging="360"/>
      </w:pPr>
    </w:lvl>
    <w:lvl w:ilvl="2" w:tplc="D5FCDFAE">
      <w:start w:val="1"/>
      <w:numFmt w:val="lowerLetter"/>
      <w:lvlText w:val="%3)"/>
      <w:lvlJc w:val="left"/>
      <w:pPr>
        <w:ind w:left="1031" w:hanging="180"/>
      </w:pPr>
      <w:rPr>
        <w:rFonts w:eastAsia="Garamond" w:cs="Garamond" w:hint="default"/>
        <w:color w:val="00000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DDB65DF"/>
    <w:multiLevelType w:val="hybridMultilevel"/>
    <w:tmpl w:val="AE9E9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EDF5FEF"/>
    <w:multiLevelType w:val="multilevel"/>
    <w:tmpl w:val="2EE213B8"/>
    <w:lvl w:ilvl="0">
      <w:start w:val="1"/>
      <w:numFmt w:val="lowerLetter"/>
      <w:lvlText w:val="%1)"/>
      <w:lvlJc w:val="left"/>
      <w:pPr>
        <w:ind w:left="720" w:hanging="360"/>
      </w:pPr>
      <w:rPr>
        <w:rFonts w:ascii="Manrope" w:hAnsi="Manrope" w:hint="default"/>
        <w:b/>
        <w:i w:val="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13A437D"/>
    <w:multiLevelType w:val="hybridMultilevel"/>
    <w:tmpl w:val="9E5CAE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2162A2C"/>
    <w:multiLevelType w:val="hybridMultilevel"/>
    <w:tmpl w:val="4324414A"/>
    <w:lvl w:ilvl="0" w:tplc="0A0CDF88">
      <w:start w:val="1"/>
      <w:numFmt w:val="bullet"/>
      <w:lvlText w:val=""/>
      <w:lvlJc w:val="center"/>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27A3A06"/>
    <w:multiLevelType w:val="hybridMultilevel"/>
    <w:tmpl w:val="545CBB5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9">
      <w:start w:val="1"/>
      <w:numFmt w:val="lowerLetter"/>
      <w:lvlText w:val="%3."/>
      <w:lvlJc w:val="lef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59715AC"/>
    <w:multiLevelType w:val="multilevel"/>
    <w:tmpl w:val="1AC67E9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Manrope" w:eastAsia="Times New Roman" w:hAnsi="Manrope" w:hint="default"/>
        <w:b w:val="0"/>
        <w:bCs w:val="0"/>
        <w:i w:val="0"/>
        <w:color w:val="auto"/>
        <w:sz w:val="20"/>
        <w:szCs w:val="2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B7D7557"/>
    <w:multiLevelType w:val="multilevel"/>
    <w:tmpl w:val="F1B8B530"/>
    <w:lvl w:ilvl="0">
      <w:start w:val="1"/>
      <w:numFmt w:val="decimal"/>
      <w:lvlText w:val="%1."/>
      <w:lvlJc w:val="left"/>
      <w:pPr>
        <w:ind w:left="720" w:hanging="360"/>
      </w:pPr>
      <w:rPr>
        <w:rFonts w:ascii="Manrope" w:hAnsi="Manrope" w:hint="default"/>
        <w:color w:val="auto"/>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3E335B5C"/>
    <w:multiLevelType w:val="hybridMultilevel"/>
    <w:tmpl w:val="76AC03A8"/>
    <w:lvl w:ilvl="0" w:tplc="89529152">
      <w:start w:val="1"/>
      <w:numFmt w:val="low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32B0BFD"/>
    <w:multiLevelType w:val="multilevel"/>
    <w:tmpl w:val="48601A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5CA2199"/>
    <w:multiLevelType w:val="hybridMultilevel"/>
    <w:tmpl w:val="24B6D4BC"/>
    <w:lvl w:ilvl="0" w:tplc="04090019">
      <w:start w:val="1"/>
      <w:numFmt w:val="lowerLetter"/>
      <w:lvlText w:val="%1."/>
      <w:lvlJc w:val="left"/>
      <w:pPr>
        <w:ind w:left="144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5CE2B93"/>
    <w:multiLevelType w:val="multilevel"/>
    <w:tmpl w:val="E828F7E4"/>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Manrope" w:eastAsia="Times New Roman" w:hAnsi="Manrope" w:cs="Calibri" w:hint="default"/>
        <w:b w:val="0"/>
        <w:i w:val="0"/>
        <w:strike w:val="0"/>
        <w:dstrike w:val="0"/>
        <w:sz w:val="20"/>
        <w:szCs w:val="22"/>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7612995"/>
    <w:multiLevelType w:val="multilevel"/>
    <w:tmpl w:val="020AAE6E"/>
    <w:lvl w:ilvl="0">
      <w:start w:val="1"/>
      <w:numFmt w:val="lowerLetter"/>
      <w:lvlText w:val="%1."/>
      <w:lvlJc w:val="left"/>
      <w:pPr>
        <w:ind w:left="720" w:hanging="360"/>
      </w:pPr>
      <w:rPr>
        <w:rFonts w:hint="default"/>
        <w:color w:val="auto"/>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52BE16E8"/>
    <w:multiLevelType w:val="hybridMultilevel"/>
    <w:tmpl w:val="C95EBCB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7D142D7"/>
    <w:multiLevelType w:val="multilevel"/>
    <w:tmpl w:val="E9283A98"/>
    <w:lvl w:ilvl="0">
      <w:start w:val="1"/>
      <w:numFmt w:val="decimal"/>
      <w:pStyle w:val="Titolo2"/>
      <w:lvlText w:val="%1."/>
      <w:lvlJc w:val="left"/>
      <w:pPr>
        <w:ind w:left="720" w:hanging="360"/>
      </w:pPr>
      <w:rPr>
        <w:rFonts w:ascii="Manrope" w:hAnsi="Manrope" w:hint="default"/>
        <w:b/>
        <w:i w:val="0"/>
        <w:color w:val="102C53"/>
        <w:sz w:val="26"/>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ACD32B0"/>
    <w:multiLevelType w:val="multilevel"/>
    <w:tmpl w:val="3948F89E"/>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auto"/>
        <w:sz w:val="24"/>
        <w:szCs w:val="24"/>
      </w:rPr>
    </w:lvl>
    <w:lvl w:ilvl="4">
      <w:start w:val="1"/>
      <w:numFmt w:val="lowerLetter"/>
      <w:lvlText w:val="%5."/>
      <w:lvlJc w:val="left"/>
      <w:pPr>
        <w:ind w:left="2069" w:hanging="792"/>
      </w:pPr>
      <w:rPr>
        <w:sz w:val="20"/>
        <w:szCs w:val="18"/>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DD01880"/>
    <w:multiLevelType w:val="hybridMultilevel"/>
    <w:tmpl w:val="EF2885A0"/>
    <w:lvl w:ilvl="0" w:tplc="F4201146">
      <w:start w:val="1"/>
      <w:numFmt w:val="decimal"/>
      <w:lvlText w:val="%1."/>
      <w:lvlJc w:val="left"/>
      <w:pPr>
        <w:ind w:left="720" w:hanging="360"/>
      </w:pPr>
      <w:rPr>
        <w:rFonts w:ascii="Manrope" w:hAnsi="Manrope" w:hint="default"/>
        <w:b/>
        <w:i w:val="0"/>
        <w:color w:val="002060"/>
        <w:sz w:val="20"/>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12C024C"/>
    <w:multiLevelType w:val="multilevel"/>
    <w:tmpl w:val="B38E0654"/>
    <w:lvl w:ilvl="0">
      <w:start w:val="1"/>
      <w:numFmt w:val="lowerLetter"/>
      <w:lvlText w:val="%1."/>
      <w:lvlJc w:val="left"/>
      <w:pPr>
        <w:ind w:left="720" w:hanging="360"/>
      </w:pPr>
      <w:rPr>
        <w:rFonts w:hint="default"/>
        <w:color w:val="auto"/>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7661479D"/>
    <w:multiLevelType w:val="hybridMultilevel"/>
    <w:tmpl w:val="228EF42A"/>
    <w:lvl w:ilvl="0" w:tplc="04100005">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6" w15:restartNumberingAfterBreak="0">
    <w:nsid w:val="7EB4012F"/>
    <w:multiLevelType w:val="hybridMultilevel"/>
    <w:tmpl w:val="3DBE2A1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F761473"/>
    <w:multiLevelType w:val="multilevel"/>
    <w:tmpl w:val="0D803F8A"/>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9"/>
      <w:numFmt w:val="decimal"/>
      <w:lvlText w:val="%3)"/>
      <w:lvlJc w:val="left"/>
      <w:pPr>
        <w:ind w:left="1355" w:hanging="504"/>
      </w:pPr>
      <w:rPr>
        <w:rFonts w:asciiTheme="majorHAnsi" w:eastAsia="Times New Roman" w:hAnsiTheme="majorHAnsi" w:cs="Arial" w:hint="default"/>
        <w:b w:val="0"/>
        <w:i w:val="0"/>
        <w:strike w:val="0"/>
        <w:dstrike w:val="0"/>
        <w:sz w:val="20"/>
        <w:szCs w:val="24"/>
      </w:rPr>
    </w:lvl>
    <w:lvl w:ilvl="3">
      <w:start w:val="2"/>
      <w:numFmt w:val="lowerLetter"/>
      <w:lvlText w:val="%4)"/>
      <w:lvlJc w:val="left"/>
      <w:pPr>
        <w:ind w:left="932" w:hanging="648"/>
      </w:pPr>
      <w:rPr>
        <w:rFonts w:hint="default"/>
        <w:b/>
        <w:strike w:val="0"/>
        <w:color w:val="auto"/>
        <w:sz w:val="20"/>
        <w:szCs w:val="20"/>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FA36277"/>
    <w:multiLevelType w:val="hybridMultilevel"/>
    <w:tmpl w:val="64C68DC2"/>
    <w:lvl w:ilvl="0" w:tplc="0410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19"/>
  </w:num>
  <w:num w:numId="3">
    <w:abstractNumId w:val="14"/>
  </w:num>
  <w:num w:numId="4">
    <w:abstractNumId w:val="12"/>
  </w:num>
  <w:num w:numId="5">
    <w:abstractNumId w:val="28"/>
  </w:num>
  <w:num w:numId="6">
    <w:abstractNumId w:val="23"/>
  </w:num>
  <w:num w:numId="7">
    <w:abstractNumId w:val="26"/>
  </w:num>
  <w:num w:numId="8">
    <w:abstractNumId w:val="4"/>
  </w:num>
  <w:num w:numId="9">
    <w:abstractNumId w:val="24"/>
  </w:num>
  <w:num w:numId="10">
    <w:abstractNumId w:val="1"/>
  </w:num>
  <w:num w:numId="11">
    <w:abstractNumId w:val="10"/>
  </w:num>
  <w:num w:numId="12">
    <w:abstractNumId w:val="13"/>
  </w:num>
  <w:num w:numId="13">
    <w:abstractNumId w:val="38"/>
  </w:num>
  <w:num w:numId="14">
    <w:abstractNumId w:val="18"/>
  </w:num>
  <w:num w:numId="15">
    <w:abstractNumId w:val="11"/>
  </w:num>
  <w:num w:numId="16">
    <w:abstractNumId w:val="37"/>
  </w:num>
  <w:num w:numId="17">
    <w:abstractNumId w:val="25"/>
  </w:num>
  <w:num w:numId="18">
    <w:abstractNumId w:val="0"/>
  </w:num>
  <w:num w:numId="19">
    <w:abstractNumId w:val="9"/>
  </w:num>
  <w:num w:numId="20">
    <w:abstractNumId w:val="21"/>
  </w:num>
  <w:num w:numId="21">
    <w:abstractNumId w:val="20"/>
  </w:num>
  <w:num w:numId="22">
    <w:abstractNumId w:val="35"/>
  </w:num>
  <w:num w:numId="23">
    <w:abstractNumId w:val="15"/>
  </w:num>
  <w:num w:numId="24">
    <w:abstractNumId w:val="22"/>
  </w:num>
  <w:num w:numId="25">
    <w:abstractNumId w:val="7"/>
  </w:num>
  <w:num w:numId="26">
    <w:abstractNumId w:val="3"/>
  </w:num>
  <w:num w:numId="27">
    <w:abstractNumId w:val="17"/>
  </w:num>
  <w:num w:numId="28">
    <w:abstractNumId w:val="29"/>
  </w:num>
  <w:num w:numId="29">
    <w:abstractNumId w:val="34"/>
  </w:num>
  <w:num w:numId="30">
    <w:abstractNumId w:val="31"/>
  </w:num>
  <w:num w:numId="31">
    <w:abstractNumId w:val="30"/>
  </w:num>
  <w:num w:numId="32">
    <w:abstractNumId w:val="36"/>
  </w:num>
  <w:num w:numId="33">
    <w:abstractNumId w:val="33"/>
  </w:num>
  <w:num w:numId="34">
    <w:abstractNumId w:val="2"/>
  </w:num>
  <w:num w:numId="35">
    <w:abstractNumId w:val="27"/>
  </w:num>
  <w:num w:numId="36">
    <w:abstractNumId w:val="5"/>
  </w:num>
  <w:num w:numId="37">
    <w:abstractNumId w:val="8"/>
  </w:num>
  <w:num w:numId="38">
    <w:abstractNumId w:val="6"/>
  </w:num>
  <w:num w:numId="39">
    <w:abstractNumId w:val="16"/>
  </w:num>
  <w:num w:numId="40">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it-IT" w:vendorID="64" w:dllVersion="0" w:nlCheck="1" w:checkStyle="0"/>
  <w:activeWritingStyle w:appName="MSWord" w:lang="en-US" w:vendorID="64" w:dllVersion="6" w:nlCheck="1" w:checkStyle="1"/>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defaultTabStop w:val="720"/>
  <w:hyphenationZone w:val="283"/>
  <w:characterSpacingControl w:val="doNotCompress"/>
  <w:hdrShapeDefaults>
    <o:shapedefaults v:ext="edit" spidmax="1249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3A8"/>
    <w:rsid w:val="000001A7"/>
    <w:rsid w:val="000001F0"/>
    <w:rsid w:val="00001CF6"/>
    <w:rsid w:val="000047CD"/>
    <w:rsid w:val="000050E9"/>
    <w:rsid w:val="00005305"/>
    <w:rsid w:val="00005387"/>
    <w:rsid w:val="0000590E"/>
    <w:rsid w:val="00005EEC"/>
    <w:rsid w:val="00006719"/>
    <w:rsid w:val="0000749D"/>
    <w:rsid w:val="00007B56"/>
    <w:rsid w:val="00007C62"/>
    <w:rsid w:val="0001096E"/>
    <w:rsid w:val="00012AFC"/>
    <w:rsid w:val="00012ECB"/>
    <w:rsid w:val="000148A7"/>
    <w:rsid w:val="00014D3A"/>
    <w:rsid w:val="000154AA"/>
    <w:rsid w:val="0001616C"/>
    <w:rsid w:val="000169E9"/>
    <w:rsid w:val="00017161"/>
    <w:rsid w:val="00020DDD"/>
    <w:rsid w:val="0002185F"/>
    <w:rsid w:val="000221C3"/>
    <w:rsid w:val="0002232C"/>
    <w:rsid w:val="0002298D"/>
    <w:rsid w:val="00022A02"/>
    <w:rsid w:val="00022B58"/>
    <w:rsid w:val="00023648"/>
    <w:rsid w:val="0002365A"/>
    <w:rsid w:val="00023B79"/>
    <w:rsid w:val="00023D01"/>
    <w:rsid w:val="00025169"/>
    <w:rsid w:val="00026D9F"/>
    <w:rsid w:val="00027CD0"/>
    <w:rsid w:val="000306BE"/>
    <w:rsid w:val="000315E8"/>
    <w:rsid w:val="00032F35"/>
    <w:rsid w:val="0003597C"/>
    <w:rsid w:val="00036784"/>
    <w:rsid w:val="00041185"/>
    <w:rsid w:val="00041A5C"/>
    <w:rsid w:val="00043CAA"/>
    <w:rsid w:val="00044072"/>
    <w:rsid w:val="0004557F"/>
    <w:rsid w:val="00045B07"/>
    <w:rsid w:val="00045D47"/>
    <w:rsid w:val="00045ECA"/>
    <w:rsid w:val="0004614B"/>
    <w:rsid w:val="0004696D"/>
    <w:rsid w:val="000475A1"/>
    <w:rsid w:val="00050774"/>
    <w:rsid w:val="00051128"/>
    <w:rsid w:val="0005263D"/>
    <w:rsid w:val="00052E2F"/>
    <w:rsid w:val="00052FD6"/>
    <w:rsid w:val="00053C3C"/>
    <w:rsid w:val="000572D6"/>
    <w:rsid w:val="0006009F"/>
    <w:rsid w:val="00061583"/>
    <w:rsid w:val="00061658"/>
    <w:rsid w:val="00061F4E"/>
    <w:rsid w:val="00063BB7"/>
    <w:rsid w:val="000654DF"/>
    <w:rsid w:val="00065688"/>
    <w:rsid w:val="00065D5F"/>
    <w:rsid w:val="0006616F"/>
    <w:rsid w:val="0006740A"/>
    <w:rsid w:val="00070045"/>
    <w:rsid w:val="00072450"/>
    <w:rsid w:val="00073A3E"/>
    <w:rsid w:val="00074B74"/>
    <w:rsid w:val="00074F92"/>
    <w:rsid w:val="0007641C"/>
    <w:rsid w:val="00080520"/>
    <w:rsid w:val="000806CD"/>
    <w:rsid w:val="00082A7D"/>
    <w:rsid w:val="00082D01"/>
    <w:rsid w:val="00082FB9"/>
    <w:rsid w:val="00084AD6"/>
    <w:rsid w:val="000851E8"/>
    <w:rsid w:val="000853BC"/>
    <w:rsid w:val="000871A0"/>
    <w:rsid w:val="000905D4"/>
    <w:rsid w:val="00090AED"/>
    <w:rsid w:val="00090B93"/>
    <w:rsid w:val="0009275D"/>
    <w:rsid w:val="0009290B"/>
    <w:rsid w:val="00092FE3"/>
    <w:rsid w:val="00093C46"/>
    <w:rsid w:val="00093DF9"/>
    <w:rsid w:val="0009403D"/>
    <w:rsid w:val="000947B4"/>
    <w:rsid w:val="000947B7"/>
    <w:rsid w:val="000953BD"/>
    <w:rsid w:val="00095947"/>
    <w:rsid w:val="000A09BF"/>
    <w:rsid w:val="000A0F80"/>
    <w:rsid w:val="000A1948"/>
    <w:rsid w:val="000A2417"/>
    <w:rsid w:val="000A29E8"/>
    <w:rsid w:val="000A3996"/>
    <w:rsid w:val="000A5602"/>
    <w:rsid w:val="000A607C"/>
    <w:rsid w:val="000A7AA0"/>
    <w:rsid w:val="000B0721"/>
    <w:rsid w:val="000B19D5"/>
    <w:rsid w:val="000B28F4"/>
    <w:rsid w:val="000B3766"/>
    <w:rsid w:val="000B4A42"/>
    <w:rsid w:val="000B53F9"/>
    <w:rsid w:val="000B54FB"/>
    <w:rsid w:val="000B6B67"/>
    <w:rsid w:val="000B71D7"/>
    <w:rsid w:val="000C035F"/>
    <w:rsid w:val="000C113D"/>
    <w:rsid w:val="000C293E"/>
    <w:rsid w:val="000C29CD"/>
    <w:rsid w:val="000C344B"/>
    <w:rsid w:val="000C3B1A"/>
    <w:rsid w:val="000C48D2"/>
    <w:rsid w:val="000C4D3B"/>
    <w:rsid w:val="000C6E05"/>
    <w:rsid w:val="000C70DE"/>
    <w:rsid w:val="000C7C37"/>
    <w:rsid w:val="000D03DB"/>
    <w:rsid w:val="000D10B9"/>
    <w:rsid w:val="000D2516"/>
    <w:rsid w:val="000D2AC1"/>
    <w:rsid w:val="000D3551"/>
    <w:rsid w:val="000D4913"/>
    <w:rsid w:val="000D49E9"/>
    <w:rsid w:val="000D5C7D"/>
    <w:rsid w:val="000D6246"/>
    <w:rsid w:val="000D68B4"/>
    <w:rsid w:val="000D756B"/>
    <w:rsid w:val="000D7F75"/>
    <w:rsid w:val="000E0900"/>
    <w:rsid w:val="000E0A13"/>
    <w:rsid w:val="000E0E7C"/>
    <w:rsid w:val="000E2446"/>
    <w:rsid w:val="000E42C7"/>
    <w:rsid w:val="000E45B5"/>
    <w:rsid w:val="000E63DD"/>
    <w:rsid w:val="000E65AD"/>
    <w:rsid w:val="000E7F3A"/>
    <w:rsid w:val="000F04A8"/>
    <w:rsid w:val="000F1101"/>
    <w:rsid w:val="000F12B6"/>
    <w:rsid w:val="000F1336"/>
    <w:rsid w:val="000F205C"/>
    <w:rsid w:val="000F2975"/>
    <w:rsid w:val="000F2BBF"/>
    <w:rsid w:val="000F2CA8"/>
    <w:rsid w:val="000F3274"/>
    <w:rsid w:val="000F4352"/>
    <w:rsid w:val="000F4400"/>
    <w:rsid w:val="000F4A0B"/>
    <w:rsid w:val="000F5777"/>
    <w:rsid w:val="00100922"/>
    <w:rsid w:val="001011A5"/>
    <w:rsid w:val="00101A51"/>
    <w:rsid w:val="001030AC"/>
    <w:rsid w:val="001035D6"/>
    <w:rsid w:val="00103C1C"/>
    <w:rsid w:val="00103CF8"/>
    <w:rsid w:val="00104012"/>
    <w:rsid w:val="00104CE7"/>
    <w:rsid w:val="001051E3"/>
    <w:rsid w:val="00105A65"/>
    <w:rsid w:val="00105D90"/>
    <w:rsid w:val="00106210"/>
    <w:rsid w:val="00106389"/>
    <w:rsid w:val="00107305"/>
    <w:rsid w:val="00110D10"/>
    <w:rsid w:val="00110F15"/>
    <w:rsid w:val="0011283F"/>
    <w:rsid w:val="001134EC"/>
    <w:rsid w:val="00115049"/>
    <w:rsid w:val="00116F1A"/>
    <w:rsid w:val="0011773C"/>
    <w:rsid w:val="00117EC7"/>
    <w:rsid w:val="00120414"/>
    <w:rsid w:val="001215DB"/>
    <w:rsid w:val="00121698"/>
    <w:rsid w:val="0012169D"/>
    <w:rsid w:val="001216A9"/>
    <w:rsid w:val="00121CDF"/>
    <w:rsid w:val="00122B2F"/>
    <w:rsid w:val="001233BE"/>
    <w:rsid w:val="00123D7B"/>
    <w:rsid w:val="001249BA"/>
    <w:rsid w:val="0012543D"/>
    <w:rsid w:val="00125A3E"/>
    <w:rsid w:val="00125C63"/>
    <w:rsid w:val="00125E51"/>
    <w:rsid w:val="00125E94"/>
    <w:rsid w:val="001261F2"/>
    <w:rsid w:val="00126603"/>
    <w:rsid w:val="00127B91"/>
    <w:rsid w:val="00127FE8"/>
    <w:rsid w:val="00130942"/>
    <w:rsid w:val="001322C5"/>
    <w:rsid w:val="001328C6"/>
    <w:rsid w:val="00135081"/>
    <w:rsid w:val="00135597"/>
    <w:rsid w:val="0013560D"/>
    <w:rsid w:val="001359F2"/>
    <w:rsid w:val="00135DD5"/>
    <w:rsid w:val="00140135"/>
    <w:rsid w:val="00140144"/>
    <w:rsid w:val="00140B04"/>
    <w:rsid w:val="001410AB"/>
    <w:rsid w:val="001410B1"/>
    <w:rsid w:val="00141178"/>
    <w:rsid w:val="00141633"/>
    <w:rsid w:val="00141DDC"/>
    <w:rsid w:val="00142B21"/>
    <w:rsid w:val="001438AF"/>
    <w:rsid w:val="00143EE6"/>
    <w:rsid w:val="00144EA0"/>
    <w:rsid w:val="001458F9"/>
    <w:rsid w:val="001463BD"/>
    <w:rsid w:val="0015140A"/>
    <w:rsid w:val="00151464"/>
    <w:rsid w:val="0015168D"/>
    <w:rsid w:val="001519F3"/>
    <w:rsid w:val="00151A88"/>
    <w:rsid w:val="00155F79"/>
    <w:rsid w:val="00156291"/>
    <w:rsid w:val="001577D6"/>
    <w:rsid w:val="00163063"/>
    <w:rsid w:val="00163750"/>
    <w:rsid w:val="0016375E"/>
    <w:rsid w:val="00164600"/>
    <w:rsid w:val="0016518A"/>
    <w:rsid w:val="0016603A"/>
    <w:rsid w:val="001664D7"/>
    <w:rsid w:val="00166536"/>
    <w:rsid w:val="00170BC6"/>
    <w:rsid w:val="00170F3D"/>
    <w:rsid w:val="00171428"/>
    <w:rsid w:val="001724C4"/>
    <w:rsid w:val="00172914"/>
    <w:rsid w:val="00172A3E"/>
    <w:rsid w:val="00173255"/>
    <w:rsid w:val="00173996"/>
    <w:rsid w:val="00174B47"/>
    <w:rsid w:val="00174E7A"/>
    <w:rsid w:val="00175117"/>
    <w:rsid w:val="00176EA2"/>
    <w:rsid w:val="0017789F"/>
    <w:rsid w:val="00177B1B"/>
    <w:rsid w:val="00181707"/>
    <w:rsid w:val="00181A06"/>
    <w:rsid w:val="00182618"/>
    <w:rsid w:val="001828F9"/>
    <w:rsid w:val="001841C2"/>
    <w:rsid w:val="0018776B"/>
    <w:rsid w:val="0018777F"/>
    <w:rsid w:val="00187BF3"/>
    <w:rsid w:val="0019010B"/>
    <w:rsid w:val="00191694"/>
    <w:rsid w:val="001918F9"/>
    <w:rsid w:val="00191C9C"/>
    <w:rsid w:val="00191F8E"/>
    <w:rsid w:val="00193D39"/>
    <w:rsid w:val="00194F94"/>
    <w:rsid w:val="00196478"/>
    <w:rsid w:val="00196AEE"/>
    <w:rsid w:val="001A1EAD"/>
    <w:rsid w:val="001A23C2"/>
    <w:rsid w:val="001A3B2D"/>
    <w:rsid w:val="001A40A8"/>
    <w:rsid w:val="001A53BE"/>
    <w:rsid w:val="001A55DC"/>
    <w:rsid w:val="001A597D"/>
    <w:rsid w:val="001A5D7F"/>
    <w:rsid w:val="001A60F1"/>
    <w:rsid w:val="001A646D"/>
    <w:rsid w:val="001B0323"/>
    <w:rsid w:val="001B0E13"/>
    <w:rsid w:val="001B2459"/>
    <w:rsid w:val="001B3B5C"/>
    <w:rsid w:val="001B44C8"/>
    <w:rsid w:val="001B5A3D"/>
    <w:rsid w:val="001B6072"/>
    <w:rsid w:val="001B6107"/>
    <w:rsid w:val="001B6309"/>
    <w:rsid w:val="001B7E2D"/>
    <w:rsid w:val="001C08AC"/>
    <w:rsid w:val="001C0A88"/>
    <w:rsid w:val="001C22A8"/>
    <w:rsid w:val="001C2F72"/>
    <w:rsid w:val="001C43A2"/>
    <w:rsid w:val="001C4451"/>
    <w:rsid w:val="001C5268"/>
    <w:rsid w:val="001C532C"/>
    <w:rsid w:val="001C5BF7"/>
    <w:rsid w:val="001C5FCC"/>
    <w:rsid w:val="001C67CA"/>
    <w:rsid w:val="001C67D4"/>
    <w:rsid w:val="001C761C"/>
    <w:rsid w:val="001D0280"/>
    <w:rsid w:val="001D0EFD"/>
    <w:rsid w:val="001D23DD"/>
    <w:rsid w:val="001D2D9F"/>
    <w:rsid w:val="001D2DA9"/>
    <w:rsid w:val="001D3CF1"/>
    <w:rsid w:val="001D5E41"/>
    <w:rsid w:val="001D7C6D"/>
    <w:rsid w:val="001E0318"/>
    <w:rsid w:val="001E0693"/>
    <w:rsid w:val="001E1269"/>
    <w:rsid w:val="001E1956"/>
    <w:rsid w:val="001E2327"/>
    <w:rsid w:val="001E2823"/>
    <w:rsid w:val="001E2C1D"/>
    <w:rsid w:val="001E3338"/>
    <w:rsid w:val="001E5A75"/>
    <w:rsid w:val="001E62AF"/>
    <w:rsid w:val="001E66DA"/>
    <w:rsid w:val="001E6C53"/>
    <w:rsid w:val="001E6E98"/>
    <w:rsid w:val="001E726B"/>
    <w:rsid w:val="001E7E1D"/>
    <w:rsid w:val="001F0977"/>
    <w:rsid w:val="001F0A54"/>
    <w:rsid w:val="001F12D6"/>
    <w:rsid w:val="001F3065"/>
    <w:rsid w:val="001F337C"/>
    <w:rsid w:val="001F3709"/>
    <w:rsid w:val="001F3A0A"/>
    <w:rsid w:val="001F523C"/>
    <w:rsid w:val="001F5A19"/>
    <w:rsid w:val="001F5D8F"/>
    <w:rsid w:val="001F5E45"/>
    <w:rsid w:val="001F5E5C"/>
    <w:rsid w:val="001F610A"/>
    <w:rsid w:val="001F63D3"/>
    <w:rsid w:val="001F64AE"/>
    <w:rsid w:val="001F6690"/>
    <w:rsid w:val="001F6795"/>
    <w:rsid w:val="002002E4"/>
    <w:rsid w:val="00200532"/>
    <w:rsid w:val="0020113E"/>
    <w:rsid w:val="00201412"/>
    <w:rsid w:val="002015D9"/>
    <w:rsid w:val="0020172C"/>
    <w:rsid w:val="00201D1B"/>
    <w:rsid w:val="00201D7F"/>
    <w:rsid w:val="00202CD5"/>
    <w:rsid w:val="0020371D"/>
    <w:rsid w:val="00203B5A"/>
    <w:rsid w:val="00204984"/>
    <w:rsid w:val="00204C10"/>
    <w:rsid w:val="0020562C"/>
    <w:rsid w:val="00205E05"/>
    <w:rsid w:val="00207D3F"/>
    <w:rsid w:val="00210885"/>
    <w:rsid w:val="00214043"/>
    <w:rsid w:val="00214C08"/>
    <w:rsid w:val="002152BA"/>
    <w:rsid w:val="00216767"/>
    <w:rsid w:val="00216DE8"/>
    <w:rsid w:val="00217446"/>
    <w:rsid w:val="00220822"/>
    <w:rsid w:val="00220A5E"/>
    <w:rsid w:val="0022153A"/>
    <w:rsid w:val="0022315E"/>
    <w:rsid w:val="00223E3F"/>
    <w:rsid w:val="00224AD8"/>
    <w:rsid w:val="00225772"/>
    <w:rsid w:val="002275B9"/>
    <w:rsid w:val="00233A66"/>
    <w:rsid w:val="00233C48"/>
    <w:rsid w:val="00235BC8"/>
    <w:rsid w:val="00235D1B"/>
    <w:rsid w:val="00236C2F"/>
    <w:rsid w:val="002414F0"/>
    <w:rsid w:val="00242066"/>
    <w:rsid w:val="00242213"/>
    <w:rsid w:val="00242B24"/>
    <w:rsid w:val="0024334B"/>
    <w:rsid w:val="00243A6C"/>
    <w:rsid w:val="00245E09"/>
    <w:rsid w:val="00247025"/>
    <w:rsid w:val="002478E9"/>
    <w:rsid w:val="00247D10"/>
    <w:rsid w:val="002507BD"/>
    <w:rsid w:val="0025160B"/>
    <w:rsid w:val="00251FA4"/>
    <w:rsid w:val="00252C0A"/>
    <w:rsid w:val="0025449B"/>
    <w:rsid w:val="002548C2"/>
    <w:rsid w:val="00254D96"/>
    <w:rsid w:val="0025573B"/>
    <w:rsid w:val="00255D0E"/>
    <w:rsid w:val="00256BEF"/>
    <w:rsid w:val="00257984"/>
    <w:rsid w:val="00260794"/>
    <w:rsid w:val="00262C8D"/>
    <w:rsid w:val="00262CBC"/>
    <w:rsid w:val="00262D11"/>
    <w:rsid w:val="00263959"/>
    <w:rsid w:val="00264A28"/>
    <w:rsid w:val="002678CB"/>
    <w:rsid w:val="0027055D"/>
    <w:rsid w:val="00270975"/>
    <w:rsid w:val="002712AE"/>
    <w:rsid w:val="002716B0"/>
    <w:rsid w:val="002721FB"/>
    <w:rsid w:val="0027239B"/>
    <w:rsid w:val="00272736"/>
    <w:rsid w:val="00273977"/>
    <w:rsid w:val="00275003"/>
    <w:rsid w:val="002758BE"/>
    <w:rsid w:val="00276A69"/>
    <w:rsid w:val="00276D70"/>
    <w:rsid w:val="00277137"/>
    <w:rsid w:val="0028153F"/>
    <w:rsid w:val="00282DEC"/>
    <w:rsid w:val="00284063"/>
    <w:rsid w:val="00284CF8"/>
    <w:rsid w:val="00284D01"/>
    <w:rsid w:val="0028556D"/>
    <w:rsid w:val="002859D0"/>
    <w:rsid w:val="00287174"/>
    <w:rsid w:val="002874DB"/>
    <w:rsid w:val="00287CF7"/>
    <w:rsid w:val="00290A8B"/>
    <w:rsid w:val="00291685"/>
    <w:rsid w:val="00292AC2"/>
    <w:rsid w:val="002A0C7E"/>
    <w:rsid w:val="002A39BA"/>
    <w:rsid w:val="002A43C4"/>
    <w:rsid w:val="002A4654"/>
    <w:rsid w:val="002A5164"/>
    <w:rsid w:val="002A5EF6"/>
    <w:rsid w:val="002A6CE4"/>
    <w:rsid w:val="002A721F"/>
    <w:rsid w:val="002A792A"/>
    <w:rsid w:val="002B01AA"/>
    <w:rsid w:val="002B048B"/>
    <w:rsid w:val="002B0ABA"/>
    <w:rsid w:val="002B16FD"/>
    <w:rsid w:val="002B1BF0"/>
    <w:rsid w:val="002B24B8"/>
    <w:rsid w:val="002B3ED8"/>
    <w:rsid w:val="002B4818"/>
    <w:rsid w:val="002B565E"/>
    <w:rsid w:val="002B5D6A"/>
    <w:rsid w:val="002B60EA"/>
    <w:rsid w:val="002B6D7A"/>
    <w:rsid w:val="002B7160"/>
    <w:rsid w:val="002B7172"/>
    <w:rsid w:val="002B735D"/>
    <w:rsid w:val="002B7D94"/>
    <w:rsid w:val="002C2286"/>
    <w:rsid w:val="002C4499"/>
    <w:rsid w:val="002C5C08"/>
    <w:rsid w:val="002C5CD2"/>
    <w:rsid w:val="002C66E4"/>
    <w:rsid w:val="002C69B7"/>
    <w:rsid w:val="002C77D3"/>
    <w:rsid w:val="002C7A4D"/>
    <w:rsid w:val="002D01A4"/>
    <w:rsid w:val="002D04ED"/>
    <w:rsid w:val="002D14E7"/>
    <w:rsid w:val="002D22FA"/>
    <w:rsid w:val="002D29EE"/>
    <w:rsid w:val="002D384F"/>
    <w:rsid w:val="002D3A34"/>
    <w:rsid w:val="002D3A79"/>
    <w:rsid w:val="002D615D"/>
    <w:rsid w:val="002D62C2"/>
    <w:rsid w:val="002D6C21"/>
    <w:rsid w:val="002D6EEC"/>
    <w:rsid w:val="002D74E2"/>
    <w:rsid w:val="002E0081"/>
    <w:rsid w:val="002E1377"/>
    <w:rsid w:val="002E16E5"/>
    <w:rsid w:val="002E18F3"/>
    <w:rsid w:val="002E195F"/>
    <w:rsid w:val="002E31A9"/>
    <w:rsid w:val="002E457C"/>
    <w:rsid w:val="002E49E9"/>
    <w:rsid w:val="002E4F09"/>
    <w:rsid w:val="002E5A26"/>
    <w:rsid w:val="002E6022"/>
    <w:rsid w:val="002E7642"/>
    <w:rsid w:val="002E79EF"/>
    <w:rsid w:val="002F04DB"/>
    <w:rsid w:val="002F24AA"/>
    <w:rsid w:val="002F453B"/>
    <w:rsid w:val="002F78F3"/>
    <w:rsid w:val="002F7B1C"/>
    <w:rsid w:val="0030013C"/>
    <w:rsid w:val="0030072B"/>
    <w:rsid w:val="00300C9D"/>
    <w:rsid w:val="0030134B"/>
    <w:rsid w:val="00301477"/>
    <w:rsid w:val="003027F7"/>
    <w:rsid w:val="00302C06"/>
    <w:rsid w:val="0030359A"/>
    <w:rsid w:val="00303D5B"/>
    <w:rsid w:val="003044FE"/>
    <w:rsid w:val="003069C1"/>
    <w:rsid w:val="00306A48"/>
    <w:rsid w:val="00310020"/>
    <w:rsid w:val="00311017"/>
    <w:rsid w:val="0031169A"/>
    <w:rsid w:val="003117C4"/>
    <w:rsid w:val="00311AF1"/>
    <w:rsid w:val="00312CBB"/>
    <w:rsid w:val="00313D24"/>
    <w:rsid w:val="0031483F"/>
    <w:rsid w:val="00314EE3"/>
    <w:rsid w:val="00314F24"/>
    <w:rsid w:val="00315AE7"/>
    <w:rsid w:val="00315C19"/>
    <w:rsid w:val="0031720A"/>
    <w:rsid w:val="003178A1"/>
    <w:rsid w:val="003243DC"/>
    <w:rsid w:val="003254D3"/>
    <w:rsid w:val="00325944"/>
    <w:rsid w:val="003259D0"/>
    <w:rsid w:val="003262F9"/>
    <w:rsid w:val="0032637C"/>
    <w:rsid w:val="00331144"/>
    <w:rsid w:val="00331943"/>
    <w:rsid w:val="00331E4A"/>
    <w:rsid w:val="00331F80"/>
    <w:rsid w:val="0033206E"/>
    <w:rsid w:val="00332E7E"/>
    <w:rsid w:val="003342AD"/>
    <w:rsid w:val="0033565D"/>
    <w:rsid w:val="003359E0"/>
    <w:rsid w:val="00335FFE"/>
    <w:rsid w:val="00336095"/>
    <w:rsid w:val="00336599"/>
    <w:rsid w:val="0033662A"/>
    <w:rsid w:val="00337A79"/>
    <w:rsid w:val="00340EA3"/>
    <w:rsid w:val="0034138C"/>
    <w:rsid w:val="00342065"/>
    <w:rsid w:val="00342639"/>
    <w:rsid w:val="00342DD3"/>
    <w:rsid w:val="00342EFE"/>
    <w:rsid w:val="0034305D"/>
    <w:rsid w:val="0034500D"/>
    <w:rsid w:val="0034789A"/>
    <w:rsid w:val="00347BFB"/>
    <w:rsid w:val="00350C24"/>
    <w:rsid w:val="0035139A"/>
    <w:rsid w:val="00352390"/>
    <w:rsid w:val="00352F6C"/>
    <w:rsid w:val="003538D4"/>
    <w:rsid w:val="00353B95"/>
    <w:rsid w:val="00356419"/>
    <w:rsid w:val="00356573"/>
    <w:rsid w:val="0035693B"/>
    <w:rsid w:val="00356E79"/>
    <w:rsid w:val="0035766B"/>
    <w:rsid w:val="00360031"/>
    <w:rsid w:val="003619D7"/>
    <w:rsid w:val="0036223F"/>
    <w:rsid w:val="00363D51"/>
    <w:rsid w:val="00363E68"/>
    <w:rsid w:val="0036460E"/>
    <w:rsid w:val="00364DF1"/>
    <w:rsid w:val="003658B5"/>
    <w:rsid w:val="0036605E"/>
    <w:rsid w:val="00366311"/>
    <w:rsid w:val="00366481"/>
    <w:rsid w:val="00366691"/>
    <w:rsid w:val="003667D0"/>
    <w:rsid w:val="00371721"/>
    <w:rsid w:val="00371A47"/>
    <w:rsid w:val="00373F22"/>
    <w:rsid w:val="0037505D"/>
    <w:rsid w:val="00375233"/>
    <w:rsid w:val="00375678"/>
    <w:rsid w:val="003772D7"/>
    <w:rsid w:val="00377A2B"/>
    <w:rsid w:val="003804C1"/>
    <w:rsid w:val="00380F97"/>
    <w:rsid w:val="0038130F"/>
    <w:rsid w:val="003833F7"/>
    <w:rsid w:val="00383993"/>
    <w:rsid w:val="00385633"/>
    <w:rsid w:val="0038584C"/>
    <w:rsid w:val="00385996"/>
    <w:rsid w:val="00386AC0"/>
    <w:rsid w:val="00387BEA"/>
    <w:rsid w:val="003932BF"/>
    <w:rsid w:val="00393AB7"/>
    <w:rsid w:val="00393BEC"/>
    <w:rsid w:val="00394986"/>
    <w:rsid w:val="00394CC6"/>
    <w:rsid w:val="00394FF4"/>
    <w:rsid w:val="00396016"/>
    <w:rsid w:val="003960DB"/>
    <w:rsid w:val="00397198"/>
    <w:rsid w:val="003A10B9"/>
    <w:rsid w:val="003A148A"/>
    <w:rsid w:val="003A1AFF"/>
    <w:rsid w:val="003A3033"/>
    <w:rsid w:val="003A3F60"/>
    <w:rsid w:val="003A475A"/>
    <w:rsid w:val="003A4D3D"/>
    <w:rsid w:val="003A4E78"/>
    <w:rsid w:val="003A4E8B"/>
    <w:rsid w:val="003A6237"/>
    <w:rsid w:val="003A673A"/>
    <w:rsid w:val="003B07A1"/>
    <w:rsid w:val="003B0F6C"/>
    <w:rsid w:val="003B1A77"/>
    <w:rsid w:val="003B2C9E"/>
    <w:rsid w:val="003B35CA"/>
    <w:rsid w:val="003B399D"/>
    <w:rsid w:val="003B49E3"/>
    <w:rsid w:val="003B4B59"/>
    <w:rsid w:val="003B5606"/>
    <w:rsid w:val="003B6241"/>
    <w:rsid w:val="003B7D74"/>
    <w:rsid w:val="003C0646"/>
    <w:rsid w:val="003C10A8"/>
    <w:rsid w:val="003C1BE5"/>
    <w:rsid w:val="003C20CA"/>
    <w:rsid w:val="003C2199"/>
    <w:rsid w:val="003C2308"/>
    <w:rsid w:val="003C2657"/>
    <w:rsid w:val="003C3DE9"/>
    <w:rsid w:val="003C3EAE"/>
    <w:rsid w:val="003C67E4"/>
    <w:rsid w:val="003C75DF"/>
    <w:rsid w:val="003C7B40"/>
    <w:rsid w:val="003D0441"/>
    <w:rsid w:val="003D117D"/>
    <w:rsid w:val="003D1CFD"/>
    <w:rsid w:val="003D21DE"/>
    <w:rsid w:val="003D2455"/>
    <w:rsid w:val="003D3664"/>
    <w:rsid w:val="003D3C62"/>
    <w:rsid w:val="003D5277"/>
    <w:rsid w:val="003D5B9E"/>
    <w:rsid w:val="003D6F50"/>
    <w:rsid w:val="003D7007"/>
    <w:rsid w:val="003E00CC"/>
    <w:rsid w:val="003E0660"/>
    <w:rsid w:val="003E088D"/>
    <w:rsid w:val="003E1028"/>
    <w:rsid w:val="003E1782"/>
    <w:rsid w:val="003E3DB6"/>
    <w:rsid w:val="003E451D"/>
    <w:rsid w:val="003E48FD"/>
    <w:rsid w:val="003E4EEF"/>
    <w:rsid w:val="003E6215"/>
    <w:rsid w:val="003E70DE"/>
    <w:rsid w:val="003F0AEC"/>
    <w:rsid w:val="003F1919"/>
    <w:rsid w:val="003F3324"/>
    <w:rsid w:val="003F3B5F"/>
    <w:rsid w:val="003F63D4"/>
    <w:rsid w:val="003F7B4C"/>
    <w:rsid w:val="0040199A"/>
    <w:rsid w:val="0040308B"/>
    <w:rsid w:val="00403DD4"/>
    <w:rsid w:val="00404762"/>
    <w:rsid w:val="00405ADD"/>
    <w:rsid w:val="00405D59"/>
    <w:rsid w:val="0040658C"/>
    <w:rsid w:val="00406A31"/>
    <w:rsid w:val="00406E78"/>
    <w:rsid w:val="00407815"/>
    <w:rsid w:val="00407A89"/>
    <w:rsid w:val="00412BE6"/>
    <w:rsid w:val="004134F6"/>
    <w:rsid w:val="00414909"/>
    <w:rsid w:val="00415567"/>
    <w:rsid w:val="004159A4"/>
    <w:rsid w:val="00416639"/>
    <w:rsid w:val="00416FB3"/>
    <w:rsid w:val="004176CD"/>
    <w:rsid w:val="00417C60"/>
    <w:rsid w:val="00417C7F"/>
    <w:rsid w:val="00421466"/>
    <w:rsid w:val="00422ED0"/>
    <w:rsid w:val="004234E6"/>
    <w:rsid w:val="0042403C"/>
    <w:rsid w:val="00425F22"/>
    <w:rsid w:val="00426C9C"/>
    <w:rsid w:val="00427681"/>
    <w:rsid w:val="00427FEE"/>
    <w:rsid w:val="004300F2"/>
    <w:rsid w:val="00432222"/>
    <w:rsid w:val="00432F75"/>
    <w:rsid w:val="0043318C"/>
    <w:rsid w:val="004338D0"/>
    <w:rsid w:val="00434697"/>
    <w:rsid w:val="00434E4B"/>
    <w:rsid w:val="00435244"/>
    <w:rsid w:val="0043595E"/>
    <w:rsid w:val="00436474"/>
    <w:rsid w:val="00436E4D"/>
    <w:rsid w:val="0043729D"/>
    <w:rsid w:val="004378CE"/>
    <w:rsid w:val="004412F8"/>
    <w:rsid w:val="00441CB3"/>
    <w:rsid w:val="00442979"/>
    <w:rsid w:val="004439F2"/>
    <w:rsid w:val="00443CFF"/>
    <w:rsid w:val="004440F3"/>
    <w:rsid w:val="004450F5"/>
    <w:rsid w:val="00445C59"/>
    <w:rsid w:val="004460AD"/>
    <w:rsid w:val="00446E51"/>
    <w:rsid w:val="00447D79"/>
    <w:rsid w:val="0045021F"/>
    <w:rsid w:val="00450C25"/>
    <w:rsid w:val="00450C9E"/>
    <w:rsid w:val="00450DD4"/>
    <w:rsid w:val="004548C0"/>
    <w:rsid w:val="004552C9"/>
    <w:rsid w:val="00455877"/>
    <w:rsid w:val="00455A39"/>
    <w:rsid w:val="00457295"/>
    <w:rsid w:val="00457381"/>
    <w:rsid w:val="00460DB4"/>
    <w:rsid w:val="00461BBA"/>
    <w:rsid w:val="00462358"/>
    <w:rsid w:val="004629B1"/>
    <w:rsid w:val="00462DC6"/>
    <w:rsid w:val="00463C32"/>
    <w:rsid w:val="00464444"/>
    <w:rsid w:val="00464513"/>
    <w:rsid w:val="004647AE"/>
    <w:rsid w:val="004659DB"/>
    <w:rsid w:val="00466502"/>
    <w:rsid w:val="00466E61"/>
    <w:rsid w:val="00467601"/>
    <w:rsid w:val="00467FE0"/>
    <w:rsid w:val="004700E4"/>
    <w:rsid w:val="004702CC"/>
    <w:rsid w:val="00470769"/>
    <w:rsid w:val="004709AA"/>
    <w:rsid w:val="00471604"/>
    <w:rsid w:val="00472131"/>
    <w:rsid w:val="00472411"/>
    <w:rsid w:val="0047257E"/>
    <w:rsid w:val="00472F1B"/>
    <w:rsid w:val="004739BD"/>
    <w:rsid w:val="00473C06"/>
    <w:rsid w:val="00475463"/>
    <w:rsid w:val="00475FAB"/>
    <w:rsid w:val="0047743D"/>
    <w:rsid w:val="004778EB"/>
    <w:rsid w:val="004779E5"/>
    <w:rsid w:val="004806AE"/>
    <w:rsid w:val="00480CC4"/>
    <w:rsid w:val="004814CF"/>
    <w:rsid w:val="00482FC8"/>
    <w:rsid w:val="00484B81"/>
    <w:rsid w:val="00484FCC"/>
    <w:rsid w:val="00485A3D"/>
    <w:rsid w:val="00486DE9"/>
    <w:rsid w:val="00487C8A"/>
    <w:rsid w:val="004907E5"/>
    <w:rsid w:val="00490A31"/>
    <w:rsid w:val="00490EC3"/>
    <w:rsid w:val="00490FE0"/>
    <w:rsid w:val="0049277F"/>
    <w:rsid w:val="004937A3"/>
    <w:rsid w:val="00493DF4"/>
    <w:rsid w:val="0049622C"/>
    <w:rsid w:val="004965EA"/>
    <w:rsid w:val="00497D62"/>
    <w:rsid w:val="004A0817"/>
    <w:rsid w:val="004A0D74"/>
    <w:rsid w:val="004A1488"/>
    <w:rsid w:val="004A28DB"/>
    <w:rsid w:val="004A3117"/>
    <w:rsid w:val="004A3978"/>
    <w:rsid w:val="004A48EC"/>
    <w:rsid w:val="004A4954"/>
    <w:rsid w:val="004A4D58"/>
    <w:rsid w:val="004A4DF0"/>
    <w:rsid w:val="004A4E18"/>
    <w:rsid w:val="004A7894"/>
    <w:rsid w:val="004A7F48"/>
    <w:rsid w:val="004B1BA3"/>
    <w:rsid w:val="004B1E07"/>
    <w:rsid w:val="004B2126"/>
    <w:rsid w:val="004B23CB"/>
    <w:rsid w:val="004B2DCF"/>
    <w:rsid w:val="004B4789"/>
    <w:rsid w:val="004B4C8D"/>
    <w:rsid w:val="004B4E14"/>
    <w:rsid w:val="004B64F7"/>
    <w:rsid w:val="004B70A9"/>
    <w:rsid w:val="004B775A"/>
    <w:rsid w:val="004B7CA7"/>
    <w:rsid w:val="004C0B3A"/>
    <w:rsid w:val="004C366C"/>
    <w:rsid w:val="004C38E0"/>
    <w:rsid w:val="004C4B04"/>
    <w:rsid w:val="004C53A8"/>
    <w:rsid w:val="004C667D"/>
    <w:rsid w:val="004C6FBF"/>
    <w:rsid w:val="004C74F6"/>
    <w:rsid w:val="004D0CB9"/>
    <w:rsid w:val="004D3794"/>
    <w:rsid w:val="004D4253"/>
    <w:rsid w:val="004D51D8"/>
    <w:rsid w:val="004D5230"/>
    <w:rsid w:val="004D5B9C"/>
    <w:rsid w:val="004E0358"/>
    <w:rsid w:val="004E08CC"/>
    <w:rsid w:val="004E09B3"/>
    <w:rsid w:val="004E0EEA"/>
    <w:rsid w:val="004E0F61"/>
    <w:rsid w:val="004E1925"/>
    <w:rsid w:val="004E1CF3"/>
    <w:rsid w:val="004E3658"/>
    <w:rsid w:val="004E396B"/>
    <w:rsid w:val="004E3A06"/>
    <w:rsid w:val="004E5474"/>
    <w:rsid w:val="004E5603"/>
    <w:rsid w:val="004E706F"/>
    <w:rsid w:val="004E7124"/>
    <w:rsid w:val="004E7632"/>
    <w:rsid w:val="004E7A85"/>
    <w:rsid w:val="004F05B5"/>
    <w:rsid w:val="004F197A"/>
    <w:rsid w:val="004F25B5"/>
    <w:rsid w:val="004F2FC5"/>
    <w:rsid w:val="004F3358"/>
    <w:rsid w:val="004F34BE"/>
    <w:rsid w:val="004F42BB"/>
    <w:rsid w:val="004F5CAA"/>
    <w:rsid w:val="004F6783"/>
    <w:rsid w:val="004F6A69"/>
    <w:rsid w:val="004F6DC8"/>
    <w:rsid w:val="004F7CD6"/>
    <w:rsid w:val="004F7E08"/>
    <w:rsid w:val="00500004"/>
    <w:rsid w:val="0050004A"/>
    <w:rsid w:val="005000A1"/>
    <w:rsid w:val="00500959"/>
    <w:rsid w:val="00500DB0"/>
    <w:rsid w:val="005020A5"/>
    <w:rsid w:val="00502577"/>
    <w:rsid w:val="00502F55"/>
    <w:rsid w:val="00503001"/>
    <w:rsid w:val="00503ECE"/>
    <w:rsid w:val="00503FAB"/>
    <w:rsid w:val="005048D5"/>
    <w:rsid w:val="00504A72"/>
    <w:rsid w:val="00504B2C"/>
    <w:rsid w:val="005060AD"/>
    <w:rsid w:val="00506333"/>
    <w:rsid w:val="00506B39"/>
    <w:rsid w:val="00507049"/>
    <w:rsid w:val="00507CF7"/>
    <w:rsid w:val="00507D58"/>
    <w:rsid w:val="00507F81"/>
    <w:rsid w:val="005104B1"/>
    <w:rsid w:val="00510993"/>
    <w:rsid w:val="00510B88"/>
    <w:rsid w:val="00510F40"/>
    <w:rsid w:val="0051151F"/>
    <w:rsid w:val="00511610"/>
    <w:rsid w:val="005133EE"/>
    <w:rsid w:val="00514197"/>
    <w:rsid w:val="0051425E"/>
    <w:rsid w:val="00514E03"/>
    <w:rsid w:val="00514F22"/>
    <w:rsid w:val="0051579B"/>
    <w:rsid w:val="00515CB8"/>
    <w:rsid w:val="00517670"/>
    <w:rsid w:val="00517BB0"/>
    <w:rsid w:val="00521063"/>
    <w:rsid w:val="00521A1B"/>
    <w:rsid w:val="005223B5"/>
    <w:rsid w:val="00522B6F"/>
    <w:rsid w:val="00522F9E"/>
    <w:rsid w:val="00523F14"/>
    <w:rsid w:val="00524481"/>
    <w:rsid w:val="005252D0"/>
    <w:rsid w:val="00526C8E"/>
    <w:rsid w:val="0052703D"/>
    <w:rsid w:val="00527049"/>
    <w:rsid w:val="00527891"/>
    <w:rsid w:val="0053078C"/>
    <w:rsid w:val="0053108A"/>
    <w:rsid w:val="00531254"/>
    <w:rsid w:val="00531389"/>
    <w:rsid w:val="0053260F"/>
    <w:rsid w:val="00532918"/>
    <w:rsid w:val="00532DA7"/>
    <w:rsid w:val="00533C7E"/>
    <w:rsid w:val="00533FCD"/>
    <w:rsid w:val="005342D9"/>
    <w:rsid w:val="0053446E"/>
    <w:rsid w:val="00534604"/>
    <w:rsid w:val="00535A74"/>
    <w:rsid w:val="00535B75"/>
    <w:rsid w:val="00536649"/>
    <w:rsid w:val="0053689C"/>
    <w:rsid w:val="00536BF6"/>
    <w:rsid w:val="0053793E"/>
    <w:rsid w:val="00540A53"/>
    <w:rsid w:val="00541CE4"/>
    <w:rsid w:val="005423E5"/>
    <w:rsid w:val="00542492"/>
    <w:rsid w:val="005450AA"/>
    <w:rsid w:val="00545663"/>
    <w:rsid w:val="00547043"/>
    <w:rsid w:val="00547ACD"/>
    <w:rsid w:val="0055084A"/>
    <w:rsid w:val="0055172F"/>
    <w:rsid w:val="00551C70"/>
    <w:rsid w:val="0055228C"/>
    <w:rsid w:val="00552C53"/>
    <w:rsid w:val="005533E3"/>
    <w:rsid w:val="0055379C"/>
    <w:rsid w:val="00553953"/>
    <w:rsid w:val="00553991"/>
    <w:rsid w:val="005547ED"/>
    <w:rsid w:val="00554E2F"/>
    <w:rsid w:val="00555AD9"/>
    <w:rsid w:val="00557FFB"/>
    <w:rsid w:val="005610D1"/>
    <w:rsid w:val="00561765"/>
    <w:rsid w:val="0056180A"/>
    <w:rsid w:val="005618BE"/>
    <w:rsid w:val="00563087"/>
    <w:rsid w:val="00563140"/>
    <w:rsid w:val="00563D04"/>
    <w:rsid w:val="00564981"/>
    <w:rsid w:val="00564B90"/>
    <w:rsid w:val="005656B6"/>
    <w:rsid w:val="00566CA5"/>
    <w:rsid w:val="00567013"/>
    <w:rsid w:val="0056756A"/>
    <w:rsid w:val="00567DB9"/>
    <w:rsid w:val="005707D0"/>
    <w:rsid w:val="00572C9A"/>
    <w:rsid w:val="0057305A"/>
    <w:rsid w:val="005730FE"/>
    <w:rsid w:val="00573AF1"/>
    <w:rsid w:val="00573D0F"/>
    <w:rsid w:val="00575C1A"/>
    <w:rsid w:val="00575C31"/>
    <w:rsid w:val="0057633D"/>
    <w:rsid w:val="0057675F"/>
    <w:rsid w:val="00576969"/>
    <w:rsid w:val="00576C9B"/>
    <w:rsid w:val="0057722A"/>
    <w:rsid w:val="005800AD"/>
    <w:rsid w:val="005824AC"/>
    <w:rsid w:val="00582A6D"/>
    <w:rsid w:val="005837CB"/>
    <w:rsid w:val="00584857"/>
    <w:rsid w:val="0058531F"/>
    <w:rsid w:val="00585A99"/>
    <w:rsid w:val="0058631A"/>
    <w:rsid w:val="0058669F"/>
    <w:rsid w:val="00587099"/>
    <w:rsid w:val="005905F3"/>
    <w:rsid w:val="00590DB4"/>
    <w:rsid w:val="00590E5E"/>
    <w:rsid w:val="00590E8D"/>
    <w:rsid w:val="00591383"/>
    <w:rsid w:val="00591431"/>
    <w:rsid w:val="00591A7F"/>
    <w:rsid w:val="00592135"/>
    <w:rsid w:val="00594191"/>
    <w:rsid w:val="0059484F"/>
    <w:rsid w:val="0059547B"/>
    <w:rsid w:val="00596FC8"/>
    <w:rsid w:val="00597765"/>
    <w:rsid w:val="00597788"/>
    <w:rsid w:val="00597FE7"/>
    <w:rsid w:val="005A053A"/>
    <w:rsid w:val="005A0540"/>
    <w:rsid w:val="005A0708"/>
    <w:rsid w:val="005A0795"/>
    <w:rsid w:val="005A07B7"/>
    <w:rsid w:val="005A1DDE"/>
    <w:rsid w:val="005A1F82"/>
    <w:rsid w:val="005A2726"/>
    <w:rsid w:val="005A2AB3"/>
    <w:rsid w:val="005A2F78"/>
    <w:rsid w:val="005A2F93"/>
    <w:rsid w:val="005A30BF"/>
    <w:rsid w:val="005A3ACC"/>
    <w:rsid w:val="005A3D09"/>
    <w:rsid w:val="005A5710"/>
    <w:rsid w:val="005A60DC"/>
    <w:rsid w:val="005A75F1"/>
    <w:rsid w:val="005A7C0B"/>
    <w:rsid w:val="005B042B"/>
    <w:rsid w:val="005B0B92"/>
    <w:rsid w:val="005B1324"/>
    <w:rsid w:val="005B193E"/>
    <w:rsid w:val="005B2AEB"/>
    <w:rsid w:val="005B3075"/>
    <w:rsid w:val="005B36E2"/>
    <w:rsid w:val="005B3B42"/>
    <w:rsid w:val="005B4764"/>
    <w:rsid w:val="005B4BDF"/>
    <w:rsid w:val="005B4C56"/>
    <w:rsid w:val="005B4DAA"/>
    <w:rsid w:val="005C00ED"/>
    <w:rsid w:val="005C15ED"/>
    <w:rsid w:val="005C2985"/>
    <w:rsid w:val="005C50FD"/>
    <w:rsid w:val="005C63CE"/>
    <w:rsid w:val="005D0B5C"/>
    <w:rsid w:val="005D0CAC"/>
    <w:rsid w:val="005D278C"/>
    <w:rsid w:val="005D2838"/>
    <w:rsid w:val="005D2897"/>
    <w:rsid w:val="005D29E0"/>
    <w:rsid w:val="005D3409"/>
    <w:rsid w:val="005D5335"/>
    <w:rsid w:val="005D63E0"/>
    <w:rsid w:val="005D6D7E"/>
    <w:rsid w:val="005D6FBF"/>
    <w:rsid w:val="005D7A3A"/>
    <w:rsid w:val="005E1B8C"/>
    <w:rsid w:val="005E33B6"/>
    <w:rsid w:val="005E3851"/>
    <w:rsid w:val="005E38E7"/>
    <w:rsid w:val="005E5146"/>
    <w:rsid w:val="005E56A2"/>
    <w:rsid w:val="005E5E16"/>
    <w:rsid w:val="005F0674"/>
    <w:rsid w:val="005F1376"/>
    <w:rsid w:val="005F1566"/>
    <w:rsid w:val="005F2E21"/>
    <w:rsid w:val="005F2F86"/>
    <w:rsid w:val="005F328F"/>
    <w:rsid w:val="005F4DAB"/>
    <w:rsid w:val="005F52D3"/>
    <w:rsid w:val="005F77C6"/>
    <w:rsid w:val="00600C29"/>
    <w:rsid w:val="00601972"/>
    <w:rsid w:val="00601A1A"/>
    <w:rsid w:val="006020A6"/>
    <w:rsid w:val="00603D8D"/>
    <w:rsid w:val="00605270"/>
    <w:rsid w:val="00605AD3"/>
    <w:rsid w:val="00606502"/>
    <w:rsid w:val="006067BD"/>
    <w:rsid w:val="00607265"/>
    <w:rsid w:val="006078C5"/>
    <w:rsid w:val="00607E91"/>
    <w:rsid w:val="0061074E"/>
    <w:rsid w:val="00610EE5"/>
    <w:rsid w:val="006110D2"/>
    <w:rsid w:val="006126B7"/>
    <w:rsid w:val="00612D7A"/>
    <w:rsid w:val="00612F73"/>
    <w:rsid w:val="00613BA9"/>
    <w:rsid w:val="00613D9E"/>
    <w:rsid w:val="00613DE3"/>
    <w:rsid w:val="00614DC3"/>
    <w:rsid w:val="0061733B"/>
    <w:rsid w:val="0061792D"/>
    <w:rsid w:val="0062004E"/>
    <w:rsid w:val="0062074A"/>
    <w:rsid w:val="00621790"/>
    <w:rsid w:val="006229B3"/>
    <w:rsid w:val="00622A3A"/>
    <w:rsid w:val="006240C7"/>
    <w:rsid w:val="00625F2E"/>
    <w:rsid w:val="006266B8"/>
    <w:rsid w:val="00626845"/>
    <w:rsid w:val="00626907"/>
    <w:rsid w:val="00626A7B"/>
    <w:rsid w:val="00631E45"/>
    <w:rsid w:val="0063248D"/>
    <w:rsid w:val="00632E1E"/>
    <w:rsid w:val="00635A9C"/>
    <w:rsid w:val="00636104"/>
    <w:rsid w:val="006361A2"/>
    <w:rsid w:val="0063668E"/>
    <w:rsid w:val="00636920"/>
    <w:rsid w:val="0063745E"/>
    <w:rsid w:val="00637E5B"/>
    <w:rsid w:val="006405D2"/>
    <w:rsid w:val="00641C56"/>
    <w:rsid w:val="0064204F"/>
    <w:rsid w:val="0064354D"/>
    <w:rsid w:val="0064462B"/>
    <w:rsid w:val="006456D3"/>
    <w:rsid w:val="00646F57"/>
    <w:rsid w:val="006517D3"/>
    <w:rsid w:val="00653E04"/>
    <w:rsid w:val="006550CC"/>
    <w:rsid w:val="0065511E"/>
    <w:rsid w:val="00655C22"/>
    <w:rsid w:val="00656BEE"/>
    <w:rsid w:val="006574B4"/>
    <w:rsid w:val="00657995"/>
    <w:rsid w:val="006605E1"/>
    <w:rsid w:val="00660B64"/>
    <w:rsid w:val="0066246E"/>
    <w:rsid w:val="0066267A"/>
    <w:rsid w:val="0066322F"/>
    <w:rsid w:val="0066585C"/>
    <w:rsid w:val="00665CBE"/>
    <w:rsid w:val="00670805"/>
    <w:rsid w:val="0067081B"/>
    <w:rsid w:val="0067210A"/>
    <w:rsid w:val="00672998"/>
    <w:rsid w:val="00672BED"/>
    <w:rsid w:val="00673ECC"/>
    <w:rsid w:val="00675DF0"/>
    <w:rsid w:val="00675EF0"/>
    <w:rsid w:val="00675F99"/>
    <w:rsid w:val="00676B8A"/>
    <w:rsid w:val="00676E04"/>
    <w:rsid w:val="0067706C"/>
    <w:rsid w:val="006801AA"/>
    <w:rsid w:val="00681C4C"/>
    <w:rsid w:val="006828D2"/>
    <w:rsid w:val="00682CDC"/>
    <w:rsid w:val="00684BFD"/>
    <w:rsid w:val="00685DD7"/>
    <w:rsid w:val="00685E87"/>
    <w:rsid w:val="00685F45"/>
    <w:rsid w:val="006866C5"/>
    <w:rsid w:val="00687FAC"/>
    <w:rsid w:val="00690F06"/>
    <w:rsid w:val="00693C94"/>
    <w:rsid w:val="0069500C"/>
    <w:rsid w:val="006957C9"/>
    <w:rsid w:val="00695AD5"/>
    <w:rsid w:val="00695C3E"/>
    <w:rsid w:val="006979A6"/>
    <w:rsid w:val="00697AAD"/>
    <w:rsid w:val="006A15A0"/>
    <w:rsid w:val="006A17FF"/>
    <w:rsid w:val="006A1FE8"/>
    <w:rsid w:val="006A25F4"/>
    <w:rsid w:val="006A2EDB"/>
    <w:rsid w:val="006A351C"/>
    <w:rsid w:val="006A3B79"/>
    <w:rsid w:val="006A4C81"/>
    <w:rsid w:val="006A529B"/>
    <w:rsid w:val="006B0128"/>
    <w:rsid w:val="006B1E07"/>
    <w:rsid w:val="006B1E26"/>
    <w:rsid w:val="006B218D"/>
    <w:rsid w:val="006B6AAA"/>
    <w:rsid w:val="006B77B9"/>
    <w:rsid w:val="006B7B6E"/>
    <w:rsid w:val="006B7F7E"/>
    <w:rsid w:val="006C0A79"/>
    <w:rsid w:val="006C3BFD"/>
    <w:rsid w:val="006C46A7"/>
    <w:rsid w:val="006C567C"/>
    <w:rsid w:val="006C5ED8"/>
    <w:rsid w:val="006D0E0F"/>
    <w:rsid w:val="006D10DD"/>
    <w:rsid w:val="006D14E5"/>
    <w:rsid w:val="006D193E"/>
    <w:rsid w:val="006D2A5E"/>
    <w:rsid w:val="006D2B52"/>
    <w:rsid w:val="006D3551"/>
    <w:rsid w:val="006D382A"/>
    <w:rsid w:val="006D3FC5"/>
    <w:rsid w:val="006D6390"/>
    <w:rsid w:val="006D642B"/>
    <w:rsid w:val="006D70ED"/>
    <w:rsid w:val="006D7F87"/>
    <w:rsid w:val="006E026B"/>
    <w:rsid w:val="006E08DB"/>
    <w:rsid w:val="006E0AE1"/>
    <w:rsid w:val="006E253C"/>
    <w:rsid w:val="006E2F19"/>
    <w:rsid w:val="006E3D93"/>
    <w:rsid w:val="006E511C"/>
    <w:rsid w:val="006E571E"/>
    <w:rsid w:val="006E6849"/>
    <w:rsid w:val="006E7092"/>
    <w:rsid w:val="006E7208"/>
    <w:rsid w:val="006E7DA5"/>
    <w:rsid w:val="006F105D"/>
    <w:rsid w:val="006F13EE"/>
    <w:rsid w:val="006F1FC8"/>
    <w:rsid w:val="006F2B18"/>
    <w:rsid w:val="006F4A77"/>
    <w:rsid w:val="006F5808"/>
    <w:rsid w:val="006F5DBA"/>
    <w:rsid w:val="006F6EA9"/>
    <w:rsid w:val="006F6FFB"/>
    <w:rsid w:val="006F7BDD"/>
    <w:rsid w:val="006F7F3E"/>
    <w:rsid w:val="00700292"/>
    <w:rsid w:val="00700C42"/>
    <w:rsid w:val="00702ABD"/>
    <w:rsid w:val="00702CB7"/>
    <w:rsid w:val="00703387"/>
    <w:rsid w:val="007034A1"/>
    <w:rsid w:val="0070439A"/>
    <w:rsid w:val="00704E71"/>
    <w:rsid w:val="00705258"/>
    <w:rsid w:val="007055FE"/>
    <w:rsid w:val="00705703"/>
    <w:rsid w:val="00705BAF"/>
    <w:rsid w:val="00706368"/>
    <w:rsid w:val="007064B4"/>
    <w:rsid w:val="00706D0E"/>
    <w:rsid w:val="007070FF"/>
    <w:rsid w:val="00707D43"/>
    <w:rsid w:val="00710976"/>
    <w:rsid w:val="0071137B"/>
    <w:rsid w:val="00711CB6"/>
    <w:rsid w:val="00711F6B"/>
    <w:rsid w:val="0071201D"/>
    <w:rsid w:val="0071226B"/>
    <w:rsid w:val="0071247E"/>
    <w:rsid w:val="00712579"/>
    <w:rsid w:val="00712E35"/>
    <w:rsid w:val="007131AE"/>
    <w:rsid w:val="0071510E"/>
    <w:rsid w:val="00715AD8"/>
    <w:rsid w:val="0071610E"/>
    <w:rsid w:val="00716BE9"/>
    <w:rsid w:val="0071776E"/>
    <w:rsid w:val="007210AF"/>
    <w:rsid w:val="00721252"/>
    <w:rsid w:val="00722613"/>
    <w:rsid w:val="007231A5"/>
    <w:rsid w:val="007235D8"/>
    <w:rsid w:val="0072444E"/>
    <w:rsid w:val="00724829"/>
    <w:rsid w:val="00724D82"/>
    <w:rsid w:val="00724F6D"/>
    <w:rsid w:val="00730E9A"/>
    <w:rsid w:val="00730EF6"/>
    <w:rsid w:val="007325FB"/>
    <w:rsid w:val="00733715"/>
    <w:rsid w:val="00740B8B"/>
    <w:rsid w:val="00740C13"/>
    <w:rsid w:val="007424B5"/>
    <w:rsid w:val="00742CB7"/>
    <w:rsid w:val="0074473E"/>
    <w:rsid w:val="0074536B"/>
    <w:rsid w:val="0074569F"/>
    <w:rsid w:val="00745DF7"/>
    <w:rsid w:val="00747094"/>
    <w:rsid w:val="0074777D"/>
    <w:rsid w:val="00747997"/>
    <w:rsid w:val="00747F96"/>
    <w:rsid w:val="00751755"/>
    <w:rsid w:val="007518AC"/>
    <w:rsid w:val="0075257D"/>
    <w:rsid w:val="00752E04"/>
    <w:rsid w:val="00753CAF"/>
    <w:rsid w:val="007544EE"/>
    <w:rsid w:val="007552CC"/>
    <w:rsid w:val="0075654A"/>
    <w:rsid w:val="007568E1"/>
    <w:rsid w:val="00756CD1"/>
    <w:rsid w:val="00757E91"/>
    <w:rsid w:val="00762FC3"/>
    <w:rsid w:val="00763413"/>
    <w:rsid w:val="00763512"/>
    <w:rsid w:val="00763CCE"/>
    <w:rsid w:val="00763FE2"/>
    <w:rsid w:val="0076403C"/>
    <w:rsid w:val="007646F8"/>
    <w:rsid w:val="00765158"/>
    <w:rsid w:val="0076613F"/>
    <w:rsid w:val="00766172"/>
    <w:rsid w:val="0076654E"/>
    <w:rsid w:val="007667CB"/>
    <w:rsid w:val="00766861"/>
    <w:rsid w:val="00766998"/>
    <w:rsid w:val="00767395"/>
    <w:rsid w:val="007676D2"/>
    <w:rsid w:val="007702FC"/>
    <w:rsid w:val="00771B26"/>
    <w:rsid w:val="00772817"/>
    <w:rsid w:val="00773AF8"/>
    <w:rsid w:val="00773FCD"/>
    <w:rsid w:val="00775250"/>
    <w:rsid w:val="00775FBF"/>
    <w:rsid w:val="0077606D"/>
    <w:rsid w:val="0077618E"/>
    <w:rsid w:val="0077729E"/>
    <w:rsid w:val="00777306"/>
    <w:rsid w:val="007774FB"/>
    <w:rsid w:val="007777C3"/>
    <w:rsid w:val="0078038E"/>
    <w:rsid w:val="00780944"/>
    <w:rsid w:val="00780D72"/>
    <w:rsid w:val="00780DAD"/>
    <w:rsid w:val="00780F7E"/>
    <w:rsid w:val="0078130E"/>
    <w:rsid w:val="007814A7"/>
    <w:rsid w:val="00781A6B"/>
    <w:rsid w:val="00782427"/>
    <w:rsid w:val="007849A4"/>
    <w:rsid w:val="00785137"/>
    <w:rsid w:val="007859B9"/>
    <w:rsid w:val="007866A0"/>
    <w:rsid w:val="007868F0"/>
    <w:rsid w:val="00786E7D"/>
    <w:rsid w:val="00786FB3"/>
    <w:rsid w:val="0079221D"/>
    <w:rsid w:val="007939D8"/>
    <w:rsid w:val="0079408A"/>
    <w:rsid w:val="00794726"/>
    <w:rsid w:val="007948EB"/>
    <w:rsid w:val="0079511F"/>
    <w:rsid w:val="007954FA"/>
    <w:rsid w:val="00795C1E"/>
    <w:rsid w:val="007963A2"/>
    <w:rsid w:val="007A1EDB"/>
    <w:rsid w:val="007A240A"/>
    <w:rsid w:val="007A2DA7"/>
    <w:rsid w:val="007A414D"/>
    <w:rsid w:val="007A654B"/>
    <w:rsid w:val="007A70C8"/>
    <w:rsid w:val="007A77B0"/>
    <w:rsid w:val="007B03F4"/>
    <w:rsid w:val="007B0818"/>
    <w:rsid w:val="007B1819"/>
    <w:rsid w:val="007B2176"/>
    <w:rsid w:val="007B325F"/>
    <w:rsid w:val="007B37A3"/>
    <w:rsid w:val="007B5239"/>
    <w:rsid w:val="007B5801"/>
    <w:rsid w:val="007B7D85"/>
    <w:rsid w:val="007C02EB"/>
    <w:rsid w:val="007C0A65"/>
    <w:rsid w:val="007C1053"/>
    <w:rsid w:val="007C2797"/>
    <w:rsid w:val="007C2CBB"/>
    <w:rsid w:val="007C2E4A"/>
    <w:rsid w:val="007C54C0"/>
    <w:rsid w:val="007C5D7D"/>
    <w:rsid w:val="007C5F11"/>
    <w:rsid w:val="007C655F"/>
    <w:rsid w:val="007C7742"/>
    <w:rsid w:val="007C7A52"/>
    <w:rsid w:val="007D2C48"/>
    <w:rsid w:val="007D3435"/>
    <w:rsid w:val="007D4D4C"/>
    <w:rsid w:val="007D75F8"/>
    <w:rsid w:val="007E00B5"/>
    <w:rsid w:val="007E0AB4"/>
    <w:rsid w:val="007E10B7"/>
    <w:rsid w:val="007E2445"/>
    <w:rsid w:val="007E4BD0"/>
    <w:rsid w:val="007E5181"/>
    <w:rsid w:val="007E57B8"/>
    <w:rsid w:val="007E5F58"/>
    <w:rsid w:val="007E6FE0"/>
    <w:rsid w:val="007F087A"/>
    <w:rsid w:val="007F0925"/>
    <w:rsid w:val="007F167D"/>
    <w:rsid w:val="007F244B"/>
    <w:rsid w:val="007F24F8"/>
    <w:rsid w:val="007F250F"/>
    <w:rsid w:val="007F3434"/>
    <w:rsid w:val="007F3C85"/>
    <w:rsid w:val="007F4B56"/>
    <w:rsid w:val="007F54F5"/>
    <w:rsid w:val="007F5B53"/>
    <w:rsid w:val="007F6614"/>
    <w:rsid w:val="007F67BE"/>
    <w:rsid w:val="007F7B02"/>
    <w:rsid w:val="007F7D74"/>
    <w:rsid w:val="00803301"/>
    <w:rsid w:val="00803588"/>
    <w:rsid w:val="00803687"/>
    <w:rsid w:val="008042D9"/>
    <w:rsid w:val="00804D82"/>
    <w:rsid w:val="00804E47"/>
    <w:rsid w:val="00805BAB"/>
    <w:rsid w:val="008062A2"/>
    <w:rsid w:val="00810222"/>
    <w:rsid w:val="00812A00"/>
    <w:rsid w:val="00812F43"/>
    <w:rsid w:val="008148A5"/>
    <w:rsid w:val="00814AE5"/>
    <w:rsid w:val="00815271"/>
    <w:rsid w:val="00816D4B"/>
    <w:rsid w:val="008173B5"/>
    <w:rsid w:val="008206EB"/>
    <w:rsid w:val="00822764"/>
    <w:rsid w:val="00822D54"/>
    <w:rsid w:val="008247CB"/>
    <w:rsid w:val="0082594A"/>
    <w:rsid w:val="00825BBF"/>
    <w:rsid w:val="00825C82"/>
    <w:rsid w:val="00825C9D"/>
    <w:rsid w:val="00830BBC"/>
    <w:rsid w:val="008315D6"/>
    <w:rsid w:val="00831B65"/>
    <w:rsid w:val="0083201F"/>
    <w:rsid w:val="00832759"/>
    <w:rsid w:val="008327D4"/>
    <w:rsid w:val="00832D4E"/>
    <w:rsid w:val="00833DAB"/>
    <w:rsid w:val="00833FB4"/>
    <w:rsid w:val="0083496B"/>
    <w:rsid w:val="008352A2"/>
    <w:rsid w:val="0083544E"/>
    <w:rsid w:val="0083757D"/>
    <w:rsid w:val="00840480"/>
    <w:rsid w:val="00841324"/>
    <w:rsid w:val="008422C5"/>
    <w:rsid w:val="0084248D"/>
    <w:rsid w:val="00842791"/>
    <w:rsid w:val="00843077"/>
    <w:rsid w:val="00844128"/>
    <w:rsid w:val="00844E20"/>
    <w:rsid w:val="00845F9E"/>
    <w:rsid w:val="008461F0"/>
    <w:rsid w:val="00846939"/>
    <w:rsid w:val="00846997"/>
    <w:rsid w:val="00846C4C"/>
    <w:rsid w:val="008472C3"/>
    <w:rsid w:val="00847E89"/>
    <w:rsid w:val="008507BE"/>
    <w:rsid w:val="008510CD"/>
    <w:rsid w:val="00851D38"/>
    <w:rsid w:val="00851FDE"/>
    <w:rsid w:val="0085204E"/>
    <w:rsid w:val="008524B9"/>
    <w:rsid w:val="008531B5"/>
    <w:rsid w:val="00854EB1"/>
    <w:rsid w:val="00854FDC"/>
    <w:rsid w:val="00856A9A"/>
    <w:rsid w:val="00856DEF"/>
    <w:rsid w:val="00860210"/>
    <w:rsid w:val="00860FE3"/>
    <w:rsid w:val="00861831"/>
    <w:rsid w:val="0086452A"/>
    <w:rsid w:val="00865266"/>
    <w:rsid w:val="0086736A"/>
    <w:rsid w:val="00867558"/>
    <w:rsid w:val="00867EBC"/>
    <w:rsid w:val="00870286"/>
    <w:rsid w:val="00871272"/>
    <w:rsid w:val="008719B7"/>
    <w:rsid w:val="008729F0"/>
    <w:rsid w:val="00872FA1"/>
    <w:rsid w:val="00873A46"/>
    <w:rsid w:val="00874EC4"/>
    <w:rsid w:val="00875016"/>
    <w:rsid w:val="00876038"/>
    <w:rsid w:val="008760ED"/>
    <w:rsid w:val="008768E7"/>
    <w:rsid w:val="00880E4F"/>
    <w:rsid w:val="00880E7D"/>
    <w:rsid w:val="00880FBE"/>
    <w:rsid w:val="00881600"/>
    <w:rsid w:val="008816E2"/>
    <w:rsid w:val="00883409"/>
    <w:rsid w:val="008841DE"/>
    <w:rsid w:val="00884F7A"/>
    <w:rsid w:val="00884FE2"/>
    <w:rsid w:val="0088581F"/>
    <w:rsid w:val="0088634C"/>
    <w:rsid w:val="008866EE"/>
    <w:rsid w:val="00887241"/>
    <w:rsid w:val="008872F1"/>
    <w:rsid w:val="00887F13"/>
    <w:rsid w:val="008905DA"/>
    <w:rsid w:val="00892B2B"/>
    <w:rsid w:val="008946D7"/>
    <w:rsid w:val="00894A49"/>
    <w:rsid w:val="00895365"/>
    <w:rsid w:val="0089550C"/>
    <w:rsid w:val="0089573E"/>
    <w:rsid w:val="008958DF"/>
    <w:rsid w:val="00897128"/>
    <w:rsid w:val="00897A88"/>
    <w:rsid w:val="008A076D"/>
    <w:rsid w:val="008A1059"/>
    <w:rsid w:val="008A1ED8"/>
    <w:rsid w:val="008A4252"/>
    <w:rsid w:val="008A5F26"/>
    <w:rsid w:val="008B053F"/>
    <w:rsid w:val="008B292C"/>
    <w:rsid w:val="008B37AD"/>
    <w:rsid w:val="008B3BEC"/>
    <w:rsid w:val="008B4463"/>
    <w:rsid w:val="008B51F8"/>
    <w:rsid w:val="008B5C25"/>
    <w:rsid w:val="008B7EE1"/>
    <w:rsid w:val="008C03A2"/>
    <w:rsid w:val="008C0628"/>
    <w:rsid w:val="008C09F7"/>
    <w:rsid w:val="008C127A"/>
    <w:rsid w:val="008C134E"/>
    <w:rsid w:val="008C1761"/>
    <w:rsid w:val="008C1BEB"/>
    <w:rsid w:val="008C1F17"/>
    <w:rsid w:val="008C279F"/>
    <w:rsid w:val="008C2B74"/>
    <w:rsid w:val="008C36DE"/>
    <w:rsid w:val="008C38CC"/>
    <w:rsid w:val="008C3ED3"/>
    <w:rsid w:val="008C4149"/>
    <w:rsid w:val="008C4CFF"/>
    <w:rsid w:val="008C5B9E"/>
    <w:rsid w:val="008C6BC9"/>
    <w:rsid w:val="008D112D"/>
    <w:rsid w:val="008D175D"/>
    <w:rsid w:val="008D195E"/>
    <w:rsid w:val="008D35C9"/>
    <w:rsid w:val="008D3BD6"/>
    <w:rsid w:val="008D4D05"/>
    <w:rsid w:val="008D4DB8"/>
    <w:rsid w:val="008D5526"/>
    <w:rsid w:val="008D59BC"/>
    <w:rsid w:val="008D614D"/>
    <w:rsid w:val="008D6845"/>
    <w:rsid w:val="008D6937"/>
    <w:rsid w:val="008D6981"/>
    <w:rsid w:val="008D6E8D"/>
    <w:rsid w:val="008D7367"/>
    <w:rsid w:val="008D75F4"/>
    <w:rsid w:val="008E08BE"/>
    <w:rsid w:val="008E0AFF"/>
    <w:rsid w:val="008E0F05"/>
    <w:rsid w:val="008E1601"/>
    <w:rsid w:val="008E1A16"/>
    <w:rsid w:val="008E58FA"/>
    <w:rsid w:val="008E5C41"/>
    <w:rsid w:val="008F08D4"/>
    <w:rsid w:val="008F0B50"/>
    <w:rsid w:val="008F100F"/>
    <w:rsid w:val="008F2434"/>
    <w:rsid w:val="008F2E01"/>
    <w:rsid w:val="008F3A30"/>
    <w:rsid w:val="008F3BDE"/>
    <w:rsid w:val="008F475A"/>
    <w:rsid w:val="008F4959"/>
    <w:rsid w:val="008F5D5D"/>
    <w:rsid w:val="008F6C85"/>
    <w:rsid w:val="008F7418"/>
    <w:rsid w:val="00900AFC"/>
    <w:rsid w:val="00901807"/>
    <w:rsid w:val="009023A4"/>
    <w:rsid w:val="00902CAC"/>
    <w:rsid w:val="0090329D"/>
    <w:rsid w:val="00903622"/>
    <w:rsid w:val="009042E8"/>
    <w:rsid w:val="00904A9F"/>
    <w:rsid w:val="00905DB4"/>
    <w:rsid w:val="00906156"/>
    <w:rsid w:val="00912A10"/>
    <w:rsid w:val="00912DAB"/>
    <w:rsid w:val="009133D6"/>
    <w:rsid w:val="00913C1B"/>
    <w:rsid w:val="00915716"/>
    <w:rsid w:val="00915FCC"/>
    <w:rsid w:val="009166D1"/>
    <w:rsid w:val="009167C5"/>
    <w:rsid w:val="009167FC"/>
    <w:rsid w:val="00916C64"/>
    <w:rsid w:val="00920A23"/>
    <w:rsid w:val="00920E0D"/>
    <w:rsid w:val="00922227"/>
    <w:rsid w:val="00922457"/>
    <w:rsid w:val="00922FC9"/>
    <w:rsid w:val="00923608"/>
    <w:rsid w:val="009242EB"/>
    <w:rsid w:val="00925E37"/>
    <w:rsid w:val="00926B13"/>
    <w:rsid w:val="00927CFB"/>
    <w:rsid w:val="00930091"/>
    <w:rsid w:val="009308CD"/>
    <w:rsid w:val="00930AF9"/>
    <w:rsid w:val="00931302"/>
    <w:rsid w:val="00934464"/>
    <w:rsid w:val="00934C0E"/>
    <w:rsid w:val="00934D87"/>
    <w:rsid w:val="009351D6"/>
    <w:rsid w:val="009370CD"/>
    <w:rsid w:val="0093796D"/>
    <w:rsid w:val="00940D0D"/>
    <w:rsid w:val="00941DC6"/>
    <w:rsid w:val="0094237C"/>
    <w:rsid w:val="009432DD"/>
    <w:rsid w:val="00943766"/>
    <w:rsid w:val="00944586"/>
    <w:rsid w:val="00944859"/>
    <w:rsid w:val="00944C58"/>
    <w:rsid w:val="00944E8C"/>
    <w:rsid w:val="00944FFF"/>
    <w:rsid w:val="009469D9"/>
    <w:rsid w:val="00950882"/>
    <w:rsid w:val="0095177A"/>
    <w:rsid w:val="009519DD"/>
    <w:rsid w:val="00951A26"/>
    <w:rsid w:val="00953546"/>
    <w:rsid w:val="00954345"/>
    <w:rsid w:val="009549BA"/>
    <w:rsid w:val="00955528"/>
    <w:rsid w:val="00955636"/>
    <w:rsid w:val="00955E2E"/>
    <w:rsid w:val="009560B2"/>
    <w:rsid w:val="009564C4"/>
    <w:rsid w:val="009567AD"/>
    <w:rsid w:val="00956B0F"/>
    <w:rsid w:val="00957450"/>
    <w:rsid w:val="00960B3A"/>
    <w:rsid w:val="00961043"/>
    <w:rsid w:val="00961A80"/>
    <w:rsid w:val="0096318D"/>
    <w:rsid w:val="00963AC7"/>
    <w:rsid w:val="009651A3"/>
    <w:rsid w:val="0096520F"/>
    <w:rsid w:val="009678EB"/>
    <w:rsid w:val="00970309"/>
    <w:rsid w:val="00970FBE"/>
    <w:rsid w:val="00972304"/>
    <w:rsid w:val="00973F3B"/>
    <w:rsid w:val="00974DF5"/>
    <w:rsid w:val="0097523D"/>
    <w:rsid w:val="00975A61"/>
    <w:rsid w:val="00976053"/>
    <w:rsid w:val="00976D4B"/>
    <w:rsid w:val="009770F9"/>
    <w:rsid w:val="00980704"/>
    <w:rsid w:val="009807CF"/>
    <w:rsid w:val="0098123D"/>
    <w:rsid w:val="0098455B"/>
    <w:rsid w:val="0098493E"/>
    <w:rsid w:val="00984C33"/>
    <w:rsid w:val="009857A0"/>
    <w:rsid w:val="009863BB"/>
    <w:rsid w:val="0098725B"/>
    <w:rsid w:val="00987E2A"/>
    <w:rsid w:val="009906FB"/>
    <w:rsid w:val="0099078E"/>
    <w:rsid w:val="00990BA6"/>
    <w:rsid w:val="009911C6"/>
    <w:rsid w:val="009913B7"/>
    <w:rsid w:val="0099157B"/>
    <w:rsid w:val="00991D53"/>
    <w:rsid w:val="00992D8F"/>
    <w:rsid w:val="0099414D"/>
    <w:rsid w:val="0099471A"/>
    <w:rsid w:val="009949AB"/>
    <w:rsid w:val="009949E1"/>
    <w:rsid w:val="00994C0B"/>
    <w:rsid w:val="00994C13"/>
    <w:rsid w:val="00995F41"/>
    <w:rsid w:val="00996038"/>
    <w:rsid w:val="00996797"/>
    <w:rsid w:val="009972E8"/>
    <w:rsid w:val="00997DAB"/>
    <w:rsid w:val="009A1B99"/>
    <w:rsid w:val="009A1BDC"/>
    <w:rsid w:val="009A2063"/>
    <w:rsid w:val="009A251A"/>
    <w:rsid w:val="009A2F19"/>
    <w:rsid w:val="009A34A4"/>
    <w:rsid w:val="009A363A"/>
    <w:rsid w:val="009A3D10"/>
    <w:rsid w:val="009A5741"/>
    <w:rsid w:val="009A683A"/>
    <w:rsid w:val="009A6B8E"/>
    <w:rsid w:val="009A6CEE"/>
    <w:rsid w:val="009B0C28"/>
    <w:rsid w:val="009B342F"/>
    <w:rsid w:val="009B3AFC"/>
    <w:rsid w:val="009B4686"/>
    <w:rsid w:val="009B5696"/>
    <w:rsid w:val="009B5B63"/>
    <w:rsid w:val="009B6C63"/>
    <w:rsid w:val="009B756F"/>
    <w:rsid w:val="009B76BD"/>
    <w:rsid w:val="009C03C2"/>
    <w:rsid w:val="009C116C"/>
    <w:rsid w:val="009C3AE8"/>
    <w:rsid w:val="009C432B"/>
    <w:rsid w:val="009C5604"/>
    <w:rsid w:val="009C5C3C"/>
    <w:rsid w:val="009C6153"/>
    <w:rsid w:val="009C6573"/>
    <w:rsid w:val="009C66BC"/>
    <w:rsid w:val="009C7153"/>
    <w:rsid w:val="009C7FCD"/>
    <w:rsid w:val="009D0354"/>
    <w:rsid w:val="009D1E87"/>
    <w:rsid w:val="009D237A"/>
    <w:rsid w:val="009D37A2"/>
    <w:rsid w:val="009D3A5E"/>
    <w:rsid w:val="009D4C23"/>
    <w:rsid w:val="009D4E40"/>
    <w:rsid w:val="009D5B9E"/>
    <w:rsid w:val="009D6846"/>
    <w:rsid w:val="009D68B1"/>
    <w:rsid w:val="009E0487"/>
    <w:rsid w:val="009E086C"/>
    <w:rsid w:val="009E2561"/>
    <w:rsid w:val="009E32A5"/>
    <w:rsid w:val="009E3F4C"/>
    <w:rsid w:val="009E408C"/>
    <w:rsid w:val="009E47EE"/>
    <w:rsid w:val="009E5200"/>
    <w:rsid w:val="009E5678"/>
    <w:rsid w:val="009E5CD4"/>
    <w:rsid w:val="009E5FA1"/>
    <w:rsid w:val="009E7FEE"/>
    <w:rsid w:val="009F0E0D"/>
    <w:rsid w:val="009F0EE6"/>
    <w:rsid w:val="009F1861"/>
    <w:rsid w:val="009F1AE0"/>
    <w:rsid w:val="009F2987"/>
    <w:rsid w:val="009F2B33"/>
    <w:rsid w:val="009F2C7E"/>
    <w:rsid w:val="009F2CCD"/>
    <w:rsid w:val="009F3558"/>
    <w:rsid w:val="009F414F"/>
    <w:rsid w:val="009F4BBF"/>
    <w:rsid w:val="009F4BC4"/>
    <w:rsid w:val="009F5D2E"/>
    <w:rsid w:val="00A00D73"/>
    <w:rsid w:val="00A010C5"/>
    <w:rsid w:val="00A019F6"/>
    <w:rsid w:val="00A021DC"/>
    <w:rsid w:val="00A02FA4"/>
    <w:rsid w:val="00A03BE2"/>
    <w:rsid w:val="00A03DB9"/>
    <w:rsid w:val="00A0423D"/>
    <w:rsid w:val="00A053D8"/>
    <w:rsid w:val="00A054A2"/>
    <w:rsid w:val="00A05525"/>
    <w:rsid w:val="00A059A3"/>
    <w:rsid w:val="00A05B93"/>
    <w:rsid w:val="00A066C2"/>
    <w:rsid w:val="00A070A0"/>
    <w:rsid w:val="00A10C00"/>
    <w:rsid w:val="00A117A5"/>
    <w:rsid w:val="00A118E5"/>
    <w:rsid w:val="00A1302C"/>
    <w:rsid w:val="00A139B0"/>
    <w:rsid w:val="00A1476D"/>
    <w:rsid w:val="00A156C6"/>
    <w:rsid w:val="00A158B5"/>
    <w:rsid w:val="00A16F27"/>
    <w:rsid w:val="00A17618"/>
    <w:rsid w:val="00A177B3"/>
    <w:rsid w:val="00A1783A"/>
    <w:rsid w:val="00A17C7D"/>
    <w:rsid w:val="00A17D48"/>
    <w:rsid w:val="00A20272"/>
    <w:rsid w:val="00A2098D"/>
    <w:rsid w:val="00A213AB"/>
    <w:rsid w:val="00A23538"/>
    <w:rsid w:val="00A240CE"/>
    <w:rsid w:val="00A26AD8"/>
    <w:rsid w:val="00A2765A"/>
    <w:rsid w:val="00A2786D"/>
    <w:rsid w:val="00A31927"/>
    <w:rsid w:val="00A323AC"/>
    <w:rsid w:val="00A32472"/>
    <w:rsid w:val="00A32595"/>
    <w:rsid w:val="00A33299"/>
    <w:rsid w:val="00A336F7"/>
    <w:rsid w:val="00A33ECF"/>
    <w:rsid w:val="00A34212"/>
    <w:rsid w:val="00A344E8"/>
    <w:rsid w:val="00A34DFE"/>
    <w:rsid w:val="00A365D1"/>
    <w:rsid w:val="00A36939"/>
    <w:rsid w:val="00A36C70"/>
    <w:rsid w:val="00A407A7"/>
    <w:rsid w:val="00A40E05"/>
    <w:rsid w:val="00A41778"/>
    <w:rsid w:val="00A41F09"/>
    <w:rsid w:val="00A420F1"/>
    <w:rsid w:val="00A42183"/>
    <w:rsid w:val="00A426D8"/>
    <w:rsid w:val="00A42BA3"/>
    <w:rsid w:val="00A455CB"/>
    <w:rsid w:val="00A46C0B"/>
    <w:rsid w:val="00A51228"/>
    <w:rsid w:val="00A518BE"/>
    <w:rsid w:val="00A51BAA"/>
    <w:rsid w:val="00A54A9A"/>
    <w:rsid w:val="00A5587A"/>
    <w:rsid w:val="00A55C52"/>
    <w:rsid w:val="00A55F58"/>
    <w:rsid w:val="00A57892"/>
    <w:rsid w:val="00A57FAF"/>
    <w:rsid w:val="00A616C3"/>
    <w:rsid w:val="00A62476"/>
    <w:rsid w:val="00A65180"/>
    <w:rsid w:val="00A6543B"/>
    <w:rsid w:val="00A663E1"/>
    <w:rsid w:val="00A664B8"/>
    <w:rsid w:val="00A676A9"/>
    <w:rsid w:val="00A71354"/>
    <w:rsid w:val="00A719A7"/>
    <w:rsid w:val="00A730CA"/>
    <w:rsid w:val="00A7329C"/>
    <w:rsid w:val="00A73606"/>
    <w:rsid w:val="00A73BEB"/>
    <w:rsid w:val="00A749EF"/>
    <w:rsid w:val="00A7540B"/>
    <w:rsid w:val="00A758BE"/>
    <w:rsid w:val="00A75D2D"/>
    <w:rsid w:val="00A76F5D"/>
    <w:rsid w:val="00A80119"/>
    <w:rsid w:val="00A80997"/>
    <w:rsid w:val="00A80E13"/>
    <w:rsid w:val="00A81977"/>
    <w:rsid w:val="00A81A84"/>
    <w:rsid w:val="00A823AA"/>
    <w:rsid w:val="00A82EBA"/>
    <w:rsid w:val="00A83638"/>
    <w:rsid w:val="00A841FD"/>
    <w:rsid w:val="00A85CA0"/>
    <w:rsid w:val="00A86262"/>
    <w:rsid w:val="00A866AE"/>
    <w:rsid w:val="00A87259"/>
    <w:rsid w:val="00A90609"/>
    <w:rsid w:val="00A91827"/>
    <w:rsid w:val="00A922E6"/>
    <w:rsid w:val="00A926EC"/>
    <w:rsid w:val="00A9383E"/>
    <w:rsid w:val="00A939B4"/>
    <w:rsid w:val="00A93EA0"/>
    <w:rsid w:val="00A93FCE"/>
    <w:rsid w:val="00A9695B"/>
    <w:rsid w:val="00A97D6B"/>
    <w:rsid w:val="00AA00BF"/>
    <w:rsid w:val="00AA3CB6"/>
    <w:rsid w:val="00AA42A1"/>
    <w:rsid w:val="00AA4DF9"/>
    <w:rsid w:val="00AA4E06"/>
    <w:rsid w:val="00AA65BA"/>
    <w:rsid w:val="00AA6A95"/>
    <w:rsid w:val="00AA77D1"/>
    <w:rsid w:val="00AB2024"/>
    <w:rsid w:val="00AB22F3"/>
    <w:rsid w:val="00AB23EA"/>
    <w:rsid w:val="00AB3C56"/>
    <w:rsid w:val="00AB4795"/>
    <w:rsid w:val="00AB5249"/>
    <w:rsid w:val="00AB637C"/>
    <w:rsid w:val="00AB6E87"/>
    <w:rsid w:val="00AB7999"/>
    <w:rsid w:val="00AB7FF5"/>
    <w:rsid w:val="00AC00A8"/>
    <w:rsid w:val="00AC0147"/>
    <w:rsid w:val="00AC045C"/>
    <w:rsid w:val="00AC0EF6"/>
    <w:rsid w:val="00AC1705"/>
    <w:rsid w:val="00AC2A43"/>
    <w:rsid w:val="00AC3CE3"/>
    <w:rsid w:val="00AC450C"/>
    <w:rsid w:val="00AC488F"/>
    <w:rsid w:val="00AC4C9B"/>
    <w:rsid w:val="00AC5132"/>
    <w:rsid w:val="00AC56CE"/>
    <w:rsid w:val="00AC67D7"/>
    <w:rsid w:val="00AC6A6E"/>
    <w:rsid w:val="00AC748D"/>
    <w:rsid w:val="00AD1171"/>
    <w:rsid w:val="00AD2658"/>
    <w:rsid w:val="00AD2899"/>
    <w:rsid w:val="00AD297E"/>
    <w:rsid w:val="00AD3779"/>
    <w:rsid w:val="00AD3B0A"/>
    <w:rsid w:val="00AD6A9C"/>
    <w:rsid w:val="00AD6E88"/>
    <w:rsid w:val="00AD6F23"/>
    <w:rsid w:val="00AE0122"/>
    <w:rsid w:val="00AE02A4"/>
    <w:rsid w:val="00AE1C4F"/>
    <w:rsid w:val="00AE4667"/>
    <w:rsid w:val="00AE4965"/>
    <w:rsid w:val="00AE4D10"/>
    <w:rsid w:val="00AE5B00"/>
    <w:rsid w:val="00AE6636"/>
    <w:rsid w:val="00AE7A6A"/>
    <w:rsid w:val="00AF0191"/>
    <w:rsid w:val="00AF1C75"/>
    <w:rsid w:val="00AF26A1"/>
    <w:rsid w:val="00AF2915"/>
    <w:rsid w:val="00AF2D58"/>
    <w:rsid w:val="00AF455B"/>
    <w:rsid w:val="00AF49D1"/>
    <w:rsid w:val="00AF601A"/>
    <w:rsid w:val="00AF6CAD"/>
    <w:rsid w:val="00AF6CCE"/>
    <w:rsid w:val="00B00281"/>
    <w:rsid w:val="00B007D9"/>
    <w:rsid w:val="00B00E3D"/>
    <w:rsid w:val="00B01357"/>
    <w:rsid w:val="00B01FB8"/>
    <w:rsid w:val="00B02226"/>
    <w:rsid w:val="00B03492"/>
    <w:rsid w:val="00B03E29"/>
    <w:rsid w:val="00B040E1"/>
    <w:rsid w:val="00B102C5"/>
    <w:rsid w:val="00B11A0D"/>
    <w:rsid w:val="00B1483C"/>
    <w:rsid w:val="00B15DDE"/>
    <w:rsid w:val="00B16085"/>
    <w:rsid w:val="00B17298"/>
    <w:rsid w:val="00B17356"/>
    <w:rsid w:val="00B1739C"/>
    <w:rsid w:val="00B205AA"/>
    <w:rsid w:val="00B22C9B"/>
    <w:rsid w:val="00B23272"/>
    <w:rsid w:val="00B24154"/>
    <w:rsid w:val="00B242AE"/>
    <w:rsid w:val="00B309E3"/>
    <w:rsid w:val="00B30D6D"/>
    <w:rsid w:val="00B30E15"/>
    <w:rsid w:val="00B31804"/>
    <w:rsid w:val="00B323B8"/>
    <w:rsid w:val="00B326E2"/>
    <w:rsid w:val="00B32871"/>
    <w:rsid w:val="00B33BC1"/>
    <w:rsid w:val="00B346F2"/>
    <w:rsid w:val="00B35770"/>
    <w:rsid w:val="00B35CDB"/>
    <w:rsid w:val="00B37D27"/>
    <w:rsid w:val="00B409D1"/>
    <w:rsid w:val="00B40EE6"/>
    <w:rsid w:val="00B41701"/>
    <w:rsid w:val="00B419FD"/>
    <w:rsid w:val="00B42CE8"/>
    <w:rsid w:val="00B43331"/>
    <w:rsid w:val="00B436FA"/>
    <w:rsid w:val="00B443C9"/>
    <w:rsid w:val="00B4477E"/>
    <w:rsid w:val="00B44957"/>
    <w:rsid w:val="00B461F9"/>
    <w:rsid w:val="00B478F6"/>
    <w:rsid w:val="00B50FE7"/>
    <w:rsid w:val="00B51681"/>
    <w:rsid w:val="00B516F1"/>
    <w:rsid w:val="00B52FE4"/>
    <w:rsid w:val="00B532F3"/>
    <w:rsid w:val="00B54432"/>
    <w:rsid w:val="00B544AA"/>
    <w:rsid w:val="00B54706"/>
    <w:rsid w:val="00B55848"/>
    <w:rsid w:val="00B56C0F"/>
    <w:rsid w:val="00B56F83"/>
    <w:rsid w:val="00B600D2"/>
    <w:rsid w:val="00B60A34"/>
    <w:rsid w:val="00B60E67"/>
    <w:rsid w:val="00B61237"/>
    <w:rsid w:val="00B6125C"/>
    <w:rsid w:val="00B62E34"/>
    <w:rsid w:val="00B63B53"/>
    <w:rsid w:val="00B64136"/>
    <w:rsid w:val="00B64CC9"/>
    <w:rsid w:val="00B65977"/>
    <w:rsid w:val="00B6695D"/>
    <w:rsid w:val="00B66BD1"/>
    <w:rsid w:val="00B670A7"/>
    <w:rsid w:val="00B6737B"/>
    <w:rsid w:val="00B700E1"/>
    <w:rsid w:val="00B7018A"/>
    <w:rsid w:val="00B70764"/>
    <w:rsid w:val="00B7089B"/>
    <w:rsid w:val="00B716D6"/>
    <w:rsid w:val="00B7182E"/>
    <w:rsid w:val="00B71887"/>
    <w:rsid w:val="00B71B93"/>
    <w:rsid w:val="00B73481"/>
    <w:rsid w:val="00B76CCF"/>
    <w:rsid w:val="00B76F1F"/>
    <w:rsid w:val="00B77F98"/>
    <w:rsid w:val="00B8054C"/>
    <w:rsid w:val="00B8066C"/>
    <w:rsid w:val="00B80A64"/>
    <w:rsid w:val="00B81323"/>
    <w:rsid w:val="00B81390"/>
    <w:rsid w:val="00B81529"/>
    <w:rsid w:val="00B84BAD"/>
    <w:rsid w:val="00B8500F"/>
    <w:rsid w:val="00B8624D"/>
    <w:rsid w:val="00B87B2B"/>
    <w:rsid w:val="00B87E4D"/>
    <w:rsid w:val="00B90C1A"/>
    <w:rsid w:val="00B9186C"/>
    <w:rsid w:val="00B92C43"/>
    <w:rsid w:val="00B9457F"/>
    <w:rsid w:val="00B949C4"/>
    <w:rsid w:val="00B950AB"/>
    <w:rsid w:val="00B9553A"/>
    <w:rsid w:val="00B95FCA"/>
    <w:rsid w:val="00B96F42"/>
    <w:rsid w:val="00B96FF7"/>
    <w:rsid w:val="00B973C2"/>
    <w:rsid w:val="00BA0870"/>
    <w:rsid w:val="00BA1078"/>
    <w:rsid w:val="00BA109C"/>
    <w:rsid w:val="00BA120E"/>
    <w:rsid w:val="00BA22E2"/>
    <w:rsid w:val="00BA2544"/>
    <w:rsid w:val="00BA3F7B"/>
    <w:rsid w:val="00BA4EEE"/>
    <w:rsid w:val="00BA57CB"/>
    <w:rsid w:val="00BA6CB0"/>
    <w:rsid w:val="00BB179D"/>
    <w:rsid w:val="00BB30E7"/>
    <w:rsid w:val="00BB36E5"/>
    <w:rsid w:val="00BB39F6"/>
    <w:rsid w:val="00BB3B21"/>
    <w:rsid w:val="00BB3D1D"/>
    <w:rsid w:val="00BB502D"/>
    <w:rsid w:val="00BB5F32"/>
    <w:rsid w:val="00BC07F3"/>
    <w:rsid w:val="00BC1708"/>
    <w:rsid w:val="00BC2442"/>
    <w:rsid w:val="00BC41F7"/>
    <w:rsid w:val="00BC4869"/>
    <w:rsid w:val="00BC51C4"/>
    <w:rsid w:val="00BC56D4"/>
    <w:rsid w:val="00BC79B0"/>
    <w:rsid w:val="00BD13B0"/>
    <w:rsid w:val="00BD1533"/>
    <w:rsid w:val="00BD31DB"/>
    <w:rsid w:val="00BD4419"/>
    <w:rsid w:val="00BD7298"/>
    <w:rsid w:val="00BD7752"/>
    <w:rsid w:val="00BD7B35"/>
    <w:rsid w:val="00BD7D5F"/>
    <w:rsid w:val="00BE0D82"/>
    <w:rsid w:val="00BE398C"/>
    <w:rsid w:val="00BE4DA1"/>
    <w:rsid w:val="00BE6C5B"/>
    <w:rsid w:val="00BE7944"/>
    <w:rsid w:val="00BE7B2D"/>
    <w:rsid w:val="00BF0DAF"/>
    <w:rsid w:val="00BF1B14"/>
    <w:rsid w:val="00BF1D05"/>
    <w:rsid w:val="00BF1DA2"/>
    <w:rsid w:val="00BF2839"/>
    <w:rsid w:val="00BF470E"/>
    <w:rsid w:val="00BF71A0"/>
    <w:rsid w:val="00BF79E9"/>
    <w:rsid w:val="00C023B8"/>
    <w:rsid w:val="00C02AE2"/>
    <w:rsid w:val="00C03BDE"/>
    <w:rsid w:val="00C05D6E"/>
    <w:rsid w:val="00C0627C"/>
    <w:rsid w:val="00C063FA"/>
    <w:rsid w:val="00C0684C"/>
    <w:rsid w:val="00C06B88"/>
    <w:rsid w:val="00C06CB7"/>
    <w:rsid w:val="00C07FF3"/>
    <w:rsid w:val="00C11A69"/>
    <w:rsid w:val="00C1219A"/>
    <w:rsid w:val="00C12981"/>
    <w:rsid w:val="00C13A5C"/>
    <w:rsid w:val="00C13CB4"/>
    <w:rsid w:val="00C1407A"/>
    <w:rsid w:val="00C1438D"/>
    <w:rsid w:val="00C14B20"/>
    <w:rsid w:val="00C15C22"/>
    <w:rsid w:val="00C1651C"/>
    <w:rsid w:val="00C167B6"/>
    <w:rsid w:val="00C16B7A"/>
    <w:rsid w:val="00C17735"/>
    <w:rsid w:val="00C20116"/>
    <w:rsid w:val="00C2056E"/>
    <w:rsid w:val="00C25436"/>
    <w:rsid w:val="00C26077"/>
    <w:rsid w:val="00C26966"/>
    <w:rsid w:val="00C26A3E"/>
    <w:rsid w:val="00C26CB3"/>
    <w:rsid w:val="00C276FF"/>
    <w:rsid w:val="00C3099B"/>
    <w:rsid w:val="00C3158B"/>
    <w:rsid w:val="00C3234A"/>
    <w:rsid w:val="00C32E81"/>
    <w:rsid w:val="00C33490"/>
    <w:rsid w:val="00C339B8"/>
    <w:rsid w:val="00C3427A"/>
    <w:rsid w:val="00C34D5D"/>
    <w:rsid w:val="00C35064"/>
    <w:rsid w:val="00C3655E"/>
    <w:rsid w:val="00C365A8"/>
    <w:rsid w:val="00C37C3C"/>
    <w:rsid w:val="00C37F85"/>
    <w:rsid w:val="00C37FBA"/>
    <w:rsid w:val="00C408B2"/>
    <w:rsid w:val="00C40996"/>
    <w:rsid w:val="00C40D89"/>
    <w:rsid w:val="00C41AF9"/>
    <w:rsid w:val="00C421CD"/>
    <w:rsid w:val="00C4226D"/>
    <w:rsid w:val="00C4241F"/>
    <w:rsid w:val="00C42728"/>
    <w:rsid w:val="00C45478"/>
    <w:rsid w:val="00C47552"/>
    <w:rsid w:val="00C50629"/>
    <w:rsid w:val="00C50ABC"/>
    <w:rsid w:val="00C50E8E"/>
    <w:rsid w:val="00C51406"/>
    <w:rsid w:val="00C518CE"/>
    <w:rsid w:val="00C545FB"/>
    <w:rsid w:val="00C55562"/>
    <w:rsid w:val="00C56178"/>
    <w:rsid w:val="00C56678"/>
    <w:rsid w:val="00C57666"/>
    <w:rsid w:val="00C57930"/>
    <w:rsid w:val="00C57FE1"/>
    <w:rsid w:val="00C60A3D"/>
    <w:rsid w:val="00C615D0"/>
    <w:rsid w:val="00C6254F"/>
    <w:rsid w:val="00C63392"/>
    <w:rsid w:val="00C64C9D"/>
    <w:rsid w:val="00C65652"/>
    <w:rsid w:val="00C65659"/>
    <w:rsid w:val="00C67558"/>
    <w:rsid w:val="00C70823"/>
    <w:rsid w:val="00C72F00"/>
    <w:rsid w:val="00C73237"/>
    <w:rsid w:val="00C74567"/>
    <w:rsid w:val="00C74D0A"/>
    <w:rsid w:val="00C7509A"/>
    <w:rsid w:val="00C75D08"/>
    <w:rsid w:val="00C76CD5"/>
    <w:rsid w:val="00C83433"/>
    <w:rsid w:val="00C83DFA"/>
    <w:rsid w:val="00C83F64"/>
    <w:rsid w:val="00C840BD"/>
    <w:rsid w:val="00C852D2"/>
    <w:rsid w:val="00C85664"/>
    <w:rsid w:val="00C85F69"/>
    <w:rsid w:val="00C8691C"/>
    <w:rsid w:val="00C86A03"/>
    <w:rsid w:val="00C87621"/>
    <w:rsid w:val="00C879C2"/>
    <w:rsid w:val="00C87E4F"/>
    <w:rsid w:val="00C90D49"/>
    <w:rsid w:val="00C90E01"/>
    <w:rsid w:val="00C911CD"/>
    <w:rsid w:val="00C93155"/>
    <w:rsid w:val="00C93A93"/>
    <w:rsid w:val="00C940DE"/>
    <w:rsid w:val="00C95AAE"/>
    <w:rsid w:val="00C96998"/>
    <w:rsid w:val="00C972FF"/>
    <w:rsid w:val="00C974E2"/>
    <w:rsid w:val="00C97DDD"/>
    <w:rsid w:val="00CA0833"/>
    <w:rsid w:val="00CA11F5"/>
    <w:rsid w:val="00CA204E"/>
    <w:rsid w:val="00CA2C41"/>
    <w:rsid w:val="00CA345E"/>
    <w:rsid w:val="00CA3DF8"/>
    <w:rsid w:val="00CA3E12"/>
    <w:rsid w:val="00CA40EB"/>
    <w:rsid w:val="00CA4E71"/>
    <w:rsid w:val="00CA4EDB"/>
    <w:rsid w:val="00CA5865"/>
    <w:rsid w:val="00CA5BC6"/>
    <w:rsid w:val="00CA7455"/>
    <w:rsid w:val="00CB0248"/>
    <w:rsid w:val="00CB0435"/>
    <w:rsid w:val="00CB0AD7"/>
    <w:rsid w:val="00CB12BD"/>
    <w:rsid w:val="00CB214A"/>
    <w:rsid w:val="00CB22CC"/>
    <w:rsid w:val="00CB235F"/>
    <w:rsid w:val="00CB2511"/>
    <w:rsid w:val="00CB2EA8"/>
    <w:rsid w:val="00CB3C28"/>
    <w:rsid w:val="00CB3F05"/>
    <w:rsid w:val="00CB5329"/>
    <w:rsid w:val="00CC0A91"/>
    <w:rsid w:val="00CC0BEE"/>
    <w:rsid w:val="00CC0FC6"/>
    <w:rsid w:val="00CC2790"/>
    <w:rsid w:val="00CC4F19"/>
    <w:rsid w:val="00CC5B4D"/>
    <w:rsid w:val="00CC5F1E"/>
    <w:rsid w:val="00CC69B5"/>
    <w:rsid w:val="00CC6A11"/>
    <w:rsid w:val="00CC6C3C"/>
    <w:rsid w:val="00CC7383"/>
    <w:rsid w:val="00CD003E"/>
    <w:rsid w:val="00CD1899"/>
    <w:rsid w:val="00CD21E8"/>
    <w:rsid w:val="00CD254C"/>
    <w:rsid w:val="00CD2A6F"/>
    <w:rsid w:val="00CD3EBE"/>
    <w:rsid w:val="00CD43C4"/>
    <w:rsid w:val="00CD5AC3"/>
    <w:rsid w:val="00CD688F"/>
    <w:rsid w:val="00CE007F"/>
    <w:rsid w:val="00CE0806"/>
    <w:rsid w:val="00CE0ADB"/>
    <w:rsid w:val="00CE0E39"/>
    <w:rsid w:val="00CE2140"/>
    <w:rsid w:val="00CE28AD"/>
    <w:rsid w:val="00CE31A4"/>
    <w:rsid w:val="00CE3B8C"/>
    <w:rsid w:val="00CE3EE4"/>
    <w:rsid w:val="00CE3F49"/>
    <w:rsid w:val="00CE3FBE"/>
    <w:rsid w:val="00CE407B"/>
    <w:rsid w:val="00CE41F7"/>
    <w:rsid w:val="00CE5410"/>
    <w:rsid w:val="00CE5505"/>
    <w:rsid w:val="00CE5551"/>
    <w:rsid w:val="00CE61E8"/>
    <w:rsid w:val="00CE65CA"/>
    <w:rsid w:val="00CE7B6D"/>
    <w:rsid w:val="00CF0C59"/>
    <w:rsid w:val="00CF0F30"/>
    <w:rsid w:val="00CF13CF"/>
    <w:rsid w:val="00CF1CE2"/>
    <w:rsid w:val="00CF20F8"/>
    <w:rsid w:val="00CF354D"/>
    <w:rsid w:val="00CF3AD8"/>
    <w:rsid w:val="00CF3E51"/>
    <w:rsid w:val="00CF55DC"/>
    <w:rsid w:val="00CF5BC6"/>
    <w:rsid w:val="00D00EFB"/>
    <w:rsid w:val="00D04BEC"/>
    <w:rsid w:val="00D07070"/>
    <w:rsid w:val="00D1092C"/>
    <w:rsid w:val="00D10A6E"/>
    <w:rsid w:val="00D10F14"/>
    <w:rsid w:val="00D11E56"/>
    <w:rsid w:val="00D12B0F"/>
    <w:rsid w:val="00D12CCB"/>
    <w:rsid w:val="00D12E92"/>
    <w:rsid w:val="00D16350"/>
    <w:rsid w:val="00D16364"/>
    <w:rsid w:val="00D164F6"/>
    <w:rsid w:val="00D17AA2"/>
    <w:rsid w:val="00D203BA"/>
    <w:rsid w:val="00D20585"/>
    <w:rsid w:val="00D20FC8"/>
    <w:rsid w:val="00D21B1F"/>
    <w:rsid w:val="00D2210C"/>
    <w:rsid w:val="00D23775"/>
    <w:rsid w:val="00D23E43"/>
    <w:rsid w:val="00D265F0"/>
    <w:rsid w:val="00D2747D"/>
    <w:rsid w:val="00D2751A"/>
    <w:rsid w:val="00D27F98"/>
    <w:rsid w:val="00D301B2"/>
    <w:rsid w:val="00D3135F"/>
    <w:rsid w:val="00D31D18"/>
    <w:rsid w:val="00D31D49"/>
    <w:rsid w:val="00D349DE"/>
    <w:rsid w:val="00D352EE"/>
    <w:rsid w:val="00D358C6"/>
    <w:rsid w:val="00D360F7"/>
    <w:rsid w:val="00D36299"/>
    <w:rsid w:val="00D367A8"/>
    <w:rsid w:val="00D36EAF"/>
    <w:rsid w:val="00D37159"/>
    <w:rsid w:val="00D3747A"/>
    <w:rsid w:val="00D4022F"/>
    <w:rsid w:val="00D40F73"/>
    <w:rsid w:val="00D43361"/>
    <w:rsid w:val="00D4357C"/>
    <w:rsid w:val="00D44232"/>
    <w:rsid w:val="00D45F14"/>
    <w:rsid w:val="00D467CF"/>
    <w:rsid w:val="00D51A07"/>
    <w:rsid w:val="00D51CB5"/>
    <w:rsid w:val="00D5484B"/>
    <w:rsid w:val="00D551C8"/>
    <w:rsid w:val="00D55E75"/>
    <w:rsid w:val="00D5643C"/>
    <w:rsid w:val="00D566A1"/>
    <w:rsid w:val="00D57729"/>
    <w:rsid w:val="00D60EDC"/>
    <w:rsid w:val="00D60F97"/>
    <w:rsid w:val="00D61317"/>
    <w:rsid w:val="00D62CD0"/>
    <w:rsid w:val="00D62EFE"/>
    <w:rsid w:val="00D632C4"/>
    <w:rsid w:val="00D63970"/>
    <w:rsid w:val="00D64795"/>
    <w:rsid w:val="00D66468"/>
    <w:rsid w:val="00D70CCA"/>
    <w:rsid w:val="00D71A47"/>
    <w:rsid w:val="00D71B72"/>
    <w:rsid w:val="00D71C8F"/>
    <w:rsid w:val="00D71D7F"/>
    <w:rsid w:val="00D738B8"/>
    <w:rsid w:val="00D74841"/>
    <w:rsid w:val="00D74E62"/>
    <w:rsid w:val="00D74FA2"/>
    <w:rsid w:val="00D75F34"/>
    <w:rsid w:val="00D760CE"/>
    <w:rsid w:val="00D764A6"/>
    <w:rsid w:val="00D766E1"/>
    <w:rsid w:val="00D77D9B"/>
    <w:rsid w:val="00D80C1E"/>
    <w:rsid w:val="00D81FD8"/>
    <w:rsid w:val="00D82BA3"/>
    <w:rsid w:val="00D83434"/>
    <w:rsid w:val="00D83FEC"/>
    <w:rsid w:val="00D840A7"/>
    <w:rsid w:val="00D84343"/>
    <w:rsid w:val="00D8442A"/>
    <w:rsid w:val="00D846F5"/>
    <w:rsid w:val="00D84BB7"/>
    <w:rsid w:val="00D855B9"/>
    <w:rsid w:val="00D86312"/>
    <w:rsid w:val="00D874D7"/>
    <w:rsid w:val="00D903E7"/>
    <w:rsid w:val="00D9095F"/>
    <w:rsid w:val="00D90974"/>
    <w:rsid w:val="00D91357"/>
    <w:rsid w:val="00D91A50"/>
    <w:rsid w:val="00D9231F"/>
    <w:rsid w:val="00D92901"/>
    <w:rsid w:val="00D93AD9"/>
    <w:rsid w:val="00D94944"/>
    <w:rsid w:val="00D95141"/>
    <w:rsid w:val="00D956B9"/>
    <w:rsid w:val="00D95E6D"/>
    <w:rsid w:val="00D95F9F"/>
    <w:rsid w:val="00D9693C"/>
    <w:rsid w:val="00D97348"/>
    <w:rsid w:val="00DA0862"/>
    <w:rsid w:val="00DA0D73"/>
    <w:rsid w:val="00DA180B"/>
    <w:rsid w:val="00DA2417"/>
    <w:rsid w:val="00DA2CC3"/>
    <w:rsid w:val="00DA36D2"/>
    <w:rsid w:val="00DA52BE"/>
    <w:rsid w:val="00DA5E31"/>
    <w:rsid w:val="00DA5F7D"/>
    <w:rsid w:val="00DA63E9"/>
    <w:rsid w:val="00DA7DB6"/>
    <w:rsid w:val="00DB0A41"/>
    <w:rsid w:val="00DB25D7"/>
    <w:rsid w:val="00DB3A1B"/>
    <w:rsid w:val="00DB50FD"/>
    <w:rsid w:val="00DB6ACC"/>
    <w:rsid w:val="00DB7699"/>
    <w:rsid w:val="00DB7924"/>
    <w:rsid w:val="00DC1565"/>
    <w:rsid w:val="00DC299E"/>
    <w:rsid w:val="00DC2FE3"/>
    <w:rsid w:val="00DC3E7E"/>
    <w:rsid w:val="00DC448A"/>
    <w:rsid w:val="00DC4C93"/>
    <w:rsid w:val="00DC50AD"/>
    <w:rsid w:val="00DC5701"/>
    <w:rsid w:val="00DC78BC"/>
    <w:rsid w:val="00DD0BA8"/>
    <w:rsid w:val="00DD0FD8"/>
    <w:rsid w:val="00DD1FEA"/>
    <w:rsid w:val="00DD2F52"/>
    <w:rsid w:val="00DD4719"/>
    <w:rsid w:val="00DD6A89"/>
    <w:rsid w:val="00DD6C49"/>
    <w:rsid w:val="00DD73F4"/>
    <w:rsid w:val="00DD7DBD"/>
    <w:rsid w:val="00DE0065"/>
    <w:rsid w:val="00DE0B06"/>
    <w:rsid w:val="00DE0BE1"/>
    <w:rsid w:val="00DE0E16"/>
    <w:rsid w:val="00DE507E"/>
    <w:rsid w:val="00DE51A8"/>
    <w:rsid w:val="00DE52F1"/>
    <w:rsid w:val="00DE559B"/>
    <w:rsid w:val="00DE55B1"/>
    <w:rsid w:val="00DE5825"/>
    <w:rsid w:val="00DE598B"/>
    <w:rsid w:val="00DE64C2"/>
    <w:rsid w:val="00DE661E"/>
    <w:rsid w:val="00DF02EF"/>
    <w:rsid w:val="00DF35A8"/>
    <w:rsid w:val="00DF3C94"/>
    <w:rsid w:val="00DF40D3"/>
    <w:rsid w:val="00DF6104"/>
    <w:rsid w:val="00DF766A"/>
    <w:rsid w:val="00E03124"/>
    <w:rsid w:val="00E03374"/>
    <w:rsid w:val="00E034EF"/>
    <w:rsid w:val="00E03B98"/>
    <w:rsid w:val="00E03D46"/>
    <w:rsid w:val="00E0491C"/>
    <w:rsid w:val="00E0499B"/>
    <w:rsid w:val="00E05876"/>
    <w:rsid w:val="00E05F30"/>
    <w:rsid w:val="00E062AB"/>
    <w:rsid w:val="00E069AA"/>
    <w:rsid w:val="00E072B8"/>
    <w:rsid w:val="00E10143"/>
    <w:rsid w:val="00E10448"/>
    <w:rsid w:val="00E109ED"/>
    <w:rsid w:val="00E10ABF"/>
    <w:rsid w:val="00E10CB0"/>
    <w:rsid w:val="00E11EBF"/>
    <w:rsid w:val="00E124C8"/>
    <w:rsid w:val="00E125D6"/>
    <w:rsid w:val="00E133E0"/>
    <w:rsid w:val="00E14479"/>
    <w:rsid w:val="00E145A4"/>
    <w:rsid w:val="00E147B6"/>
    <w:rsid w:val="00E16A9E"/>
    <w:rsid w:val="00E1700A"/>
    <w:rsid w:val="00E17E31"/>
    <w:rsid w:val="00E20ED9"/>
    <w:rsid w:val="00E21353"/>
    <w:rsid w:val="00E21AE6"/>
    <w:rsid w:val="00E225B0"/>
    <w:rsid w:val="00E24C82"/>
    <w:rsid w:val="00E25EB5"/>
    <w:rsid w:val="00E26D6F"/>
    <w:rsid w:val="00E277EE"/>
    <w:rsid w:val="00E30759"/>
    <w:rsid w:val="00E313FA"/>
    <w:rsid w:val="00E31AC8"/>
    <w:rsid w:val="00E31D10"/>
    <w:rsid w:val="00E32E22"/>
    <w:rsid w:val="00E34026"/>
    <w:rsid w:val="00E342F5"/>
    <w:rsid w:val="00E344DF"/>
    <w:rsid w:val="00E35355"/>
    <w:rsid w:val="00E35399"/>
    <w:rsid w:val="00E3554D"/>
    <w:rsid w:val="00E408AB"/>
    <w:rsid w:val="00E40AA2"/>
    <w:rsid w:val="00E41EDE"/>
    <w:rsid w:val="00E4247D"/>
    <w:rsid w:val="00E42841"/>
    <w:rsid w:val="00E42CEB"/>
    <w:rsid w:val="00E45209"/>
    <w:rsid w:val="00E4545E"/>
    <w:rsid w:val="00E4634E"/>
    <w:rsid w:val="00E471D9"/>
    <w:rsid w:val="00E504AF"/>
    <w:rsid w:val="00E509CC"/>
    <w:rsid w:val="00E50D4A"/>
    <w:rsid w:val="00E50D9E"/>
    <w:rsid w:val="00E510F1"/>
    <w:rsid w:val="00E512C4"/>
    <w:rsid w:val="00E51974"/>
    <w:rsid w:val="00E526B2"/>
    <w:rsid w:val="00E52AAF"/>
    <w:rsid w:val="00E54899"/>
    <w:rsid w:val="00E568FF"/>
    <w:rsid w:val="00E600B1"/>
    <w:rsid w:val="00E605D7"/>
    <w:rsid w:val="00E61755"/>
    <w:rsid w:val="00E6181C"/>
    <w:rsid w:val="00E61DA0"/>
    <w:rsid w:val="00E6392E"/>
    <w:rsid w:val="00E64307"/>
    <w:rsid w:val="00E646C0"/>
    <w:rsid w:val="00E64968"/>
    <w:rsid w:val="00E65590"/>
    <w:rsid w:val="00E65A3B"/>
    <w:rsid w:val="00E65ABC"/>
    <w:rsid w:val="00E65DB4"/>
    <w:rsid w:val="00E65F3C"/>
    <w:rsid w:val="00E66A34"/>
    <w:rsid w:val="00E6791D"/>
    <w:rsid w:val="00E67F93"/>
    <w:rsid w:val="00E7138C"/>
    <w:rsid w:val="00E73246"/>
    <w:rsid w:val="00E73C4C"/>
    <w:rsid w:val="00E74AEB"/>
    <w:rsid w:val="00E75120"/>
    <w:rsid w:val="00E766D2"/>
    <w:rsid w:val="00E80A9A"/>
    <w:rsid w:val="00E81CD9"/>
    <w:rsid w:val="00E826FF"/>
    <w:rsid w:val="00E82E07"/>
    <w:rsid w:val="00E845BA"/>
    <w:rsid w:val="00E84DD2"/>
    <w:rsid w:val="00E86C65"/>
    <w:rsid w:val="00E9163A"/>
    <w:rsid w:val="00E921C4"/>
    <w:rsid w:val="00E923F0"/>
    <w:rsid w:val="00E92F66"/>
    <w:rsid w:val="00E93A8B"/>
    <w:rsid w:val="00E95312"/>
    <w:rsid w:val="00E9605F"/>
    <w:rsid w:val="00E96824"/>
    <w:rsid w:val="00E96A38"/>
    <w:rsid w:val="00E96D65"/>
    <w:rsid w:val="00E97742"/>
    <w:rsid w:val="00E97DAA"/>
    <w:rsid w:val="00EA01C4"/>
    <w:rsid w:val="00EA2056"/>
    <w:rsid w:val="00EA3352"/>
    <w:rsid w:val="00EA3367"/>
    <w:rsid w:val="00EA51A8"/>
    <w:rsid w:val="00EA5B14"/>
    <w:rsid w:val="00EA67B4"/>
    <w:rsid w:val="00EA70B5"/>
    <w:rsid w:val="00EA70C7"/>
    <w:rsid w:val="00EA7358"/>
    <w:rsid w:val="00EB3D58"/>
    <w:rsid w:val="00EB46E8"/>
    <w:rsid w:val="00EB47A4"/>
    <w:rsid w:val="00EB523E"/>
    <w:rsid w:val="00EB6D81"/>
    <w:rsid w:val="00EC063E"/>
    <w:rsid w:val="00EC088D"/>
    <w:rsid w:val="00EC0FA7"/>
    <w:rsid w:val="00EC32C3"/>
    <w:rsid w:val="00EC54FF"/>
    <w:rsid w:val="00EC60E5"/>
    <w:rsid w:val="00EC6709"/>
    <w:rsid w:val="00EC7716"/>
    <w:rsid w:val="00ED1959"/>
    <w:rsid w:val="00ED1BBB"/>
    <w:rsid w:val="00ED1C4C"/>
    <w:rsid w:val="00ED1F35"/>
    <w:rsid w:val="00ED2452"/>
    <w:rsid w:val="00ED2668"/>
    <w:rsid w:val="00ED3B52"/>
    <w:rsid w:val="00ED3F2A"/>
    <w:rsid w:val="00ED40D0"/>
    <w:rsid w:val="00ED5245"/>
    <w:rsid w:val="00ED59A5"/>
    <w:rsid w:val="00ED7933"/>
    <w:rsid w:val="00EE0150"/>
    <w:rsid w:val="00EE1906"/>
    <w:rsid w:val="00EE235B"/>
    <w:rsid w:val="00EE2F42"/>
    <w:rsid w:val="00EE3977"/>
    <w:rsid w:val="00EE41D5"/>
    <w:rsid w:val="00EE6338"/>
    <w:rsid w:val="00EE681D"/>
    <w:rsid w:val="00EE79C2"/>
    <w:rsid w:val="00EF0C5E"/>
    <w:rsid w:val="00EF1924"/>
    <w:rsid w:val="00EF19B1"/>
    <w:rsid w:val="00EF2DCB"/>
    <w:rsid w:val="00EF30CC"/>
    <w:rsid w:val="00EF337C"/>
    <w:rsid w:val="00EF3E51"/>
    <w:rsid w:val="00EF4968"/>
    <w:rsid w:val="00EF4DF6"/>
    <w:rsid w:val="00EF75B0"/>
    <w:rsid w:val="00F00628"/>
    <w:rsid w:val="00F00F4A"/>
    <w:rsid w:val="00F01168"/>
    <w:rsid w:val="00F011D7"/>
    <w:rsid w:val="00F02FF9"/>
    <w:rsid w:val="00F031A3"/>
    <w:rsid w:val="00F03728"/>
    <w:rsid w:val="00F03E73"/>
    <w:rsid w:val="00F06837"/>
    <w:rsid w:val="00F06D2A"/>
    <w:rsid w:val="00F101D6"/>
    <w:rsid w:val="00F131A5"/>
    <w:rsid w:val="00F131CC"/>
    <w:rsid w:val="00F13F0E"/>
    <w:rsid w:val="00F14085"/>
    <w:rsid w:val="00F16718"/>
    <w:rsid w:val="00F17627"/>
    <w:rsid w:val="00F17B7C"/>
    <w:rsid w:val="00F200D9"/>
    <w:rsid w:val="00F20287"/>
    <w:rsid w:val="00F20BF8"/>
    <w:rsid w:val="00F2262B"/>
    <w:rsid w:val="00F229A2"/>
    <w:rsid w:val="00F22AC3"/>
    <w:rsid w:val="00F25643"/>
    <w:rsid w:val="00F25D3D"/>
    <w:rsid w:val="00F25EBF"/>
    <w:rsid w:val="00F26600"/>
    <w:rsid w:val="00F26ABD"/>
    <w:rsid w:val="00F2716E"/>
    <w:rsid w:val="00F30B7A"/>
    <w:rsid w:val="00F31931"/>
    <w:rsid w:val="00F32BBA"/>
    <w:rsid w:val="00F3391A"/>
    <w:rsid w:val="00F33A60"/>
    <w:rsid w:val="00F35D54"/>
    <w:rsid w:val="00F35D82"/>
    <w:rsid w:val="00F36360"/>
    <w:rsid w:val="00F36FE3"/>
    <w:rsid w:val="00F37AB2"/>
    <w:rsid w:val="00F40093"/>
    <w:rsid w:val="00F40249"/>
    <w:rsid w:val="00F41484"/>
    <w:rsid w:val="00F4177A"/>
    <w:rsid w:val="00F423D2"/>
    <w:rsid w:val="00F430B6"/>
    <w:rsid w:val="00F4377A"/>
    <w:rsid w:val="00F44182"/>
    <w:rsid w:val="00F44937"/>
    <w:rsid w:val="00F460F1"/>
    <w:rsid w:val="00F510A8"/>
    <w:rsid w:val="00F52868"/>
    <w:rsid w:val="00F53D3E"/>
    <w:rsid w:val="00F5507D"/>
    <w:rsid w:val="00F555F9"/>
    <w:rsid w:val="00F55D5E"/>
    <w:rsid w:val="00F563E7"/>
    <w:rsid w:val="00F570C2"/>
    <w:rsid w:val="00F57774"/>
    <w:rsid w:val="00F57A61"/>
    <w:rsid w:val="00F61D09"/>
    <w:rsid w:val="00F635E0"/>
    <w:rsid w:val="00F64094"/>
    <w:rsid w:val="00F65B5E"/>
    <w:rsid w:val="00F67720"/>
    <w:rsid w:val="00F6778C"/>
    <w:rsid w:val="00F67E14"/>
    <w:rsid w:val="00F70887"/>
    <w:rsid w:val="00F72B41"/>
    <w:rsid w:val="00F72D73"/>
    <w:rsid w:val="00F73B02"/>
    <w:rsid w:val="00F73CD5"/>
    <w:rsid w:val="00F74C57"/>
    <w:rsid w:val="00F74E49"/>
    <w:rsid w:val="00F75651"/>
    <w:rsid w:val="00F775FE"/>
    <w:rsid w:val="00F77A92"/>
    <w:rsid w:val="00F77C17"/>
    <w:rsid w:val="00F77C7D"/>
    <w:rsid w:val="00F810E5"/>
    <w:rsid w:val="00F81592"/>
    <w:rsid w:val="00F81625"/>
    <w:rsid w:val="00F81BCD"/>
    <w:rsid w:val="00F820D7"/>
    <w:rsid w:val="00F82773"/>
    <w:rsid w:val="00F8286C"/>
    <w:rsid w:val="00F82DCF"/>
    <w:rsid w:val="00F83BC6"/>
    <w:rsid w:val="00F8432B"/>
    <w:rsid w:val="00F846E6"/>
    <w:rsid w:val="00F84EFB"/>
    <w:rsid w:val="00F8515F"/>
    <w:rsid w:val="00F86058"/>
    <w:rsid w:val="00F86219"/>
    <w:rsid w:val="00F86361"/>
    <w:rsid w:val="00F86364"/>
    <w:rsid w:val="00F87243"/>
    <w:rsid w:val="00F87888"/>
    <w:rsid w:val="00F87ABD"/>
    <w:rsid w:val="00F913F4"/>
    <w:rsid w:val="00F915C9"/>
    <w:rsid w:val="00F92F0C"/>
    <w:rsid w:val="00F9431B"/>
    <w:rsid w:val="00F958A0"/>
    <w:rsid w:val="00F95E14"/>
    <w:rsid w:val="00F9608E"/>
    <w:rsid w:val="00F968CC"/>
    <w:rsid w:val="00FA010F"/>
    <w:rsid w:val="00FA2BF1"/>
    <w:rsid w:val="00FA33A9"/>
    <w:rsid w:val="00FA38AC"/>
    <w:rsid w:val="00FA3C31"/>
    <w:rsid w:val="00FA3F36"/>
    <w:rsid w:val="00FA48A4"/>
    <w:rsid w:val="00FA520B"/>
    <w:rsid w:val="00FA54CD"/>
    <w:rsid w:val="00FA595A"/>
    <w:rsid w:val="00FB119D"/>
    <w:rsid w:val="00FB1A7A"/>
    <w:rsid w:val="00FB2065"/>
    <w:rsid w:val="00FB23AD"/>
    <w:rsid w:val="00FB243C"/>
    <w:rsid w:val="00FB3112"/>
    <w:rsid w:val="00FB3959"/>
    <w:rsid w:val="00FB3969"/>
    <w:rsid w:val="00FB5253"/>
    <w:rsid w:val="00FB52B1"/>
    <w:rsid w:val="00FB5587"/>
    <w:rsid w:val="00FB566D"/>
    <w:rsid w:val="00FB768C"/>
    <w:rsid w:val="00FB7AA5"/>
    <w:rsid w:val="00FC012B"/>
    <w:rsid w:val="00FC1023"/>
    <w:rsid w:val="00FC1667"/>
    <w:rsid w:val="00FC1924"/>
    <w:rsid w:val="00FC2704"/>
    <w:rsid w:val="00FC2E92"/>
    <w:rsid w:val="00FC45D7"/>
    <w:rsid w:val="00FC4897"/>
    <w:rsid w:val="00FC4EFD"/>
    <w:rsid w:val="00FC513F"/>
    <w:rsid w:val="00FC55EC"/>
    <w:rsid w:val="00FC5FFC"/>
    <w:rsid w:val="00FD043B"/>
    <w:rsid w:val="00FD0C04"/>
    <w:rsid w:val="00FD1B07"/>
    <w:rsid w:val="00FD309B"/>
    <w:rsid w:val="00FD5820"/>
    <w:rsid w:val="00FE0914"/>
    <w:rsid w:val="00FE096F"/>
    <w:rsid w:val="00FE19FA"/>
    <w:rsid w:val="00FE1DD4"/>
    <w:rsid w:val="00FE2AF1"/>
    <w:rsid w:val="00FE317D"/>
    <w:rsid w:val="00FE4368"/>
    <w:rsid w:val="00FE5504"/>
    <w:rsid w:val="00FE59C3"/>
    <w:rsid w:val="00FE6033"/>
    <w:rsid w:val="00FE671B"/>
    <w:rsid w:val="00FE7AB7"/>
    <w:rsid w:val="00FF0BFA"/>
    <w:rsid w:val="00FF1B66"/>
    <w:rsid w:val="00FF28C2"/>
    <w:rsid w:val="00FF2D55"/>
    <w:rsid w:val="00FF3E0C"/>
    <w:rsid w:val="00FF3FE8"/>
    <w:rsid w:val="00FF58CE"/>
    <w:rsid w:val="00FF59FC"/>
    <w:rsid w:val="00FF68F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1C43FA95"/>
  <w15:docId w15:val="{234B5382-7D63-4392-A08B-284293770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10F15"/>
    <w:pPr>
      <w:spacing w:line="276" w:lineRule="auto"/>
      <w:jc w:val="both"/>
    </w:pPr>
    <w:rPr>
      <w:rFonts w:ascii="Garamond" w:eastAsia="Times New Roman" w:hAnsi="Garamond"/>
      <w:sz w:val="24"/>
      <w:szCs w:val="22"/>
      <w:lang w:eastAsia="en-US"/>
    </w:rPr>
  </w:style>
  <w:style w:type="paragraph" w:styleId="Titolo1">
    <w:name w:val="heading 1"/>
    <w:basedOn w:val="Normale"/>
    <w:next w:val="Titolo2"/>
    <w:qFormat/>
    <w:pPr>
      <w:keepNext/>
      <w:keepLines/>
      <w:spacing w:before="280" w:after="280"/>
      <w:jc w:val="center"/>
      <w:outlineLvl w:val="0"/>
    </w:pPr>
    <w:rPr>
      <w:rFonts w:eastAsia="Calibri"/>
      <w:b/>
      <w:bCs/>
      <w:sz w:val="28"/>
      <w:szCs w:val="28"/>
      <w:lang w:val="x-none" w:eastAsia="x-none"/>
    </w:rPr>
  </w:style>
  <w:style w:type="paragraph" w:styleId="Titolo2">
    <w:name w:val="heading 2"/>
    <w:basedOn w:val="Normale"/>
    <w:next w:val="Titolo3"/>
    <w:qFormat/>
    <w:rsid w:val="001E1956"/>
    <w:pPr>
      <w:keepNext/>
      <w:numPr>
        <w:numId w:val="30"/>
      </w:numPr>
      <w:spacing w:before="240" w:after="240"/>
      <w:outlineLvl w:val="1"/>
    </w:pPr>
    <w:rPr>
      <w:rFonts w:ascii="Manrope" w:hAnsi="Manrope"/>
      <w:b/>
      <w:bCs/>
      <w:iCs/>
      <w:caps/>
      <w:color w:val="102C53"/>
      <w:sz w:val="26"/>
      <w:szCs w:val="28"/>
      <w:lang w:val="x-none"/>
    </w:rPr>
  </w:style>
  <w:style w:type="paragraph" w:styleId="Titolo3">
    <w:name w:val="heading 3"/>
    <w:basedOn w:val="Normale"/>
    <w:next w:val="Normale"/>
    <w:qFormat/>
    <w:rsid w:val="00404762"/>
    <w:pPr>
      <w:keepNext/>
      <w:spacing w:before="240" w:after="60"/>
      <w:outlineLvl w:val="2"/>
    </w:pPr>
    <w:rPr>
      <w:rFonts w:ascii="Manrope" w:hAnsi="Manrope"/>
      <w:b/>
      <w:bCs/>
      <w:caps/>
      <w:color w:val="102C53"/>
      <w:sz w:val="22"/>
      <w:szCs w:val="26"/>
      <w:lang w:val="x-none"/>
    </w:rPr>
  </w:style>
  <w:style w:type="paragraph" w:styleId="Titolo4">
    <w:name w:val="heading 4"/>
    <w:basedOn w:val="Normale"/>
    <w:next w:val="Normale"/>
    <w:qFormat/>
    <w:pPr>
      <w:keepNext/>
      <w:keepLines/>
      <w:spacing w:before="200"/>
      <w:outlineLvl w:val="3"/>
    </w:pPr>
    <w:rPr>
      <w:rFonts w:ascii="Cambria" w:eastAsia="Calibri" w:hAnsi="Cambria"/>
      <w:b/>
      <w:bCs/>
      <w:i/>
      <w:iCs/>
      <w:color w:val="4F81BD"/>
    </w:rPr>
  </w:style>
  <w:style w:type="paragraph" w:styleId="Titolo5">
    <w:name w:val="heading 5"/>
    <w:basedOn w:val="Normale"/>
    <w:next w:val="Normale"/>
    <w:qFormat/>
    <w:pPr>
      <w:spacing w:before="240" w:after="60"/>
      <w:outlineLvl w:val="4"/>
    </w:pPr>
    <w:rPr>
      <w:b/>
      <w:bCs/>
      <w:i/>
      <w:iCs/>
      <w:sz w:val="26"/>
      <w:szCs w:val="26"/>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qFormat/>
    <w:rPr>
      <w:rFonts w:ascii="Garamond" w:hAnsi="Garamond"/>
      <w:b/>
      <w:bCs/>
      <w:sz w:val="28"/>
      <w:szCs w:val="28"/>
      <w:lang w:val="x-none" w:eastAsia="x-none"/>
    </w:rPr>
  </w:style>
  <w:style w:type="character" w:customStyle="1" w:styleId="Titolo3Carattere">
    <w:name w:val="Titolo 3 Carattere"/>
    <w:qFormat/>
    <w:rPr>
      <w:rFonts w:ascii="Garamond" w:eastAsia="Times New Roman" w:hAnsi="Garamond"/>
      <w:b/>
      <w:bCs/>
      <w:caps/>
      <w:sz w:val="22"/>
      <w:szCs w:val="26"/>
      <w:lang w:val="x-none" w:eastAsia="en-US"/>
    </w:rPr>
  </w:style>
  <w:style w:type="character" w:customStyle="1" w:styleId="Titolo5Carattere">
    <w:name w:val="Titolo 5 Carattere"/>
    <w:qFormat/>
    <w:rPr>
      <w:rFonts w:ascii="Calibri" w:eastAsia="Times New Roman" w:hAnsi="Calibri" w:cs="Times New Roman"/>
      <w:b/>
      <w:bCs/>
      <w:i/>
      <w:iCs/>
      <w:sz w:val="26"/>
      <w:szCs w:val="26"/>
      <w:lang w:eastAsia="en-US"/>
    </w:rPr>
  </w:style>
  <w:style w:type="character" w:customStyle="1" w:styleId="TestofumettoCarattere">
    <w:name w:val="Testo fumetto Carattere"/>
    <w:qFormat/>
    <w:rPr>
      <w:rFonts w:ascii="Tahoma" w:hAnsi="Tahoma" w:cs="Tahoma"/>
      <w:sz w:val="16"/>
      <w:szCs w:val="16"/>
    </w:rPr>
  </w:style>
  <w:style w:type="character" w:customStyle="1" w:styleId="IntestazioneCarattere">
    <w:name w:val="Intestazione Carattere"/>
    <w:qFormat/>
    <w:rPr>
      <w:rFonts w:eastAsia="Times New Roman" w:cs="Times New Roman"/>
      <w:lang w:val="x-none" w:eastAsia="it-IT"/>
    </w:rPr>
  </w:style>
  <w:style w:type="character" w:customStyle="1" w:styleId="PidipaginaCarattere">
    <w:name w:val="Piè di pagina Carattere"/>
    <w:qFormat/>
    <w:rPr>
      <w:rFonts w:eastAsia="Times New Roman" w:cs="Times New Roman"/>
      <w:lang w:val="x-none" w:eastAsia="it-IT"/>
    </w:rPr>
  </w:style>
  <w:style w:type="character" w:customStyle="1" w:styleId="TestonotaapidipaginaCarattere">
    <w:name w:val="Testo nota a piè di pagina Carattere"/>
    <w:qFormat/>
    <w:rPr>
      <w:rFonts w:eastAsia="Times New Roman" w:cs="Times New Roman"/>
      <w:sz w:val="20"/>
      <w:szCs w:val="20"/>
      <w:lang w:val="x-none" w:eastAsia="it-IT"/>
    </w:rPr>
  </w:style>
  <w:style w:type="character" w:customStyle="1" w:styleId="Richiamoallanotaapidipagina">
    <w:name w:val="Richiamo alla nota a piè di pagina"/>
    <w:rPr>
      <w:rFonts w:cs="Times New Roman"/>
      <w:vertAlign w:val="superscript"/>
    </w:rPr>
  </w:style>
  <w:style w:type="character" w:customStyle="1" w:styleId="FootnoteCharacters">
    <w:name w:val="Footnote Characters"/>
    <w:basedOn w:val="Carpredefinitoparagrafo"/>
    <w:uiPriority w:val="99"/>
    <w:semiHidden/>
    <w:unhideWhenUsed/>
    <w:qFormat/>
    <w:rsid w:val="00CE51F7"/>
    <w:rPr>
      <w:vertAlign w:val="superscript"/>
    </w:rPr>
  </w:style>
  <w:style w:type="character" w:customStyle="1" w:styleId="CollegamentoInternet">
    <w:name w:val="Collegamento Internet"/>
    <w:basedOn w:val="Carpredefinitoparagrafo"/>
    <w:uiPriority w:val="99"/>
    <w:unhideWhenUsed/>
    <w:rsid w:val="00D24928"/>
    <w:rPr>
      <w:color w:val="0563C1" w:themeColor="hyperlink"/>
      <w:u w:val="single"/>
    </w:rPr>
  </w:style>
  <w:style w:type="character" w:customStyle="1" w:styleId="Stile1Carattere">
    <w:name w:val="Stile1 Carattere"/>
    <w:qFormat/>
    <w:rPr>
      <w:rFonts w:ascii="Times New Roman" w:hAnsi="Times New Roman" w:cs="Times New Roman"/>
      <w:b/>
      <w:bCs/>
      <w:color w:val="365F91"/>
      <w:sz w:val="28"/>
      <w:szCs w:val="28"/>
      <w:lang w:val="x-none" w:eastAsia="it-IT"/>
    </w:rPr>
  </w:style>
  <w:style w:type="character" w:customStyle="1" w:styleId="NoSpacingChar">
    <w:name w:val="No Spacing Char"/>
    <w:qFormat/>
    <w:rPr>
      <w:sz w:val="22"/>
      <w:szCs w:val="22"/>
      <w:lang w:val="it-IT" w:eastAsia="en-US" w:bidi="ar-SA"/>
    </w:rPr>
  </w:style>
  <w:style w:type="character" w:customStyle="1" w:styleId="Enfasi">
    <w:name w:val="Enfasi"/>
    <w:qFormat/>
    <w:rPr>
      <w:rFonts w:cs="Times New Roman"/>
      <w:i/>
      <w:iCs/>
    </w:rPr>
  </w:style>
  <w:style w:type="character" w:customStyle="1" w:styleId="TestonotadichiusuraCarattere">
    <w:name w:val="Testo nota di chiusura Carattere"/>
    <w:qFormat/>
    <w:rPr>
      <w:rFonts w:eastAsia="Times New Roman"/>
      <w:lang w:eastAsia="en-US"/>
    </w:rPr>
  </w:style>
  <w:style w:type="character" w:customStyle="1" w:styleId="Richiamoallanotadichiusura">
    <w:name w:val="Richiamo alla nota di chiusura"/>
    <w:rPr>
      <w:vertAlign w:val="superscript"/>
    </w:rPr>
  </w:style>
  <w:style w:type="character" w:customStyle="1" w:styleId="EndnoteCharacters">
    <w:name w:val="Endnote Characters"/>
    <w:qFormat/>
    <w:rPr>
      <w:vertAlign w:val="superscript"/>
    </w:rPr>
  </w:style>
  <w:style w:type="character" w:customStyle="1" w:styleId="descrizione">
    <w:name w:val="descrizione"/>
    <w:qFormat/>
    <w:rPr>
      <w:b/>
      <w:bCs/>
      <w:color w:val="5B76A0"/>
      <w:sz w:val="28"/>
      <w:szCs w:val="28"/>
    </w:rPr>
  </w:style>
  <w:style w:type="character" w:styleId="Enfasigrassetto">
    <w:name w:val="Strong"/>
    <w:qFormat/>
    <w:rPr>
      <w:b/>
      <w:bCs/>
    </w:rPr>
  </w:style>
  <w:style w:type="character" w:customStyle="1" w:styleId="provvrubrica">
    <w:name w:val="provv_rubrica"/>
    <w:qFormat/>
    <w:rPr>
      <w:i/>
      <w:iCs/>
    </w:rPr>
  </w:style>
  <w:style w:type="character" w:styleId="Rimandocommento">
    <w:name w:val="annotation reference"/>
    <w:qFormat/>
    <w:rPr>
      <w:sz w:val="16"/>
      <w:szCs w:val="16"/>
    </w:rPr>
  </w:style>
  <w:style w:type="character" w:customStyle="1" w:styleId="TestocommentoCarattere">
    <w:name w:val="Testo commento Carattere"/>
    <w:qFormat/>
    <w:rPr>
      <w:rFonts w:eastAsia="Times New Roman"/>
      <w:lang w:eastAsia="en-US"/>
    </w:rPr>
  </w:style>
  <w:style w:type="character" w:customStyle="1" w:styleId="SoggettocommentoCarattere">
    <w:name w:val="Soggetto commento Carattere"/>
    <w:qFormat/>
    <w:rPr>
      <w:rFonts w:eastAsia="Times New Roman"/>
      <w:b/>
      <w:bCs/>
      <w:lang w:eastAsia="en-US"/>
    </w:rPr>
  </w:style>
  <w:style w:type="character" w:customStyle="1" w:styleId="provvnumcomma">
    <w:name w:val="provv_numcomma"/>
    <w:basedOn w:val="Carpredefinitoparagrafo"/>
    <w:qFormat/>
  </w:style>
  <w:style w:type="character" w:customStyle="1" w:styleId="anchorantimarker">
    <w:name w:val="anchor_anti_marker"/>
    <w:qFormat/>
    <w:rPr>
      <w:color w:val="000000"/>
    </w:rPr>
  </w:style>
  <w:style w:type="character" w:customStyle="1" w:styleId="linkneltesto">
    <w:name w:val="link_nel_testo"/>
    <w:qFormat/>
    <w:rPr>
      <w:i/>
      <w:iCs/>
    </w:rPr>
  </w:style>
  <w:style w:type="character" w:customStyle="1" w:styleId="CorpotestoCarattere1">
    <w:name w:val="Corpo testo Carattere1"/>
    <w:qFormat/>
    <w:rPr>
      <w:rFonts w:ascii="Times New Roman" w:eastAsia="Times New Roman" w:hAnsi="Times New Roman"/>
      <w:sz w:val="26"/>
    </w:rPr>
  </w:style>
  <w:style w:type="character" w:customStyle="1" w:styleId="Rientrocorpodeltesto3Carattere">
    <w:name w:val="Rientro corpo del testo 3 Carattere"/>
    <w:qFormat/>
    <w:rPr>
      <w:rFonts w:eastAsia="Times New Roman"/>
      <w:sz w:val="16"/>
      <w:szCs w:val="16"/>
      <w:lang w:eastAsia="en-US"/>
    </w:rPr>
  </w:style>
  <w:style w:type="character" w:customStyle="1" w:styleId="Corpodeltesto2Carattere">
    <w:name w:val="Corpo del testo 2 Carattere"/>
    <w:qFormat/>
    <w:rPr>
      <w:rFonts w:eastAsia="Times New Roman"/>
      <w:sz w:val="22"/>
      <w:szCs w:val="22"/>
      <w:lang w:eastAsia="en-US"/>
    </w:rPr>
  </w:style>
  <w:style w:type="character" w:customStyle="1" w:styleId="Titolo2Carattere">
    <w:name w:val="Titolo 2 Carattere"/>
    <w:qFormat/>
    <w:rPr>
      <w:rFonts w:ascii="Garamond" w:eastAsia="Times New Roman" w:hAnsi="Garamond"/>
      <w:b/>
      <w:bCs/>
      <w:iCs/>
      <w:caps/>
      <w:sz w:val="24"/>
      <w:szCs w:val="28"/>
      <w:lang w:val="x-none" w:eastAsia="en-US"/>
    </w:rPr>
  </w:style>
  <w:style w:type="character" w:customStyle="1" w:styleId="noteapiCarattere">
    <w:name w:val="note a piè Carattere"/>
    <w:qFormat/>
    <w:rPr>
      <w:rFonts w:ascii="Times New Roman" w:eastAsia="Times New Roman" w:hAnsi="Times New Roman" w:cs="Times New Roman"/>
      <w:sz w:val="20"/>
      <w:szCs w:val="20"/>
      <w:lang w:val="x-none" w:eastAsia="it-IT"/>
    </w:rPr>
  </w:style>
  <w:style w:type="character" w:customStyle="1" w:styleId="provvnumart">
    <w:name w:val="provv_numart"/>
    <w:qFormat/>
    <w:rPr>
      <w:b/>
      <w:bCs/>
    </w:rPr>
  </w:style>
  <w:style w:type="character" w:customStyle="1" w:styleId="MappadocumentoCarattere">
    <w:name w:val="Mappa documento Carattere"/>
    <w:qFormat/>
    <w:rPr>
      <w:rFonts w:ascii="Tahoma" w:eastAsia="Times New Roman" w:hAnsi="Tahoma" w:cs="Tahoma"/>
      <w:sz w:val="16"/>
      <w:szCs w:val="16"/>
      <w:lang w:eastAsia="en-US"/>
    </w:rPr>
  </w:style>
  <w:style w:type="character" w:customStyle="1" w:styleId="provvvigore">
    <w:name w:val="provv_vigore"/>
    <w:qFormat/>
    <w:rPr>
      <w:vanish w:val="0"/>
    </w:rPr>
  </w:style>
  <w:style w:type="character" w:customStyle="1" w:styleId="riferimento1">
    <w:name w:val="riferimento1"/>
    <w:qFormat/>
    <w:rPr>
      <w:i/>
      <w:iCs/>
      <w:color w:val="058940"/>
    </w:rPr>
  </w:style>
  <w:style w:type="character" w:customStyle="1" w:styleId="SottotitoloCarattere">
    <w:name w:val="Sottotitolo Carattere"/>
    <w:qFormat/>
    <w:rPr>
      <w:rFonts w:ascii="Cambria" w:eastAsia="Times New Roman" w:hAnsi="Cambria" w:cs="Times New Roman"/>
      <w:sz w:val="24"/>
      <w:szCs w:val="24"/>
      <w:lang w:eastAsia="en-US"/>
    </w:rPr>
  </w:style>
  <w:style w:type="character" w:customStyle="1" w:styleId="TitoloCarattere">
    <w:name w:val="Titolo Carattere"/>
    <w:qFormat/>
    <w:rPr>
      <w:rFonts w:ascii="Cambria" w:eastAsia="Times New Roman" w:hAnsi="Cambria" w:cs="Times New Roman"/>
      <w:b/>
      <w:bCs/>
      <w:kern w:val="2"/>
      <w:sz w:val="32"/>
      <w:szCs w:val="32"/>
      <w:lang w:eastAsia="en-US"/>
    </w:rPr>
  </w:style>
  <w:style w:type="character" w:customStyle="1" w:styleId="CollegamentoInternetvisitato">
    <w:name w:val="Collegamento Internet visitato"/>
    <w:rPr>
      <w:color w:val="800080"/>
      <w:u w:val="single"/>
    </w:rPr>
  </w:style>
  <w:style w:type="character" w:customStyle="1" w:styleId="Rientrocorpodeltesto2Carattere">
    <w:name w:val="Rientro corpo del testo 2 Carattere"/>
    <w:qFormat/>
    <w:rPr>
      <w:rFonts w:ascii="Times New Roman" w:eastAsia="Times New Roman" w:hAnsi="Times New Roman"/>
      <w:sz w:val="24"/>
      <w:szCs w:val="24"/>
    </w:rPr>
  </w:style>
  <w:style w:type="character" w:customStyle="1" w:styleId="CorpotestoCarattere">
    <w:name w:val="Corpo testo Carattere"/>
    <w:qFormat/>
    <w:rPr>
      <w:rFonts w:ascii="Times New Roman" w:eastAsia="Times New Roman" w:hAnsi="Times New Roman" w:cs="Times New Roman"/>
      <w:sz w:val="26"/>
      <w:szCs w:val="24"/>
      <w:lang w:eastAsia="it-IT"/>
    </w:rPr>
  </w:style>
  <w:style w:type="character" w:styleId="Numeropagina">
    <w:name w:val="page number"/>
    <w:qFormat/>
  </w:style>
  <w:style w:type="character" w:customStyle="1" w:styleId="RientrocorpodeltestoCarattere">
    <w:name w:val="Rientro corpo del testo Carattere"/>
    <w:qFormat/>
    <w:rPr>
      <w:rFonts w:ascii="Times New Roman" w:eastAsia="Times New Roman" w:hAnsi="Times New Roman"/>
      <w:b/>
      <w:bCs/>
      <w:i/>
      <w:iCs/>
    </w:rPr>
  </w:style>
  <w:style w:type="character" w:customStyle="1" w:styleId="Corpodeltesto3Carattere">
    <w:name w:val="Corpo del testo 3 Carattere"/>
    <w:qFormat/>
    <w:rPr>
      <w:rFonts w:ascii="Times New Roman" w:eastAsia="Times New Roman" w:hAnsi="Times New Roman"/>
      <w:b/>
      <w:bCs/>
      <w:i/>
      <w:iCs/>
      <w:szCs w:val="24"/>
    </w:rPr>
  </w:style>
  <w:style w:type="character" w:customStyle="1" w:styleId="CarattereCarattere2">
    <w:name w:val="Carattere Carattere2"/>
    <w:qFormat/>
    <w:rPr>
      <w:sz w:val="26"/>
      <w:szCs w:val="24"/>
      <w:lang w:val="it-IT" w:eastAsia="it-IT" w:bidi="ar-SA"/>
    </w:rPr>
  </w:style>
  <w:style w:type="character" w:customStyle="1" w:styleId="st1">
    <w:name w:val="st1"/>
    <w:qFormat/>
  </w:style>
  <w:style w:type="character" w:customStyle="1" w:styleId="Titolo4Carattere">
    <w:name w:val="Titolo 4 Carattere"/>
    <w:basedOn w:val="Carpredefinitoparagrafo"/>
    <w:qFormat/>
    <w:rPr>
      <w:rFonts w:ascii="Cambria" w:eastAsia="Calibri" w:hAnsi="Cambria" w:cs="Times New Roman"/>
      <w:b/>
      <w:bCs/>
      <w:i/>
      <w:iCs/>
      <w:color w:val="4F81BD"/>
      <w:sz w:val="22"/>
      <w:szCs w:val="22"/>
      <w:lang w:eastAsia="en-US"/>
    </w:rPr>
  </w:style>
  <w:style w:type="character" w:customStyle="1" w:styleId="TestonormaleCarattere">
    <w:name w:val="Testo normale Carattere"/>
    <w:basedOn w:val="Carpredefinitoparagrafo"/>
    <w:qFormat/>
    <w:rPr>
      <w:rFonts w:ascii="Garamond" w:eastAsia="Times New Roman" w:hAnsi="Garamond" w:cs="Consolas"/>
      <w:sz w:val="24"/>
      <w:szCs w:val="21"/>
      <w:lang w:eastAsia="en-US"/>
    </w:rPr>
  </w:style>
  <w:style w:type="character" w:styleId="Testosegnaposto">
    <w:name w:val="Placeholder Text"/>
    <w:basedOn w:val="Carpredefinitoparagrafo"/>
    <w:qFormat/>
    <w:rPr>
      <w:color w:val="808080"/>
    </w:rPr>
  </w:style>
  <w:style w:type="character" w:customStyle="1" w:styleId="SommariodisciplinareCarattere">
    <w:name w:val="Sommario disciplinare Carattere"/>
    <w:basedOn w:val="Titolo1Carattere"/>
    <w:qFormat/>
    <w:rPr>
      <w:rFonts w:ascii="Garamond" w:eastAsia="Times New Roman" w:hAnsi="Garamond" w:cs="Calibri"/>
      <w:b/>
      <w:bCs/>
      <w:sz w:val="22"/>
      <w:szCs w:val="24"/>
      <w:lang w:val="x-none" w:eastAsia="x-none"/>
    </w:rPr>
  </w:style>
  <w:style w:type="character" w:customStyle="1" w:styleId="apple-converted-space">
    <w:name w:val="apple-converted-space"/>
    <w:basedOn w:val="Carpredefinitoparagrafo"/>
    <w:qFormat/>
  </w:style>
  <w:style w:type="character" w:customStyle="1" w:styleId="Saltoaindice">
    <w:name w:val="Salto a indice"/>
    <w:qFormat/>
  </w:style>
  <w:style w:type="character" w:customStyle="1" w:styleId="WW8Num27z0">
    <w:name w:val="WW8Num27z0"/>
    <w:qFormat/>
    <w:rPr>
      <w:rFonts w:ascii="Calibri" w:hAnsi="Calibri" w:cs="Calibri"/>
      <w:sz w:val="22"/>
      <w:szCs w:val="22"/>
    </w:rPr>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uiPriority w:val="1"/>
    <w:qFormat/>
  </w:style>
  <w:style w:type="character" w:customStyle="1" w:styleId="ANAC-TitoloSottoparagrafoCarattere">
    <w:name w:val="ANAC - Titolo Sottoparagrafo Carattere"/>
    <w:qFormat/>
    <w:rPr>
      <w:rFonts w:ascii="Calibri Light" w:eastAsia="0" w:hAnsi="Calibri Light"/>
      <w:color w:val="2F5496"/>
      <w:sz w:val="28"/>
      <w:szCs w:val="22"/>
    </w:rPr>
  </w:style>
  <w:style w:type="character" w:customStyle="1" w:styleId="ANAC-TitoloParagrafoCarattere">
    <w:name w:val="ANAC - Titolo Paragrafo Carattere"/>
    <w:qFormat/>
    <w:rPr>
      <w:rFonts w:ascii="Gotham Light" w:eastAsia="0" w:hAnsi="Gotham Light"/>
      <w:color w:val="2770B7"/>
      <w:sz w:val="28"/>
    </w:rPr>
  </w:style>
  <w:style w:type="character" w:customStyle="1" w:styleId="ANAC-TitoloCapitoloCarattere">
    <w:name w:val="ANAC - Titolo Capitolo Carattere"/>
    <w:qFormat/>
    <w:rPr>
      <w:rFonts w:ascii="Gotham Light" w:eastAsia="0" w:hAnsi="Gotham Light"/>
      <w:iCs/>
      <w:color w:val="2F5496"/>
      <w:sz w:val="36"/>
      <w:szCs w:val="40"/>
    </w:rPr>
  </w:style>
  <w:style w:type="character" w:customStyle="1" w:styleId="ANAC-CapitoloCarattere">
    <w:name w:val="ANAC - Capitolo Carattere"/>
    <w:qFormat/>
    <w:rPr>
      <w:rFonts w:ascii="Calibri Light" w:eastAsia="0" w:hAnsi="Calibri Light"/>
      <w:color w:val="2F5496"/>
      <w:sz w:val="32"/>
      <w:szCs w:val="32"/>
    </w:rPr>
  </w:style>
  <w:style w:type="character" w:customStyle="1" w:styleId="TitoloParagrafoChar">
    <w:name w:val="Titolo Paragrafo Char"/>
    <w:qFormat/>
    <w:rPr>
      <w:rFonts w:ascii="Calibri Light" w:eastAsia="0" w:hAnsi="Calibri Light"/>
      <w:color w:val="2F5496"/>
      <w:sz w:val="28"/>
    </w:rPr>
  </w:style>
  <w:style w:type="character" w:customStyle="1" w:styleId="Titolo7Carattere">
    <w:name w:val="Titolo 7 Carattere"/>
    <w:qFormat/>
    <w:rPr>
      <w:rFonts w:ascii="Calibri Light" w:eastAsia="0" w:hAnsi="Calibri Light"/>
      <w:i/>
      <w:iCs/>
      <w:color w:val="1F3763"/>
    </w:rPr>
  </w:style>
  <w:style w:type="character" w:customStyle="1" w:styleId="Titolo6Carattere">
    <w:name w:val="Titolo 6 Carattere"/>
    <w:qFormat/>
    <w:rPr>
      <w:rFonts w:ascii="Calibri Light" w:eastAsia="0" w:hAnsi="Calibri Light"/>
      <w:color w:val="1F3763"/>
    </w:rPr>
  </w:style>
  <w:style w:type="character" w:customStyle="1" w:styleId="TitoloCapitoloChar">
    <w:name w:val="Titolo Capitolo Char"/>
    <w:qFormat/>
    <w:rPr>
      <w:rFonts w:ascii="Gotham Light" w:eastAsia="0" w:hAnsi="Gotham Light"/>
      <w:iCs/>
      <w:color w:val="2F5496"/>
      <w:sz w:val="36"/>
      <w:szCs w:val="40"/>
    </w:rPr>
  </w:style>
  <w:style w:type="character" w:customStyle="1" w:styleId="NumeroCapitoloChar">
    <w:name w:val="Numero Capitolo Char"/>
    <w:qFormat/>
    <w:rPr>
      <w:rFonts w:ascii="Gotham Light" w:eastAsia="0" w:hAnsi="Gotham Light"/>
      <w:color w:val="2770B7"/>
      <w:sz w:val="48"/>
      <w:szCs w:val="36"/>
    </w:rPr>
  </w:style>
  <w:style w:type="character" w:customStyle="1" w:styleId="TitoloParteChar">
    <w:name w:val="Titolo Parte Char"/>
    <w:qFormat/>
    <w:rPr>
      <w:rFonts w:ascii="Gotham Book" w:eastAsia="Times New Roman (Corpo CS)" w:hAnsi="Gotham Book"/>
      <w:caps/>
      <w:color w:val="FFFFFF"/>
      <w:sz w:val="40"/>
      <w:szCs w:val="40"/>
      <w:lang w:eastAsia="zh-CN"/>
    </w:rPr>
  </w:style>
  <w:style w:type="character" w:customStyle="1" w:styleId="ParteNumeroChar">
    <w:name w:val="Parte Numero Char"/>
    <w:qFormat/>
    <w:rPr>
      <w:rFonts w:ascii="Gotham Medium" w:eastAsia="Times New Roman (Corpo CS)" w:hAnsi="Gotham Medium"/>
      <w:caps/>
      <w:color w:val="FFFFFF"/>
      <w:sz w:val="28"/>
      <w:szCs w:val="28"/>
    </w:rPr>
  </w:style>
  <w:style w:type="character" w:customStyle="1" w:styleId="ParagrafobaseChar">
    <w:name w:val="[Paragrafo base] Char"/>
    <w:qFormat/>
    <w:rPr>
      <w:rFonts w:ascii="Minion Pro" w:eastAsia="Minion Pro" w:hAnsi="Minion Pro"/>
      <w:color w:val="000000"/>
    </w:rPr>
  </w:style>
  <w:style w:type="character" w:customStyle="1" w:styleId="NessunaspaziaturaCarattere">
    <w:name w:val="Nessuna spaziatura Carattere"/>
    <w:qFormat/>
    <w:rPr>
      <w:rFonts w:eastAsia="0"/>
      <w:szCs w:val="22"/>
      <w:lang w:eastAsia="en-US"/>
    </w:rPr>
  </w:style>
  <w:style w:type="character" w:customStyle="1" w:styleId="Caratteridinumerazione">
    <w:name w:val="Caratteri di numerazione"/>
    <w:qFormat/>
  </w:style>
  <w:style w:type="character" w:customStyle="1" w:styleId="Menzionenonrisolta1">
    <w:name w:val="Menzione non risolta1"/>
    <w:basedOn w:val="Carpredefinitoparagrafo"/>
    <w:qFormat/>
    <w:rPr>
      <w:color w:val="605E5C"/>
      <w:highlight w:val="lightGray"/>
    </w:rPr>
  </w:style>
  <w:style w:type="character" w:customStyle="1" w:styleId="Punti">
    <w:name w:val="Punti"/>
    <w:qFormat/>
    <w:rPr>
      <w:rFonts w:ascii="OpenSymbol" w:eastAsia="OpenSymbol" w:hAnsi="OpenSymbol" w:cs="OpenSymbol"/>
    </w:rPr>
  </w:style>
  <w:style w:type="character" w:customStyle="1" w:styleId="Caratterinotaapidipagina">
    <w:name w:val="Caratteri nota a piè di pagina"/>
    <w:qFormat/>
  </w:style>
  <w:style w:type="character" w:customStyle="1" w:styleId="Caratterinotadichiusura">
    <w:name w:val="Caratteri nota di chiusura"/>
    <w:qFormat/>
  </w:style>
  <w:style w:type="character" w:customStyle="1" w:styleId="CITE">
    <w:name w:val="CITE"/>
    <w:qFormat/>
    <w:rPr>
      <w:i/>
    </w:rPr>
  </w:style>
  <w:style w:type="character" w:customStyle="1" w:styleId="CODE">
    <w:name w:val="CODE"/>
    <w:qFormat/>
    <w:rPr>
      <w:rFonts w:ascii="Courier New" w:hAnsi="Courier New"/>
      <w:sz w:val="20"/>
    </w:rPr>
  </w:style>
  <w:style w:type="character" w:customStyle="1" w:styleId="Keyboard">
    <w:name w:val="Keyboard"/>
    <w:qFormat/>
    <w:rPr>
      <w:rFonts w:ascii="Courier New" w:hAnsi="Courier New"/>
      <w:b/>
      <w:sz w:val="20"/>
    </w:rPr>
  </w:style>
  <w:style w:type="character" w:customStyle="1" w:styleId="Sample">
    <w:name w:val="Sample"/>
    <w:qFormat/>
    <w:rPr>
      <w:rFonts w:ascii="Courier New" w:hAnsi="Courier New"/>
    </w:rPr>
  </w:style>
  <w:style w:type="character" w:customStyle="1" w:styleId="Typewriter">
    <w:name w:val="Typewriter"/>
    <w:qFormat/>
    <w:rPr>
      <w:rFonts w:ascii="Courier New" w:hAnsi="Courier New"/>
      <w:sz w:val="20"/>
    </w:rPr>
  </w:style>
  <w:style w:type="character" w:customStyle="1" w:styleId="HTMLMarkup">
    <w:name w:val="HTML Markup"/>
    <w:qFormat/>
    <w:rPr>
      <w:vanish/>
      <w:color w:val="FF0000"/>
    </w:rPr>
  </w:style>
  <w:style w:type="character" w:customStyle="1" w:styleId="Comment">
    <w:name w:val="Comment"/>
    <w:qFormat/>
    <w:rPr>
      <w:vanish/>
    </w:rPr>
  </w:style>
  <w:style w:type="paragraph" w:styleId="Titolo">
    <w:name w:val="Title"/>
    <w:basedOn w:val="Normale"/>
    <w:next w:val="Corpotesto"/>
    <w:qFormat/>
    <w:pPr>
      <w:spacing w:before="240" w:after="60"/>
      <w:jc w:val="center"/>
      <w:outlineLvl w:val="0"/>
    </w:pPr>
    <w:rPr>
      <w:rFonts w:ascii="Cambria" w:hAnsi="Cambria"/>
      <w:b/>
      <w:bCs/>
      <w:kern w:val="2"/>
      <w:sz w:val="32"/>
      <w:szCs w:val="32"/>
      <w:lang w:val="x-none"/>
    </w:rPr>
  </w:style>
  <w:style w:type="paragraph" w:styleId="Corpotesto">
    <w:name w:val="Body Text"/>
    <w:basedOn w:val="Normale"/>
    <w:pPr>
      <w:widowControl w:val="0"/>
      <w:spacing w:line="259" w:lineRule="exact"/>
    </w:pPr>
    <w:rPr>
      <w:rFonts w:ascii="Times New Roman" w:hAnsi="Times New Roman"/>
      <w:sz w:val="26"/>
      <w:szCs w:val="20"/>
      <w:lang w:val="x-none" w:eastAsia="x-none"/>
    </w:rPr>
  </w:style>
  <w:style w:type="paragraph" w:styleId="Elenco">
    <w:name w:val="List"/>
    <w:basedOn w:val="Corpotesto"/>
    <w:rPr>
      <w:rFonts w:cs="Lucida Sans"/>
    </w:rPr>
  </w:style>
  <w:style w:type="paragraph" w:styleId="Didascalia">
    <w:name w:val="caption"/>
    <w:basedOn w:val="Normale"/>
    <w:next w:val="Normale"/>
    <w:qFormat/>
    <w:pPr>
      <w:spacing w:before="120"/>
    </w:pPr>
    <w:rPr>
      <w:iCs/>
      <w:szCs w:val="18"/>
    </w:rPr>
  </w:style>
  <w:style w:type="paragraph" w:customStyle="1" w:styleId="Indice">
    <w:name w:val="Indice"/>
    <w:basedOn w:val="Normale"/>
    <w:qFormat/>
    <w:pPr>
      <w:suppressLineNumbers/>
    </w:pPr>
    <w:rPr>
      <w:rFonts w:cs="Lucida Sans"/>
    </w:rPr>
  </w:style>
  <w:style w:type="paragraph" w:customStyle="1" w:styleId="Default">
    <w:name w:val="Default"/>
    <w:qFormat/>
    <w:pPr>
      <w:widowControl w:val="0"/>
      <w:spacing w:line="276" w:lineRule="auto"/>
      <w:jc w:val="both"/>
    </w:pPr>
    <w:rPr>
      <w:rFonts w:ascii="Book-Antiqua,Bold" w:hAnsi="Book-Antiqua,Bold" w:cs="Book-Antiqua,Bold"/>
      <w:color w:val="000000"/>
      <w:sz w:val="24"/>
      <w:szCs w:val="24"/>
    </w:rPr>
  </w:style>
  <w:style w:type="paragraph" w:styleId="Testofumetto">
    <w:name w:val="Balloon Text"/>
    <w:basedOn w:val="Normale"/>
    <w:qFormat/>
    <w:pPr>
      <w:spacing w:line="240" w:lineRule="auto"/>
    </w:pPr>
    <w:rPr>
      <w:rFonts w:ascii="Tahoma" w:eastAsia="Calibri" w:hAnsi="Tahoma"/>
      <w:sz w:val="16"/>
      <w:szCs w:val="16"/>
      <w:lang w:val="x-none" w:eastAsia="x-none"/>
    </w:rPr>
  </w:style>
  <w:style w:type="paragraph" w:customStyle="1" w:styleId="Paragrafoelenco1">
    <w:name w:val="Paragrafo elenco1"/>
    <w:basedOn w:val="Normale"/>
    <w:qFormat/>
    <w:pPr>
      <w:spacing w:before="280" w:after="280" w:line="240" w:lineRule="atLeast"/>
      <w:ind w:left="720"/>
      <w:contextualSpacing/>
    </w:pPr>
    <w:rPr>
      <w:rFonts w:eastAsia="Calibri"/>
      <w:lang w:eastAsia="it-IT"/>
    </w:rPr>
  </w:style>
  <w:style w:type="paragraph" w:customStyle="1" w:styleId="Intestazioneepidipagina">
    <w:name w:val="Intestazione e piè di pagina"/>
    <w:basedOn w:val="Normale"/>
    <w:qFormat/>
  </w:style>
  <w:style w:type="paragraph" w:styleId="Intestazione">
    <w:name w:val="header"/>
    <w:basedOn w:val="Normale"/>
    <w:pPr>
      <w:tabs>
        <w:tab w:val="center" w:pos="4819"/>
        <w:tab w:val="right" w:pos="9638"/>
      </w:tabs>
      <w:spacing w:before="280" w:after="280" w:line="240" w:lineRule="auto"/>
    </w:pPr>
    <w:rPr>
      <w:sz w:val="20"/>
      <w:szCs w:val="20"/>
      <w:lang w:val="x-none" w:eastAsia="it-IT"/>
    </w:rPr>
  </w:style>
  <w:style w:type="paragraph" w:styleId="Pidipagina">
    <w:name w:val="footer"/>
    <w:basedOn w:val="Normale"/>
    <w:pPr>
      <w:tabs>
        <w:tab w:val="center" w:pos="4819"/>
        <w:tab w:val="right" w:pos="9638"/>
      </w:tabs>
      <w:spacing w:before="280" w:after="280" w:line="240" w:lineRule="auto"/>
    </w:pPr>
    <w:rPr>
      <w:sz w:val="20"/>
      <w:szCs w:val="20"/>
      <w:lang w:val="x-none" w:eastAsia="it-IT"/>
    </w:rPr>
  </w:style>
  <w:style w:type="paragraph" w:styleId="Testonotaapidipagina">
    <w:name w:val="footnote text"/>
    <w:basedOn w:val="Normale"/>
    <w:pPr>
      <w:spacing w:before="280" w:after="280" w:line="240" w:lineRule="auto"/>
    </w:pPr>
    <w:rPr>
      <w:sz w:val="20"/>
      <w:szCs w:val="20"/>
      <w:lang w:val="x-none" w:eastAsia="it-IT"/>
    </w:rPr>
  </w:style>
  <w:style w:type="paragraph" w:customStyle="1" w:styleId="provvr0">
    <w:name w:val="provv_r0"/>
    <w:basedOn w:val="Normale"/>
    <w:qFormat/>
    <w:pPr>
      <w:spacing w:before="280" w:after="280" w:line="240" w:lineRule="auto"/>
    </w:pPr>
    <w:rPr>
      <w:rFonts w:ascii="Times New Roman" w:eastAsia="Calibri" w:hAnsi="Times New Roman"/>
      <w:szCs w:val="24"/>
      <w:lang w:eastAsia="it-IT"/>
    </w:rPr>
  </w:style>
  <w:style w:type="paragraph" w:customStyle="1" w:styleId="popolo">
    <w:name w:val="popolo"/>
    <w:basedOn w:val="Normale"/>
    <w:qFormat/>
    <w:pPr>
      <w:spacing w:before="280" w:after="280" w:line="240" w:lineRule="auto"/>
    </w:pPr>
    <w:rPr>
      <w:rFonts w:eastAsia="Calibri"/>
      <w:sz w:val="30"/>
      <w:szCs w:val="30"/>
      <w:lang w:eastAsia="it-IT"/>
    </w:rPr>
  </w:style>
  <w:style w:type="paragraph" w:customStyle="1" w:styleId="Stile1">
    <w:name w:val="Stile1"/>
    <w:basedOn w:val="Titolo1"/>
    <w:qFormat/>
    <w:pPr>
      <w:spacing w:line="240" w:lineRule="atLeast"/>
    </w:pPr>
    <w:rPr>
      <w:rFonts w:ascii="Times New Roman" w:hAnsi="Times New Roman"/>
      <w:lang w:eastAsia="it-IT"/>
    </w:rPr>
  </w:style>
  <w:style w:type="paragraph" w:styleId="Sommario1">
    <w:name w:val="toc 1"/>
    <w:basedOn w:val="Normale"/>
    <w:next w:val="Normale"/>
    <w:autoRedefine/>
    <w:uiPriority w:val="39"/>
    <w:rsid w:val="00BC51C4"/>
    <w:pPr>
      <w:tabs>
        <w:tab w:val="left" w:leader="dot" w:pos="284"/>
        <w:tab w:val="right" w:leader="dot" w:pos="9629"/>
      </w:tabs>
      <w:jc w:val="left"/>
    </w:pPr>
    <w:rPr>
      <w:bCs/>
      <w:sz w:val="20"/>
      <w:szCs w:val="20"/>
    </w:rPr>
  </w:style>
  <w:style w:type="paragraph" w:styleId="Sommario2">
    <w:name w:val="toc 2"/>
    <w:basedOn w:val="Normale"/>
    <w:next w:val="Sommario3"/>
    <w:autoRedefine/>
    <w:uiPriority w:val="39"/>
    <w:pPr>
      <w:tabs>
        <w:tab w:val="left" w:pos="440"/>
        <w:tab w:val="right" w:leader="dot" w:pos="9629"/>
      </w:tabs>
      <w:spacing w:line="336" w:lineRule="auto"/>
      <w:ind w:left="442" w:hanging="442"/>
    </w:pPr>
    <w:rPr>
      <w:smallCaps/>
      <w:sz w:val="20"/>
      <w:szCs w:val="20"/>
    </w:rPr>
  </w:style>
  <w:style w:type="paragraph" w:customStyle="1" w:styleId="Nessunaspaziatura1">
    <w:name w:val="Nessuna spaziatura1"/>
    <w:qFormat/>
    <w:pPr>
      <w:spacing w:line="276" w:lineRule="auto"/>
      <w:jc w:val="both"/>
    </w:pPr>
    <w:rPr>
      <w:sz w:val="22"/>
      <w:szCs w:val="22"/>
      <w:lang w:eastAsia="en-US"/>
    </w:rPr>
  </w:style>
  <w:style w:type="paragraph" w:styleId="NormaleWeb">
    <w:name w:val="Normal (Web)"/>
    <w:basedOn w:val="Normale"/>
    <w:qFormat/>
    <w:pPr>
      <w:spacing w:before="280" w:after="280" w:line="240" w:lineRule="atLeast"/>
    </w:pPr>
    <w:rPr>
      <w:rFonts w:ascii="Arial" w:eastAsia="Calibri" w:hAnsi="Arial" w:cs="Arial"/>
      <w:color w:val="2A2A2A"/>
      <w:sz w:val="18"/>
      <w:szCs w:val="18"/>
      <w:lang w:eastAsia="it-IT"/>
    </w:rPr>
  </w:style>
  <w:style w:type="paragraph" w:customStyle="1" w:styleId="Titolosommario1">
    <w:name w:val="Titolo sommario1"/>
    <w:basedOn w:val="Titolo1"/>
    <w:next w:val="Normale"/>
    <w:qFormat/>
  </w:style>
  <w:style w:type="paragraph" w:styleId="Testonotadichiusura">
    <w:name w:val="endnote text"/>
    <w:basedOn w:val="Normale"/>
    <w:rPr>
      <w:sz w:val="20"/>
      <w:szCs w:val="20"/>
      <w:lang w:val="x-none"/>
    </w:rPr>
  </w:style>
  <w:style w:type="paragraph" w:customStyle="1" w:styleId="provvr1">
    <w:name w:val="provv_r1"/>
    <w:basedOn w:val="Normale"/>
    <w:qFormat/>
    <w:pPr>
      <w:spacing w:before="280" w:after="280" w:line="240" w:lineRule="auto"/>
      <w:ind w:firstLine="400"/>
    </w:pPr>
    <w:rPr>
      <w:rFonts w:ascii="Times New Roman" w:hAnsi="Times New Roman"/>
      <w:szCs w:val="24"/>
      <w:lang w:eastAsia="it-IT"/>
    </w:rPr>
  </w:style>
  <w:style w:type="paragraph" w:styleId="Testocommento">
    <w:name w:val="annotation text"/>
    <w:basedOn w:val="Normale"/>
    <w:qFormat/>
    <w:rPr>
      <w:sz w:val="20"/>
      <w:szCs w:val="20"/>
      <w:lang w:val="x-none"/>
    </w:rPr>
  </w:style>
  <w:style w:type="paragraph" w:styleId="Soggettocommento">
    <w:name w:val="annotation subject"/>
    <w:basedOn w:val="Testocommento"/>
    <w:next w:val="Testocommento"/>
    <w:qFormat/>
    <w:rPr>
      <w:b/>
      <w:bCs/>
    </w:rPr>
  </w:style>
  <w:style w:type="paragraph" w:customStyle="1" w:styleId="stile10">
    <w:name w:val="stile1"/>
    <w:basedOn w:val="Normale"/>
    <w:qFormat/>
    <w:pPr>
      <w:spacing w:before="280" w:after="280" w:line="240" w:lineRule="auto"/>
    </w:pPr>
    <w:rPr>
      <w:rFonts w:ascii="Times New Roman" w:hAnsi="Times New Roman"/>
      <w:szCs w:val="24"/>
      <w:lang w:eastAsia="it-IT"/>
    </w:rPr>
  </w:style>
  <w:style w:type="paragraph" w:customStyle="1" w:styleId="bollo">
    <w:name w:val="bollo"/>
    <w:basedOn w:val="Normale"/>
    <w:qFormat/>
    <w:pPr>
      <w:spacing w:line="567" w:lineRule="atLeast"/>
    </w:pPr>
    <w:rPr>
      <w:rFonts w:ascii="Times New Roman" w:hAnsi="Times New Roman"/>
      <w:szCs w:val="20"/>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p1"/>
    <w:basedOn w:val="Normale"/>
    <w:uiPriority w:val="34"/>
    <w:qFormat/>
    <w:pPr>
      <w:ind w:left="720"/>
    </w:pPr>
    <w:rPr>
      <w:rFonts w:eastAsia="Calibri"/>
      <w:lang w:eastAsia="it-IT"/>
    </w:rPr>
  </w:style>
  <w:style w:type="paragraph" w:customStyle="1" w:styleId="provvnota">
    <w:name w:val="provv_nota"/>
    <w:basedOn w:val="Normale"/>
    <w:qFormat/>
    <w:pPr>
      <w:spacing w:before="280" w:after="280" w:line="240" w:lineRule="auto"/>
    </w:pPr>
    <w:rPr>
      <w:rFonts w:ascii="Times New Roman" w:hAnsi="Times New Roman"/>
      <w:szCs w:val="24"/>
      <w:lang w:eastAsia="it-IT"/>
    </w:rPr>
  </w:style>
  <w:style w:type="paragraph" w:customStyle="1" w:styleId="provvestremo">
    <w:name w:val="provv_estremo"/>
    <w:basedOn w:val="Normale"/>
    <w:qFormat/>
    <w:pPr>
      <w:spacing w:before="280" w:after="280" w:line="240" w:lineRule="auto"/>
    </w:pPr>
    <w:rPr>
      <w:rFonts w:ascii="Times New Roman" w:hAnsi="Times New Roman"/>
      <w:b/>
      <w:bCs/>
      <w:szCs w:val="24"/>
      <w:lang w:eastAsia="it-IT"/>
    </w:rPr>
  </w:style>
  <w:style w:type="paragraph" w:customStyle="1" w:styleId="Paragrafoelenco11">
    <w:name w:val="Paragrafo elenco11"/>
    <w:basedOn w:val="Normale"/>
    <w:qFormat/>
    <w:pPr>
      <w:spacing w:before="280" w:after="280" w:line="240" w:lineRule="atLeast"/>
      <w:ind w:left="720"/>
      <w:contextualSpacing/>
    </w:pPr>
    <w:rPr>
      <w:rFonts w:eastAsia="Calibri"/>
      <w:lang w:eastAsia="it-IT"/>
    </w:rPr>
  </w:style>
  <w:style w:type="paragraph" w:styleId="Revisione">
    <w:name w:val="Revision"/>
    <w:qFormat/>
    <w:pPr>
      <w:spacing w:line="276" w:lineRule="auto"/>
      <w:jc w:val="both"/>
    </w:pPr>
    <w:rPr>
      <w:rFonts w:eastAsia="Times New Roman"/>
      <w:sz w:val="22"/>
      <w:szCs w:val="22"/>
      <w:lang w:eastAsia="en-US"/>
    </w:rPr>
  </w:style>
  <w:style w:type="paragraph" w:styleId="Rientrocorpodeltesto3">
    <w:name w:val="Body Text Indent 3"/>
    <w:basedOn w:val="Normale"/>
    <w:qFormat/>
    <w:pPr>
      <w:spacing w:after="120"/>
      <w:ind w:left="283"/>
    </w:pPr>
    <w:rPr>
      <w:sz w:val="16"/>
      <w:szCs w:val="16"/>
      <w:lang w:val="x-none"/>
    </w:rPr>
  </w:style>
  <w:style w:type="paragraph" w:customStyle="1" w:styleId="Rub1">
    <w:name w:val="Rub1"/>
    <w:basedOn w:val="Normale"/>
    <w:qFormat/>
    <w:pPr>
      <w:tabs>
        <w:tab w:val="left" w:pos="1276"/>
      </w:tabs>
      <w:spacing w:line="240" w:lineRule="auto"/>
    </w:pPr>
    <w:rPr>
      <w:rFonts w:ascii="Times New Roman" w:hAnsi="Times New Roman"/>
      <w:b/>
      <w:smallCaps/>
      <w:sz w:val="20"/>
      <w:szCs w:val="20"/>
      <w:lang w:eastAsia="it-IT"/>
    </w:rPr>
  </w:style>
  <w:style w:type="paragraph" w:styleId="Corpodeltesto2">
    <w:name w:val="Body Text 2"/>
    <w:basedOn w:val="Normale"/>
    <w:qFormat/>
    <w:pPr>
      <w:spacing w:after="120" w:line="480" w:lineRule="auto"/>
    </w:pPr>
    <w:rPr>
      <w:lang w:val="x-none"/>
    </w:rPr>
  </w:style>
  <w:style w:type="paragraph" w:customStyle="1" w:styleId="Rientrocorpodeltesto21">
    <w:name w:val="Rientro corpo del testo 21"/>
    <w:basedOn w:val="Normale"/>
    <w:qFormat/>
    <w:pPr>
      <w:spacing w:line="240" w:lineRule="auto"/>
      <w:ind w:left="360"/>
    </w:pPr>
    <w:rPr>
      <w:rFonts w:ascii="Times New Roman" w:hAnsi="Times New Roman"/>
      <w:szCs w:val="20"/>
      <w:lang w:eastAsia="it-IT"/>
    </w:rPr>
  </w:style>
  <w:style w:type="paragraph" w:customStyle="1" w:styleId="noteapi">
    <w:name w:val="note a piè"/>
    <w:basedOn w:val="Testonotaapidipagina"/>
    <w:qFormat/>
    <w:rPr>
      <w:rFonts w:ascii="Times New Roman" w:hAnsi="Times New Roman"/>
    </w:rPr>
  </w:style>
  <w:style w:type="paragraph" w:styleId="Mappadocumento">
    <w:name w:val="Document Map"/>
    <w:basedOn w:val="Normale"/>
    <w:qFormat/>
    <w:rPr>
      <w:rFonts w:ascii="Tahoma" w:hAnsi="Tahoma"/>
      <w:sz w:val="16"/>
      <w:szCs w:val="16"/>
      <w:lang w:val="x-none"/>
    </w:rPr>
  </w:style>
  <w:style w:type="paragraph" w:customStyle="1" w:styleId="grassetto1">
    <w:name w:val="grassetto1"/>
    <w:basedOn w:val="Normale"/>
    <w:qFormat/>
    <w:pPr>
      <w:spacing w:after="24" w:line="240" w:lineRule="auto"/>
      <w:jc w:val="left"/>
    </w:pPr>
    <w:rPr>
      <w:rFonts w:ascii="Times New Roman" w:hAnsi="Times New Roman"/>
      <w:b/>
      <w:bCs/>
      <w:szCs w:val="24"/>
      <w:lang w:eastAsia="it-IT"/>
    </w:rPr>
  </w:style>
  <w:style w:type="paragraph" w:styleId="Sottotitolo">
    <w:name w:val="Subtitle"/>
    <w:basedOn w:val="Normale"/>
    <w:next w:val="Normale"/>
    <w:qFormat/>
    <w:pPr>
      <w:spacing w:after="60"/>
      <w:jc w:val="center"/>
      <w:outlineLvl w:val="1"/>
    </w:pPr>
    <w:rPr>
      <w:rFonts w:ascii="Cambria" w:hAnsi="Cambria"/>
      <w:szCs w:val="24"/>
      <w:lang w:val="x-none"/>
    </w:rPr>
  </w:style>
  <w:style w:type="paragraph" w:styleId="Titolosommario">
    <w:name w:val="TOC Heading"/>
    <w:basedOn w:val="Titolo1"/>
    <w:next w:val="Normale"/>
    <w:qFormat/>
    <w:pPr>
      <w:jc w:val="left"/>
    </w:pPr>
    <w:rPr>
      <w:rFonts w:eastAsia="Times New Roman"/>
      <w:lang w:val="it-IT" w:eastAsia="it-IT"/>
    </w:rPr>
  </w:style>
  <w:style w:type="paragraph" w:customStyle="1" w:styleId="provvc">
    <w:name w:val="provv_c"/>
    <w:basedOn w:val="Normale"/>
    <w:qFormat/>
    <w:pPr>
      <w:spacing w:before="280" w:after="280" w:line="240" w:lineRule="auto"/>
      <w:jc w:val="center"/>
    </w:pPr>
    <w:rPr>
      <w:rFonts w:ascii="Times New Roman" w:hAnsi="Times New Roman"/>
      <w:szCs w:val="24"/>
      <w:lang w:eastAsia="it-IT"/>
    </w:rPr>
  </w:style>
  <w:style w:type="paragraph" w:styleId="Sommario3">
    <w:name w:val="toc 3"/>
    <w:basedOn w:val="Normale"/>
    <w:next w:val="Normale"/>
    <w:autoRedefine/>
    <w:uiPriority w:val="39"/>
    <w:rsid w:val="00BC51C4"/>
    <w:pPr>
      <w:tabs>
        <w:tab w:val="left" w:pos="1100"/>
        <w:tab w:val="right" w:leader="dot" w:pos="9629"/>
      </w:tabs>
      <w:spacing w:line="240" w:lineRule="auto"/>
      <w:ind w:left="896" w:hanging="454"/>
      <w:jc w:val="left"/>
    </w:pPr>
    <w:rPr>
      <w:iCs/>
      <w:sz w:val="20"/>
      <w:szCs w:val="20"/>
    </w:rPr>
  </w:style>
  <w:style w:type="paragraph" w:customStyle="1" w:styleId="Rientrocorpodeltesto211">
    <w:name w:val="Rientro corpo del testo 211"/>
    <w:basedOn w:val="Normale"/>
    <w:qFormat/>
    <w:pPr>
      <w:spacing w:line="240" w:lineRule="auto"/>
      <w:ind w:left="360"/>
    </w:pPr>
    <w:rPr>
      <w:rFonts w:ascii="Times New Roman" w:hAnsi="Times New Roman"/>
      <w:szCs w:val="20"/>
      <w:lang w:eastAsia="it-IT"/>
    </w:rPr>
  </w:style>
  <w:style w:type="paragraph" w:styleId="Rientrocorpodeltesto2">
    <w:name w:val="Body Text Indent 2"/>
    <w:basedOn w:val="Normale"/>
    <w:qFormat/>
    <w:pPr>
      <w:tabs>
        <w:tab w:val="left" w:pos="1068"/>
      </w:tabs>
      <w:spacing w:line="240" w:lineRule="auto"/>
      <w:ind w:left="720"/>
    </w:pPr>
    <w:rPr>
      <w:rFonts w:ascii="Times New Roman" w:hAnsi="Times New Roman"/>
      <w:szCs w:val="24"/>
      <w:lang w:eastAsia="it-IT"/>
    </w:rPr>
  </w:style>
  <w:style w:type="paragraph" w:customStyle="1" w:styleId="sche3">
    <w:name w:val="sche_3"/>
    <w:qFormat/>
    <w:pPr>
      <w:widowControl w:val="0"/>
      <w:jc w:val="both"/>
      <w:textAlignment w:val="baseline"/>
    </w:pPr>
    <w:rPr>
      <w:rFonts w:ascii="Times New Roman" w:eastAsia="Times New Roman" w:hAnsi="Times New Roman"/>
      <w:sz w:val="24"/>
      <w:lang w:val="en-US"/>
    </w:rPr>
  </w:style>
  <w:style w:type="paragraph" w:customStyle="1" w:styleId="Text2">
    <w:name w:val="Text 2"/>
    <w:basedOn w:val="Normale"/>
    <w:qFormat/>
    <w:pPr>
      <w:tabs>
        <w:tab w:val="left" w:pos="2161"/>
      </w:tabs>
      <w:spacing w:after="240" w:line="240" w:lineRule="auto"/>
      <w:ind w:left="1077"/>
    </w:pPr>
    <w:rPr>
      <w:rFonts w:ascii="Times New Roman" w:hAnsi="Times New Roman"/>
      <w:szCs w:val="20"/>
      <w:lang w:eastAsia="it-IT"/>
    </w:rPr>
  </w:style>
  <w:style w:type="paragraph" w:styleId="Rientrocorpodeltesto">
    <w:name w:val="Body Text Indent"/>
    <w:basedOn w:val="Normale"/>
    <w:pPr>
      <w:tabs>
        <w:tab w:val="left" w:pos="0"/>
        <w:tab w:val="left" w:pos="1725"/>
        <w:tab w:val="left" w:pos="8496"/>
      </w:tabs>
      <w:suppressAutoHyphens/>
      <w:spacing w:line="240" w:lineRule="auto"/>
      <w:ind w:left="708"/>
    </w:pPr>
    <w:rPr>
      <w:rFonts w:ascii="Times New Roman" w:hAnsi="Times New Roman"/>
      <w:b/>
      <w:bCs/>
      <w:i/>
      <w:iCs/>
      <w:sz w:val="20"/>
      <w:szCs w:val="20"/>
      <w:lang w:eastAsia="it-IT"/>
    </w:rPr>
  </w:style>
  <w:style w:type="paragraph" w:styleId="Corpodeltesto3">
    <w:name w:val="Body Text 3"/>
    <w:basedOn w:val="Normale"/>
    <w:qFormat/>
    <w:pPr>
      <w:tabs>
        <w:tab w:val="left" w:pos="0"/>
        <w:tab w:val="left" w:pos="8496"/>
      </w:tabs>
      <w:suppressAutoHyphens/>
      <w:spacing w:before="240" w:after="120" w:line="240" w:lineRule="auto"/>
    </w:pPr>
    <w:rPr>
      <w:rFonts w:ascii="Times New Roman" w:hAnsi="Times New Roman"/>
      <w:b/>
      <w:bCs/>
      <w:i/>
      <w:iCs/>
      <w:sz w:val="20"/>
      <w:szCs w:val="24"/>
      <w:lang w:eastAsia="it-IT"/>
    </w:rPr>
  </w:style>
  <w:style w:type="paragraph" w:customStyle="1" w:styleId="Rub3">
    <w:name w:val="Rub3"/>
    <w:basedOn w:val="Normale"/>
    <w:next w:val="Normale"/>
    <w:qFormat/>
    <w:pPr>
      <w:tabs>
        <w:tab w:val="left" w:pos="709"/>
      </w:tabs>
      <w:spacing w:line="240" w:lineRule="auto"/>
    </w:pPr>
    <w:rPr>
      <w:rFonts w:ascii="Times New Roman" w:hAnsi="Times New Roman"/>
      <w:b/>
      <w:i/>
      <w:sz w:val="20"/>
      <w:szCs w:val="20"/>
      <w:lang w:eastAsia="it-IT"/>
    </w:rPr>
  </w:style>
  <w:style w:type="paragraph" w:customStyle="1" w:styleId="Titoloparagrafobandotipo">
    <w:name w:val="Titolo paragrafo bando tipo"/>
    <w:basedOn w:val="Sottotitolo"/>
    <w:autoRedefine/>
    <w:qFormat/>
    <w:pPr>
      <w:keepNext/>
      <w:spacing w:before="300" w:after="120" w:line="240" w:lineRule="auto"/>
      <w:ind w:left="-142"/>
      <w:jc w:val="left"/>
      <w:outlineLvl w:val="0"/>
    </w:pPr>
    <w:rPr>
      <w:rFonts w:ascii="Calibri" w:hAnsi="Calibri"/>
      <w:b/>
      <w:i/>
      <w:szCs w:val="22"/>
      <w:lang w:val="it-IT" w:eastAsia="it-IT"/>
    </w:rPr>
  </w:style>
  <w:style w:type="paragraph" w:customStyle="1" w:styleId="avviso">
    <w:name w:val="avviso"/>
    <w:basedOn w:val="Paragrafoelenco"/>
    <w:qFormat/>
    <w:pPr>
      <w:keepNext/>
      <w:spacing w:before="120" w:after="120" w:line="240" w:lineRule="auto"/>
      <w:ind w:left="0"/>
    </w:pPr>
    <w:rPr>
      <w:rFonts w:eastAsia="Times New Roman"/>
      <w:b/>
      <w:i/>
      <w:szCs w:val="24"/>
      <w:lang w:eastAsia="en-US"/>
    </w:rPr>
  </w:style>
  <w:style w:type="paragraph" w:customStyle="1" w:styleId="CM11">
    <w:name w:val="CM1+1"/>
    <w:basedOn w:val="Default"/>
    <w:next w:val="Default"/>
    <w:qFormat/>
    <w:pPr>
      <w:widowControl/>
      <w:spacing w:line="240" w:lineRule="auto"/>
      <w:jc w:val="left"/>
    </w:pPr>
    <w:rPr>
      <w:rFonts w:ascii="EUAlbertina" w:hAnsi="EUAlbertina" w:cs="Times New Roman"/>
      <w:color w:val="auto"/>
    </w:rPr>
  </w:style>
  <w:style w:type="paragraph" w:customStyle="1" w:styleId="CM31">
    <w:name w:val="CM3+1"/>
    <w:basedOn w:val="Default"/>
    <w:next w:val="Default"/>
    <w:qFormat/>
    <w:pPr>
      <w:widowControl/>
      <w:spacing w:line="240" w:lineRule="auto"/>
      <w:jc w:val="left"/>
    </w:pPr>
    <w:rPr>
      <w:rFonts w:ascii="EUAlbertina" w:hAnsi="EUAlbertina" w:cs="Times New Roman"/>
      <w:color w:val="auto"/>
    </w:rPr>
  </w:style>
  <w:style w:type="paragraph" w:styleId="Nessunaspaziatura">
    <w:name w:val="No Spacing"/>
    <w:qFormat/>
    <w:pPr>
      <w:jc w:val="both"/>
    </w:pPr>
    <w:rPr>
      <w:rFonts w:eastAsia="Times New Roman"/>
      <w:sz w:val="22"/>
      <w:szCs w:val="22"/>
      <w:lang w:eastAsia="en-US"/>
    </w:rPr>
  </w:style>
  <w:style w:type="paragraph" w:customStyle="1" w:styleId="Sommariodisciplinare">
    <w:name w:val="Sommario disciplinare"/>
    <w:basedOn w:val="Sommario1"/>
    <w:next w:val="Titolo2"/>
    <w:autoRedefine/>
    <w:qFormat/>
    <w:rPr>
      <w:rFonts w:cs="Calibri"/>
      <w:szCs w:val="24"/>
      <w:lang w:eastAsia="it-IT"/>
    </w:rPr>
  </w:style>
  <w:style w:type="paragraph" w:styleId="Sommario4">
    <w:name w:val="toc 4"/>
    <w:basedOn w:val="Normale"/>
    <w:next w:val="Normale"/>
    <w:autoRedefine/>
    <w:pPr>
      <w:ind w:left="660"/>
      <w:jc w:val="left"/>
    </w:pPr>
    <w:rPr>
      <w:rFonts w:ascii="Calibri" w:hAnsi="Calibri"/>
      <w:sz w:val="18"/>
      <w:szCs w:val="18"/>
    </w:rPr>
  </w:style>
  <w:style w:type="paragraph" w:styleId="Sommario5">
    <w:name w:val="toc 5"/>
    <w:basedOn w:val="Normale"/>
    <w:next w:val="Normale"/>
    <w:autoRedefine/>
    <w:pPr>
      <w:ind w:left="880"/>
      <w:jc w:val="left"/>
    </w:pPr>
    <w:rPr>
      <w:rFonts w:ascii="Calibri" w:hAnsi="Calibri"/>
      <w:sz w:val="18"/>
      <w:szCs w:val="18"/>
    </w:rPr>
  </w:style>
  <w:style w:type="paragraph" w:styleId="Sommario6">
    <w:name w:val="toc 6"/>
    <w:basedOn w:val="Normale"/>
    <w:next w:val="Normale"/>
    <w:autoRedefine/>
    <w:pPr>
      <w:ind w:left="1100"/>
      <w:jc w:val="left"/>
    </w:pPr>
    <w:rPr>
      <w:rFonts w:ascii="Calibri" w:hAnsi="Calibri"/>
      <w:sz w:val="18"/>
      <w:szCs w:val="18"/>
    </w:rPr>
  </w:style>
  <w:style w:type="paragraph" w:styleId="Sommario7">
    <w:name w:val="toc 7"/>
    <w:basedOn w:val="Normale"/>
    <w:next w:val="Normale"/>
    <w:autoRedefine/>
    <w:pPr>
      <w:ind w:left="1320"/>
      <w:jc w:val="left"/>
    </w:pPr>
    <w:rPr>
      <w:rFonts w:ascii="Calibri" w:hAnsi="Calibri"/>
      <w:sz w:val="18"/>
      <w:szCs w:val="18"/>
    </w:rPr>
  </w:style>
  <w:style w:type="paragraph" w:styleId="Sommario8">
    <w:name w:val="toc 8"/>
    <w:basedOn w:val="Normale"/>
    <w:next w:val="Normale"/>
    <w:autoRedefine/>
    <w:pPr>
      <w:ind w:left="1540"/>
      <w:jc w:val="left"/>
    </w:pPr>
    <w:rPr>
      <w:rFonts w:ascii="Calibri" w:hAnsi="Calibri"/>
      <w:sz w:val="18"/>
      <w:szCs w:val="18"/>
    </w:rPr>
  </w:style>
  <w:style w:type="paragraph" w:styleId="Sommario9">
    <w:name w:val="toc 9"/>
    <w:basedOn w:val="Normale"/>
    <w:next w:val="Normale"/>
    <w:autoRedefine/>
    <w:pPr>
      <w:ind w:left="1760"/>
      <w:jc w:val="left"/>
    </w:pPr>
    <w:rPr>
      <w:rFonts w:ascii="Calibri" w:hAnsi="Calibri"/>
      <w:sz w:val="18"/>
      <w:szCs w:val="18"/>
    </w:rPr>
  </w:style>
  <w:style w:type="paragraph" w:styleId="Testonormale">
    <w:name w:val="Plain Text"/>
    <w:basedOn w:val="Normale"/>
    <w:qFormat/>
    <w:pPr>
      <w:jc w:val="left"/>
    </w:pPr>
    <w:rPr>
      <w:rFonts w:cs="Consolas"/>
      <w:szCs w:val="21"/>
    </w:rPr>
  </w:style>
  <w:style w:type="paragraph" w:customStyle="1" w:styleId="usoboll1">
    <w:name w:val="usoboll1"/>
    <w:basedOn w:val="Normale"/>
    <w:link w:val="usoboll1Carattere"/>
    <w:qFormat/>
    <w:pPr>
      <w:widowControl w:val="0"/>
      <w:suppressAutoHyphens/>
      <w:spacing w:line="482" w:lineRule="atLeast"/>
    </w:pPr>
    <w:rPr>
      <w:rFonts w:ascii="Times New Roman" w:hAnsi="Times New Roman"/>
      <w:szCs w:val="20"/>
      <w:lang w:eastAsia="ar-SA"/>
    </w:rPr>
  </w:style>
  <w:style w:type="paragraph" w:customStyle="1" w:styleId="ANCATABELLATITOLOBIANCO">
    <w:name w:val="ANCA_TABELLA_TITOLO BIANCO"/>
    <w:basedOn w:val="Normale"/>
    <w:qFormat/>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ind w:left="1560" w:right="142"/>
    </w:pPr>
    <w:rPr>
      <w:rFonts w:ascii="Gotham Book" w:hAnsi="Gotham Book" w:cs="Gotham Book"/>
      <w:color w:val="FFFFFF"/>
      <w:sz w:val="20"/>
      <w:szCs w:val="20"/>
    </w:rPr>
  </w:style>
  <w:style w:type="paragraph" w:customStyle="1" w:styleId="ANACTABELLATESTOBIANCO">
    <w:name w:val="ANAC_TABELLA_TESTO_BIANCO"/>
    <w:basedOn w:val="Normale"/>
    <w:qFormat/>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ind w:left="1560" w:right="142"/>
    </w:pPr>
    <w:rPr>
      <w:rFonts w:ascii="Gotham Book" w:hAnsi="Gotham Book" w:cs="Gotham Book"/>
      <w:color w:val="FFFFFF"/>
      <w:sz w:val="20"/>
      <w:szCs w:val="20"/>
    </w:rPr>
  </w:style>
  <w:style w:type="paragraph" w:customStyle="1" w:styleId="ANACDATA">
    <w:name w:val="ANAC_DATA"/>
    <w:qFormat/>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iCs/>
      <w:sz w:val="24"/>
      <w:lang w:eastAsia="ar-SA"/>
    </w:rPr>
  </w:style>
  <w:style w:type="paragraph" w:customStyle="1" w:styleId="ANAC-TitoloSottoparagrafo">
    <w:name w:val="ANAC - Titolo Sottoparagrafo"/>
    <w:qFormat/>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284"/>
    </w:pPr>
    <w:rPr>
      <w:rFonts w:ascii="Calibri Light" w:eastAsia="0" w:hAnsi="Calibri Light"/>
      <w:color w:val="2F5496"/>
      <w:sz w:val="24"/>
      <w:szCs w:val="22"/>
      <w:lang w:eastAsia="ar-SA"/>
    </w:rPr>
  </w:style>
  <w:style w:type="paragraph" w:customStyle="1" w:styleId="ANAC-TitoloParagrafo">
    <w:name w:val="ANAC - Titolo Paragrafo"/>
    <w:qFormat/>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color w:val="2770B7"/>
      <w:sz w:val="28"/>
      <w:lang w:eastAsia="ar-SA"/>
    </w:rPr>
  </w:style>
  <w:style w:type="paragraph" w:customStyle="1" w:styleId="ANAC-TitoloCapitolo">
    <w:name w:val="ANAC - Titolo Capitolo"/>
    <w:qFormat/>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iCs/>
      <w:sz w:val="36"/>
      <w:szCs w:val="40"/>
      <w:lang w:eastAsia="ar-SA"/>
    </w:rPr>
  </w:style>
  <w:style w:type="paragraph" w:customStyle="1" w:styleId="ANAC-Capitolo">
    <w:name w:val="ANAC - Capitolo"/>
    <w:basedOn w:val="Titolo1"/>
    <w:qFormat/>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240" w:line="240" w:lineRule="exact"/>
      <w:ind w:left="1560" w:right="142"/>
    </w:pPr>
    <w:rPr>
      <w:rFonts w:ascii="Calibri Light" w:eastAsia="0" w:hAnsi="Calibri Light"/>
      <w:color w:val="2F5496"/>
      <w:sz w:val="32"/>
      <w:szCs w:val="32"/>
      <w:lang w:eastAsia="ar-SA"/>
    </w:rPr>
  </w:style>
  <w:style w:type="paragraph" w:customStyle="1" w:styleId="TitoloParagrafo">
    <w:name w:val="Titolo Paragrafo"/>
    <w:basedOn w:val="Titolo5"/>
    <w:qFormat/>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after="0" w:line="240" w:lineRule="exact"/>
      <w:ind w:left="1560" w:right="142"/>
    </w:pPr>
    <w:rPr>
      <w:rFonts w:ascii="Calibri Light" w:eastAsia="0" w:hAnsi="Calibri Light"/>
      <w:color w:val="2F5496"/>
      <w:sz w:val="28"/>
      <w:lang w:eastAsia="ar-SA"/>
    </w:rPr>
  </w:style>
  <w:style w:type="paragraph" w:customStyle="1" w:styleId="TitoloCapitolo">
    <w:name w:val="Titolo Capitolo"/>
    <w:basedOn w:val="Titolo4"/>
    <w:qFormat/>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i w:val="0"/>
      <w:sz w:val="36"/>
      <w:szCs w:val="40"/>
      <w:lang w:eastAsia="ar-SA"/>
    </w:rPr>
  </w:style>
  <w:style w:type="paragraph" w:customStyle="1" w:styleId="NumeroCapitolo">
    <w:name w:val="Numero Capitolo"/>
    <w:basedOn w:val="Titolo3"/>
    <w:qFormat/>
    <w:pPr>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after="0" w:line="240" w:lineRule="exact"/>
      <w:ind w:left="1560" w:right="142"/>
    </w:pPr>
    <w:rPr>
      <w:rFonts w:ascii="Gotham Light" w:eastAsia="0" w:hAnsi="Gotham Light"/>
      <w:color w:val="2770B7"/>
      <w:sz w:val="48"/>
      <w:szCs w:val="36"/>
      <w:lang w:eastAsia="ar-SA"/>
    </w:rPr>
  </w:style>
  <w:style w:type="paragraph" w:customStyle="1" w:styleId="TitoloParte">
    <w:name w:val="Titolo Parte"/>
    <w:basedOn w:val="Titolo2"/>
    <w:qFormat/>
    <w:pPr>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after="0" w:line="240" w:lineRule="exact"/>
      <w:ind w:left="1560" w:right="142" w:hanging="357"/>
      <w:jc w:val="right"/>
    </w:pPr>
    <w:rPr>
      <w:rFonts w:ascii="Gotham Book" w:eastAsia="Times New Roman (Corpo CS)" w:hAnsi="Gotham Book"/>
      <w:color w:val="FFFFFF"/>
      <w:sz w:val="40"/>
      <w:szCs w:val="40"/>
      <w:lang w:eastAsia="ar-SA"/>
    </w:rPr>
  </w:style>
  <w:style w:type="paragraph" w:customStyle="1" w:styleId="ParteNumero">
    <w:name w:val="Parte Numero"/>
    <w:basedOn w:val="Titolo1"/>
    <w:qFormat/>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240" w:line="240" w:lineRule="exact"/>
      <w:ind w:left="1560" w:right="142"/>
      <w:jc w:val="right"/>
    </w:pPr>
    <w:rPr>
      <w:rFonts w:ascii="Gotham Medium" w:eastAsia="Times New Roman (Corpo CS)" w:hAnsi="Gotham Medium"/>
      <w:caps/>
      <w:color w:val="FFFFFF"/>
      <w:lang w:eastAsia="ar-SA"/>
    </w:rPr>
  </w:style>
  <w:style w:type="paragraph" w:customStyle="1" w:styleId="Paragrafobase">
    <w:name w:val="[Paragrafo base]"/>
    <w:basedOn w:val="Normale"/>
    <w:qFormat/>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line="288" w:lineRule="exact"/>
      <w:ind w:left="1560" w:right="142"/>
      <w:textAlignment w:val="center"/>
    </w:pPr>
    <w:rPr>
      <w:rFonts w:ascii="Minion Pro" w:eastAsia="Minion Pro" w:hAnsi="Minion Pro"/>
      <w:color w:val="000000"/>
      <w:lang w:eastAsia="ar-SA"/>
    </w:rPr>
  </w:style>
  <w:style w:type="paragraph" w:customStyle="1" w:styleId="Contenutocornice">
    <w:name w:val="Contenuto cornice"/>
    <w:basedOn w:val="Normale"/>
    <w:qFormat/>
  </w:style>
  <w:style w:type="paragraph" w:customStyle="1" w:styleId="Contenutotabella">
    <w:name w:val="Contenuto tabella"/>
    <w:basedOn w:val="Normale"/>
    <w:qFormat/>
    <w:pPr>
      <w:suppressLineNumbers/>
    </w:pPr>
  </w:style>
  <w:style w:type="paragraph" w:customStyle="1" w:styleId="Standard">
    <w:name w:val="Standard"/>
    <w:qFormat/>
    <w:pPr>
      <w:suppressAutoHyphens/>
      <w:spacing w:after="160" w:line="259" w:lineRule="auto"/>
      <w:textAlignment w:val="baseline"/>
    </w:pPr>
    <w:rPr>
      <w:sz w:val="24"/>
      <w:lang w:eastAsia="en-US"/>
    </w:rPr>
  </w:style>
  <w:style w:type="paragraph" w:customStyle="1" w:styleId="Testopreformattato">
    <w:name w:val="Testo preformattato"/>
    <w:basedOn w:val="Normale"/>
    <w:qFormat/>
    <w:rPr>
      <w:rFonts w:ascii="Liberation Mono" w:eastAsia="Liberation Mono" w:hAnsi="Liberation Mono" w:cs="Liberation Mono"/>
      <w:sz w:val="20"/>
      <w:szCs w:val="20"/>
    </w:rPr>
  </w:style>
  <w:style w:type="paragraph" w:customStyle="1" w:styleId="Testocitato">
    <w:name w:val="Testo citato"/>
    <w:basedOn w:val="Normale"/>
    <w:qFormat/>
    <w:pPr>
      <w:spacing w:after="283"/>
      <w:ind w:left="567" w:right="567"/>
    </w:pPr>
  </w:style>
  <w:style w:type="paragraph" w:customStyle="1" w:styleId="DefinitionTerm">
    <w:name w:val="Definition Term"/>
    <w:basedOn w:val="Normale"/>
    <w:qFormat/>
  </w:style>
  <w:style w:type="paragraph" w:customStyle="1" w:styleId="DefinitionList">
    <w:name w:val="Definition List"/>
    <w:basedOn w:val="Normale"/>
    <w:qFormat/>
    <w:pPr>
      <w:ind w:left="360"/>
    </w:pPr>
  </w:style>
  <w:style w:type="paragraph" w:customStyle="1" w:styleId="H1">
    <w:name w:val="H1"/>
    <w:basedOn w:val="Normale"/>
    <w:qFormat/>
    <w:pPr>
      <w:keepNext/>
      <w:spacing w:before="100" w:after="100"/>
      <w:outlineLvl w:val="1"/>
    </w:pPr>
    <w:rPr>
      <w:b/>
      <w:kern w:val="2"/>
      <w:sz w:val="48"/>
    </w:rPr>
  </w:style>
  <w:style w:type="paragraph" w:customStyle="1" w:styleId="H2">
    <w:name w:val="H2"/>
    <w:basedOn w:val="Normale"/>
    <w:qFormat/>
    <w:pPr>
      <w:keepNext/>
      <w:spacing w:before="100" w:after="100"/>
      <w:outlineLvl w:val="2"/>
    </w:pPr>
    <w:rPr>
      <w:b/>
      <w:sz w:val="36"/>
    </w:rPr>
  </w:style>
  <w:style w:type="paragraph" w:customStyle="1" w:styleId="H3">
    <w:name w:val="H3"/>
    <w:basedOn w:val="Normale"/>
    <w:qFormat/>
    <w:pPr>
      <w:keepNext/>
      <w:spacing w:before="100" w:after="100"/>
      <w:outlineLvl w:val="3"/>
    </w:pPr>
    <w:rPr>
      <w:b/>
      <w:sz w:val="28"/>
    </w:rPr>
  </w:style>
  <w:style w:type="paragraph" w:customStyle="1" w:styleId="H4">
    <w:name w:val="H4"/>
    <w:basedOn w:val="Normale"/>
    <w:qFormat/>
    <w:pPr>
      <w:keepNext/>
      <w:spacing w:before="100" w:after="100"/>
      <w:outlineLvl w:val="4"/>
    </w:pPr>
    <w:rPr>
      <w:b/>
    </w:rPr>
  </w:style>
  <w:style w:type="paragraph" w:customStyle="1" w:styleId="H5">
    <w:name w:val="H5"/>
    <w:basedOn w:val="Normale"/>
    <w:qFormat/>
    <w:pPr>
      <w:keepNext/>
      <w:spacing w:before="100" w:after="100"/>
      <w:outlineLvl w:val="5"/>
    </w:pPr>
    <w:rPr>
      <w:b/>
      <w:sz w:val="20"/>
    </w:rPr>
  </w:style>
  <w:style w:type="paragraph" w:customStyle="1" w:styleId="H6">
    <w:name w:val="H6"/>
    <w:basedOn w:val="Normale"/>
    <w:qFormat/>
    <w:pPr>
      <w:keepNext/>
      <w:spacing w:before="100" w:after="100"/>
      <w:outlineLvl w:val="6"/>
    </w:pPr>
    <w:rPr>
      <w:b/>
      <w:sz w:val="16"/>
    </w:rPr>
  </w:style>
  <w:style w:type="paragraph" w:customStyle="1" w:styleId="Address">
    <w:name w:val="Address"/>
    <w:basedOn w:val="Normale"/>
    <w:qFormat/>
    <w:rPr>
      <w:i/>
    </w:rPr>
  </w:style>
  <w:style w:type="paragraph" w:customStyle="1" w:styleId="Blockquote">
    <w:name w:val="Blockquote"/>
    <w:basedOn w:val="Normale"/>
    <w:qFormat/>
    <w:pPr>
      <w:spacing w:before="100" w:after="100"/>
      <w:ind w:left="360" w:right="360"/>
    </w:pPr>
  </w:style>
  <w:style w:type="paragraph" w:customStyle="1" w:styleId="Preformatted">
    <w:name w:val="Preformatted"/>
    <w:basedOn w:val="Normale"/>
    <w:qFormat/>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customStyle="1" w:styleId="z-BottomofForm">
    <w:name w:val="z-Bottom of Form"/>
    <w:qFormat/>
    <w:pPr>
      <w:pBdr>
        <w:top w:val="double" w:sz="2" w:space="0" w:color="000000"/>
      </w:pBdr>
      <w:jc w:val="center"/>
    </w:pPr>
    <w:rPr>
      <w:rFonts w:ascii="Arial" w:eastAsia="Arial" w:hAnsi="Arial" w:cs="Courier New"/>
      <w:vanish/>
      <w:sz w:val="16"/>
      <w:szCs w:val="24"/>
    </w:rPr>
  </w:style>
  <w:style w:type="paragraph" w:customStyle="1" w:styleId="z-TopofForm">
    <w:name w:val="z-Top of Form"/>
    <w:qFormat/>
    <w:pPr>
      <w:pBdr>
        <w:bottom w:val="double" w:sz="2" w:space="0" w:color="000000"/>
      </w:pBdr>
      <w:jc w:val="center"/>
    </w:pPr>
    <w:rPr>
      <w:rFonts w:ascii="Arial" w:eastAsia="Arial" w:hAnsi="Arial" w:cs="Courier New"/>
      <w:vanish/>
      <w:sz w:val="16"/>
      <w:szCs w:val="24"/>
    </w:rPr>
  </w:style>
  <w:style w:type="numbering" w:customStyle="1" w:styleId="Nessunelenco1">
    <w:name w:val="Nessun elenco1"/>
    <w:qFormat/>
  </w:style>
  <w:style w:type="numbering" w:customStyle="1" w:styleId="Stile2">
    <w:name w:val="Stile2"/>
    <w:qFormat/>
  </w:style>
  <w:style w:type="numbering" w:customStyle="1" w:styleId="WW8Num27">
    <w:name w:val="WW8Num27"/>
    <w:qFormat/>
  </w:style>
  <w:style w:type="table" w:styleId="Grigliatabella">
    <w:name w:val="Table Grid"/>
    <w:basedOn w:val="Tabellanormale"/>
    <w:rsid w:val="00511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7C2E4A"/>
    <w:rPr>
      <w:color w:val="0563C1" w:themeColor="hyperlink"/>
      <w:u w:val="single"/>
    </w:rPr>
  </w:style>
  <w:style w:type="table" w:styleId="Grigliatabellachiara">
    <w:name w:val="Grid Table Light"/>
    <w:basedOn w:val="Tabellanormale"/>
    <w:uiPriority w:val="40"/>
    <w:rsid w:val="00D80C1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Rimandonotaapidipagina">
    <w:name w:val="footnote reference"/>
    <w:basedOn w:val="Carpredefinitoparagrafo"/>
    <w:uiPriority w:val="99"/>
    <w:semiHidden/>
    <w:unhideWhenUsed/>
    <w:rsid w:val="009B0C28"/>
    <w:rPr>
      <w:vertAlign w:val="superscript"/>
    </w:rPr>
  </w:style>
  <w:style w:type="character" w:styleId="Collegamentovisitato">
    <w:name w:val="FollowedHyperlink"/>
    <w:basedOn w:val="Carpredefinitoparagrafo"/>
    <w:uiPriority w:val="99"/>
    <w:semiHidden/>
    <w:unhideWhenUsed/>
    <w:rsid w:val="00201412"/>
    <w:rPr>
      <w:color w:val="954F72" w:themeColor="followedHyperlink"/>
      <w:u w:val="single"/>
    </w:rPr>
  </w:style>
  <w:style w:type="character" w:customStyle="1" w:styleId="Menzionenonrisolta2">
    <w:name w:val="Menzione non risolta2"/>
    <w:basedOn w:val="Carpredefinitoparagrafo"/>
    <w:uiPriority w:val="99"/>
    <w:semiHidden/>
    <w:unhideWhenUsed/>
    <w:rsid w:val="004E396B"/>
    <w:rPr>
      <w:color w:val="605E5C"/>
      <w:shd w:val="clear" w:color="auto" w:fill="E1DFDD"/>
    </w:rPr>
  </w:style>
  <w:style w:type="character" w:customStyle="1" w:styleId="Menzionenonrisolta3">
    <w:name w:val="Menzione non risolta3"/>
    <w:basedOn w:val="Carpredefinitoparagrafo"/>
    <w:uiPriority w:val="99"/>
    <w:semiHidden/>
    <w:unhideWhenUsed/>
    <w:rsid w:val="004B4C8D"/>
    <w:rPr>
      <w:color w:val="605E5C"/>
      <w:shd w:val="clear" w:color="auto" w:fill="E1DFDD"/>
    </w:rPr>
  </w:style>
  <w:style w:type="paragraph" w:customStyle="1" w:styleId="Sfondomedio1-Colore11">
    <w:name w:val="Sfondo medio 1 - Colore 11"/>
    <w:rsid w:val="004D0CB9"/>
    <w:pPr>
      <w:suppressAutoHyphens/>
    </w:pPr>
    <w:rPr>
      <w:rFonts w:eastAsia="Arial" w:cs="Calibri"/>
      <w:sz w:val="22"/>
      <w:szCs w:val="22"/>
      <w:lang w:eastAsia="zh-CN"/>
    </w:rPr>
  </w:style>
  <w:style w:type="character" w:customStyle="1" w:styleId="usoboll1Carattere">
    <w:name w:val="usoboll1 Carattere"/>
    <w:link w:val="usoboll1"/>
    <w:rsid w:val="009F2CCD"/>
    <w:rPr>
      <w:rFonts w:ascii="Times New Roman" w:eastAsia="Times New Roman" w:hAnsi="Times New Roman"/>
      <w:sz w:val="24"/>
      <w:lang w:eastAsia="ar-SA"/>
    </w:rPr>
  </w:style>
  <w:style w:type="table" w:styleId="Tabellagriglia1chiara-colore1">
    <w:name w:val="Grid Table 1 Light Accent 1"/>
    <w:basedOn w:val="Tabellanormale"/>
    <w:uiPriority w:val="46"/>
    <w:rsid w:val="009F2CC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lagriglia2-colore1">
    <w:name w:val="Grid Table 2 Accent 1"/>
    <w:basedOn w:val="Tabellanormale"/>
    <w:uiPriority w:val="47"/>
    <w:rsid w:val="00416FB3"/>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umeroelenco">
    <w:name w:val="List Number"/>
    <w:basedOn w:val="Normale"/>
    <w:uiPriority w:val="99"/>
    <w:unhideWhenUsed/>
    <w:rsid w:val="00A34212"/>
    <w:pPr>
      <w:numPr>
        <w:numId w:val="18"/>
      </w:numPr>
      <w:contextualSpacing/>
    </w:pPr>
  </w:style>
  <w:style w:type="character" w:styleId="Menzionenonrisolta">
    <w:name w:val="Unresolved Mention"/>
    <w:basedOn w:val="Carpredefinitoparagrafo"/>
    <w:uiPriority w:val="99"/>
    <w:semiHidden/>
    <w:unhideWhenUsed/>
    <w:rsid w:val="00450C9E"/>
    <w:rPr>
      <w:color w:val="605E5C"/>
      <w:shd w:val="clear" w:color="auto" w:fill="E1DFDD"/>
    </w:rPr>
  </w:style>
  <w:style w:type="paragraph" w:customStyle="1" w:styleId="z-BottomofForm1">
    <w:name w:val="z-Bottom of Form1"/>
    <w:qFormat/>
    <w:rsid w:val="002E31A9"/>
    <w:pPr>
      <w:pBdr>
        <w:top w:val="double" w:sz="2" w:space="0" w:color="000000"/>
      </w:pBdr>
      <w:jc w:val="center"/>
    </w:pPr>
    <w:rPr>
      <w:rFonts w:ascii="Arial" w:eastAsia="Arial" w:hAnsi="Arial" w:cs="Courier New"/>
      <w:vanish/>
      <w:sz w:val="16"/>
      <w:szCs w:val="24"/>
    </w:rPr>
  </w:style>
  <w:style w:type="paragraph" w:customStyle="1" w:styleId="z-TopofForm1">
    <w:name w:val="z-Top of Form1"/>
    <w:qFormat/>
    <w:rsid w:val="002E31A9"/>
    <w:pPr>
      <w:pBdr>
        <w:bottom w:val="double" w:sz="2" w:space="0" w:color="000000"/>
      </w:pBdr>
      <w:jc w:val="center"/>
    </w:pPr>
    <w:rPr>
      <w:rFonts w:ascii="Arial" w:eastAsia="Arial" w:hAnsi="Arial" w:cs="Courier New"/>
      <w:vanish/>
      <w:sz w:val="16"/>
      <w:szCs w:val="24"/>
    </w:rPr>
  </w:style>
  <w:style w:type="table" w:styleId="Tabellasemplice-1">
    <w:name w:val="Plain Table 1"/>
    <w:basedOn w:val="Tabellanormale"/>
    <w:uiPriority w:val="41"/>
    <w:rsid w:val="00EF192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gliatabella1">
    <w:name w:val="Griglia tabella1"/>
    <w:basedOn w:val="Tabellanormale"/>
    <w:next w:val="Grigliatabella"/>
    <w:rsid w:val="003F63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9351D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semplice-11">
    <w:name w:val="Tabella semplice - 11"/>
    <w:basedOn w:val="Tabellanormale"/>
    <w:next w:val="Tabellasemplice-1"/>
    <w:uiPriority w:val="41"/>
    <w:rsid w:val="00A8011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96119">
      <w:bodyDiv w:val="1"/>
      <w:marLeft w:val="0"/>
      <w:marRight w:val="0"/>
      <w:marTop w:val="0"/>
      <w:marBottom w:val="0"/>
      <w:divBdr>
        <w:top w:val="none" w:sz="0" w:space="0" w:color="auto"/>
        <w:left w:val="none" w:sz="0" w:space="0" w:color="auto"/>
        <w:bottom w:val="none" w:sz="0" w:space="0" w:color="auto"/>
        <w:right w:val="none" w:sz="0" w:space="0" w:color="auto"/>
      </w:divBdr>
    </w:div>
    <w:div w:id="177089157">
      <w:bodyDiv w:val="1"/>
      <w:marLeft w:val="0"/>
      <w:marRight w:val="0"/>
      <w:marTop w:val="0"/>
      <w:marBottom w:val="0"/>
      <w:divBdr>
        <w:top w:val="none" w:sz="0" w:space="0" w:color="auto"/>
        <w:left w:val="none" w:sz="0" w:space="0" w:color="auto"/>
        <w:bottom w:val="none" w:sz="0" w:space="0" w:color="auto"/>
        <w:right w:val="none" w:sz="0" w:space="0" w:color="auto"/>
      </w:divBdr>
    </w:div>
    <w:div w:id="223683947">
      <w:bodyDiv w:val="1"/>
      <w:marLeft w:val="0"/>
      <w:marRight w:val="0"/>
      <w:marTop w:val="0"/>
      <w:marBottom w:val="0"/>
      <w:divBdr>
        <w:top w:val="none" w:sz="0" w:space="0" w:color="auto"/>
        <w:left w:val="none" w:sz="0" w:space="0" w:color="auto"/>
        <w:bottom w:val="none" w:sz="0" w:space="0" w:color="auto"/>
        <w:right w:val="none" w:sz="0" w:space="0" w:color="auto"/>
      </w:divBdr>
    </w:div>
    <w:div w:id="274946685">
      <w:bodyDiv w:val="1"/>
      <w:marLeft w:val="0"/>
      <w:marRight w:val="0"/>
      <w:marTop w:val="0"/>
      <w:marBottom w:val="0"/>
      <w:divBdr>
        <w:top w:val="none" w:sz="0" w:space="0" w:color="auto"/>
        <w:left w:val="none" w:sz="0" w:space="0" w:color="auto"/>
        <w:bottom w:val="none" w:sz="0" w:space="0" w:color="auto"/>
        <w:right w:val="none" w:sz="0" w:space="0" w:color="auto"/>
      </w:divBdr>
    </w:div>
    <w:div w:id="369112057">
      <w:bodyDiv w:val="1"/>
      <w:marLeft w:val="0"/>
      <w:marRight w:val="0"/>
      <w:marTop w:val="0"/>
      <w:marBottom w:val="0"/>
      <w:divBdr>
        <w:top w:val="none" w:sz="0" w:space="0" w:color="auto"/>
        <w:left w:val="none" w:sz="0" w:space="0" w:color="auto"/>
        <w:bottom w:val="none" w:sz="0" w:space="0" w:color="auto"/>
        <w:right w:val="none" w:sz="0" w:space="0" w:color="auto"/>
      </w:divBdr>
    </w:div>
    <w:div w:id="373119581">
      <w:bodyDiv w:val="1"/>
      <w:marLeft w:val="0"/>
      <w:marRight w:val="0"/>
      <w:marTop w:val="0"/>
      <w:marBottom w:val="0"/>
      <w:divBdr>
        <w:top w:val="none" w:sz="0" w:space="0" w:color="auto"/>
        <w:left w:val="none" w:sz="0" w:space="0" w:color="auto"/>
        <w:bottom w:val="none" w:sz="0" w:space="0" w:color="auto"/>
        <w:right w:val="none" w:sz="0" w:space="0" w:color="auto"/>
      </w:divBdr>
    </w:div>
    <w:div w:id="511645752">
      <w:bodyDiv w:val="1"/>
      <w:marLeft w:val="0"/>
      <w:marRight w:val="0"/>
      <w:marTop w:val="0"/>
      <w:marBottom w:val="0"/>
      <w:divBdr>
        <w:top w:val="none" w:sz="0" w:space="0" w:color="auto"/>
        <w:left w:val="none" w:sz="0" w:space="0" w:color="auto"/>
        <w:bottom w:val="none" w:sz="0" w:space="0" w:color="auto"/>
        <w:right w:val="none" w:sz="0" w:space="0" w:color="auto"/>
      </w:divBdr>
    </w:div>
    <w:div w:id="570962877">
      <w:bodyDiv w:val="1"/>
      <w:marLeft w:val="0"/>
      <w:marRight w:val="0"/>
      <w:marTop w:val="0"/>
      <w:marBottom w:val="0"/>
      <w:divBdr>
        <w:top w:val="none" w:sz="0" w:space="0" w:color="auto"/>
        <w:left w:val="none" w:sz="0" w:space="0" w:color="auto"/>
        <w:bottom w:val="none" w:sz="0" w:space="0" w:color="auto"/>
        <w:right w:val="none" w:sz="0" w:space="0" w:color="auto"/>
      </w:divBdr>
    </w:div>
    <w:div w:id="599030775">
      <w:bodyDiv w:val="1"/>
      <w:marLeft w:val="0"/>
      <w:marRight w:val="0"/>
      <w:marTop w:val="0"/>
      <w:marBottom w:val="0"/>
      <w:divBdr>
        <w:top w:val="none" w:sz="0" w:space="0" w:color="auto"/>
        <w:left w:val="none" w:sz="0" w:space="0" w:color="auto"/>
        <w:bottom w:val="none" w:sz="0" w:space="0" w:color="auto"/>
        <w:right w:val="none" w:sz="0" w:space="0" w:color="auto"/>
      </w:divBdr>
    </w:div>
    <w:div w:id="615478402">
      <w:bodyDiv w:val="1"/>
      <w:marLeft w:val="0"/>
      <w:marRight w:val="0"/>
      <w:marTop w:val="0"/>
      <w:marBottom w:val="0"/>
      <w:divBdr>
        <w:top w:val="none" w:sz="0" w:space="0" w:color="auto"/>
        <w:left w:val="none" w:sz="0" w:space="0" w:color="auto"/>
        <w:bottom w:val="none" w:sz="0" w:space="0" w:color="auto"/>
        <w:right w:val="none" w:sz="0" w:space="0" w:color="auto"/>
      </w:divBdr>
    </w:div>
    <w:div w:id="808740762">
      <w:bodyDiv w:val="1"/>
      <w:marLeft w:val="0"/>
      <w:marRight w:val="0"/>
      <w:marTop w:val="0"/>
      <w:marBottom w:val="0"/>
      <w:divBdr>
        <w:top w:val="none" w:sz="0" w:space="0" w:color="auto"/>
        <w:left w:val="none" w:sz="0" w:space="0" w:color="auto"/>
        <w:bottom w:val="none" w:sz="0" w:space="0" w:color="auto"/>
        <w:right w:val="none" w:sz="0" w:space="0" w:color="auto"/>
      </w:divBdr>
    </w:div>
    <w:div w:id="879321098">
      <w:bodyDiv w:val="1"/>
      <w:marLeft w:val="0"/>
      <w:marRight w:val="0"/>
      <w:marTop w:val="0"/>
      <w:marBottom w:val="0"/>
      <w:divBdr>
        <w:top w:val="none" w:sz="0" w:space="0" w:color="auto"/>
        <w:left w:val="none" w:sz="0" w:space="0" w:color="auto"/>
        <w:bottom w:val="none" w:sz="0" w:space="0" w:color="auto"/>
        <w:right w:val="none" w:sz="0" w:space="0" w:color="auto"/>
      </w:divBdr>
    </w:div>
    <w:div w:id="893467469">
      <w:bodyDiv w:val="1"/>
      <w:marLeft w:val="0"/>
      <w:marRight w:val="0"/>
      <w:marTop w:val="0"/>
      <w:marBottom w:val="0"/>
      <w:divBdr>
        <w:top w:val="none" w:sz="0" w:space="0" w:color="auto"/>
        <w:left w:val="none" w:sz="0" w:space="0" w:color="auto"/>
        <w:bottom w:val="none" w:sz="0" w:space="0" w:color="auto"/>
        <w:right w:val="none" w:sz="0" w:space="0" w:color="auto"/>
      </w:divBdr>
    </w:div>
    <w:div w:id="896165886">
      <w:bodyDiv w:val="1"/>
      <w:marLeft w:val="0"/>
      <w:marRight w:val="0"/>
      <w:marTop w:val="0"/>
      <w:marBottom w:val="0"/>
      <w:divBdr>
        <w:top w:val="none" w:sz="0" w:space="0" w:color="auto"/>
        <w:left w:val="none" w:sz="0" w:space="0" w:color="auto"/>
        <w:bottom w:val="none" w:sz="0" w:space="0" w:color="auto"/>
        <w:right w:val="none" w:sz="0" w:space="0" w:color="auto"/>
      </w:divBdr>
    </w:div>
    <w:div w:id="1236744381">
      <w:bodyDiv w:val="1"/>
      <w:marLeft w:val="0"/>
      <w:marRight w:val="0"/>
      <w:marTop w:val="0"/>
      <w:marBottom w:val="0"/>
      <w:divBdr>
        <w:top w:val="none" w:sz="0" w:space="0" w:color="auto"/>
        <w:left w:val="none" w:sz="0" w:space="0" w:color="auto"/>
        <w:bottom w:val="none" w:sz="0" w:space="0" w:color="auto"/>
        <w:right w:val="none" w:sz="0" w:space="0" w:color="auto"/>
      </w:divBdr>
    </w:div>
    <w:div w:id="1263030414">
      <w:bodyDiv w:val="1"/>
      <w:marLeft w:val="0"/>
      <w:marRight w:val="0"/>
      <w:marTop w:val="0"/>
      <w:marBottom w:val="0"/>
      <w:divBdr>
        <w:top w:val="none" w:sz="0" w:space="0" w:color="auto"/>
        <w:left w:val="none" w:sz="0" w:space="0" w:color="auto"/>
        <w:bottom w:val="none" w:sz="0" w:space="0" w:color="auto"/>
        <w:right w:val="none" w:sz="0" w:space="0" w:color="auto"/>
      </w:divBdr>
    </w:div>
    <w:div w:id="1288661831">
      <w:bodyDiv w:val="1"/>
      <w:marLeft w:val="0"/>
      <w:marRight w:val="0"/>
      <w:marTop w:val="0"/>
      <w:marBottom w:val="0"/>
      <w:divBdr>
        <w:top w:val="none" w:sz="0" w:space="0" w:color="auto"/>
        <w:left w:val="none" w:sz="0" w:space="0" w:color="auto"/>
        <w:bottom w:val="none" w:sz="0" w:space="0" w:color="auto"/>
        <w:right w:val="none" w:sz="0" w:space="0" w:color="auto"/>
      </w:divBdr>
    </w:div>
    <w:div w:id="1324431087">
      <w:bodyDiv w:val="1"/>
      <w:marLeft w:val="0"/>
      <w:marRight w:val="0"/>
      <w:marTop w:val="0"/>
      <w:marBottom w:val="0"/>
      <w:divBdr>
        <w:top w:val="none" w:sz="0" w:space="0" w:color="auto"/>
        <w:left w:val="none" w:sz="0" w:space="0" w:color="auto"/>
        <w:bottom w:val="none" w:sz="0" w:space="0" w:color="auto"/>
        <w:right w:val="none" w:sz="0" w:space="0" w:color="auto"/>
      </w:divBdr>
    </w:div>
    <w:div w:id="1407142869">
      <w:bodyDiv w:val="1"/>
      <w:marLeft w:val="0"/>
      <w:marRight w:val="0"/>
      <w:marTop w:val="0"/>
      <w:marBottom w:val="0"/>
      <w:divBdr>
        <w:top w:val="none" w:sz="0" w:space="0" w:color="auto"/>
        <w:left w:val="none" w:sz="0" w:space="0" w:color="auto"/>
        <w:bottom w:val="none" w:sz="0" w:space="0" w:color="auto"/>
        <w:right w:val="none" w:sz="0" w:space="0" w:color="auto"/>
      </w:divBdr>
    </w:div>
    <w:div w:id="1735740779">
      <w:bodyDiv w:val="1"/>
      <w:marLeft w:val="0"/>
      <w:marRight w:val="0"/>
      <w:marTop w:val="0"/>
      <w:marBottom w:val="0"/>
      <w:divBdr>
        <w:top w:val="none" w:sz="0" w:space="0" w:color="auto"/>
        <w:left w:val="none" w:sz="0" w:space="0" w:color="auto"/>
        <w:bottom w:val="none" w:sz="0" w:space="0" w:color="auto"/>
        <w:right w:val="none" w:sz="0" w:space="0" w:color="auto"/>
      </w:divBdr>
    </w:div>
    <w:div w:id="1802646105">
      <w:bodyDiv w:val="1"/>
      <w:marLeft w:val="0"/>
      <w:marRight w:val="0"/>
      <w:marTop w:val="0"/>
      <w:marBottom w:val="0"/>
      <w:divBdr>
        <w:top w:val="none" w:sz="0" w:space="0" w:color="auto"/>
        <w:left w:val="none" w:sz="0" w:space="0" w:color="auto"/>
        <w:bottom w:val="none" w:sz="0" w:space="0" w:color="auto"/>
        <w:right w:val="none" w:sz="0" w:space="0" w:color="auto"/>
      </w:divBdr>
    </w:div>
    <w:div w:id="1869444133">
      <w:bodyDiv w:val="1"/>
      <w:marLeft w:val="0"/>
      <w:marRight w:val="0"/>
      <w:marTop w:val="0"/>
      <w:marBottom w:val="0"/>
      <w:divBdr>
        <w:top w:val="none" w:sz="0" w:space="0" w:color="auto"/>
        <w:left w:val="none" w:sz="0" w:space="0" w:color="auto"/>
        <w:bottom w:val="none" w:sz="0" w:space="0" w:color="auto"/>
        <w:right w:val="none" w:sz="0" w:space="0" w:color="auto"/>
      </w:divBdr>
    </w:div>
    <w:div w:id="1903713500">
      <w:bodyDiv w:val="1"/>
      <w:marLeft w:val="0"/>
      <w:marRight w:val="0"/>
      <w:marTop w:val="0"/>
      <w:marBottom w:val="0"/>
      <w:divBdr>
        <w:top w:val="none" w:sz="0" w:space="0" w:color="auto"/>
        <w:left w:val="none" w:sz="0" w:space="0" w:color="auto"/>
        <w:bottom w:val="none" w:sz="0" w:space="0" w:color="auto"/>
        <w:right w:val="none" w:sz="0" w:space="0" w:color="auto"/>
      </w:divBdr>
    </w:div>
    <w:div w:id="2072540280">
      <w:bodyDiv w:val="1"/>
      <w:marLeft w:val="0"/>
      <w:marRight w:val="0"/>
      <w:marTop w:val="0"/>
      <w:marBottom w:val="0"/>
      <w:divBdr>
        <w:top w:val="none" w:sz="0" w:space="0" w:color="auto"/>
        <w:left w:val="none" w:sz="0" w:space="0" w:color="auto"/>
        <w:bottom w:val="none" w:sz="0" w:space="0" w:color="auto"/>
        <w:right w:val="none" w:sz="0" w:space="0" w:color="auto"/>
      </w:divBdr>
    </w:div>
    <w:div w:id="2143376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riaspa.it" TargetMode="External"/><Relationship Id="rId13" Type="http://schemas.openxmlformats.org/officeDocument/2006/relationships/hyperlink" Target="mailto:pecateneo@cert.polimi.it" TargetMode="External"/><Relationship Id="rId18" Type="http://schemas.openxmlformats.org/officeDocument/2006/relationships/hyperlink" Target="https://www.normativa.polimi.it/fileadmin/user_upload/regolamenti/codici/Codice_Etico_e_di_comportamento_del_Politecnico_di_Milano_-_Parziale_modifica.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agenziaentrate.gov.it/portale/documents/20143/5361482/RIS_n_37_del_28_06_2023.pdf/a2039bed-63b3-4d73-10ec-940ba52538bf" TargetMode="External"/><Relationship Id="rId7" Type="http://schemas.openxmlformats.org/officeDocument/2006/relationships/endnotes" Target="endnotes.xml"/><Relationship Id="rId12" Type="http://schemas.openxmlformats.org/officeDocument/2006/relationships/hyperlink" Target="https://www.ariaspa.it" TargetMode="External"/><Relationship Id="rId17" Type="http://schemas.openxmlformats.org/officeDocument/2006/relationships/hyperlink" Target="https://www.anticorruzione.it/-/portale-dei-pagamenti-di-anac"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anticorruzione.it/-/gestione-contributi-gara" TargetMode="External"/><Relationship Id="rId20" Type="http://schemas.openxmlformats.org/officeDocument/2006/relationships/hyperlink" Target="http://bd01.leggiditalia.it/cgi-bin/FulShow?TIPO=5&amp;NOTXT=1&amp;KEY=01LX0000107749ART6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pportoacquistipa@ariaspa.it"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anticorruzione.it/-/fascicolo-virtuale-dell-operatore-economico-fvoe"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maps.polimi.it/maps/" TargetMode="External"/><Relationship Id="rId19" Type="http://schemas.openxmlformats.org/officeDocument/2006/relationships/hyperlink" Target="https://www.ariaspa.it/wps/portal/Aria/Home/bandi-convenzioni/e-procurement/strumenti-di-supporto/guide-e-manuali" TargetMode="External"/><Relationship Id="rId4" Type="http://schemas.openxmlformats.org/officeDocument/2006/relationships/settings" Target="settings.xml"/><Relationship Id="rId9" Type="http://schemas.openxmlformats.org/officeDocument/2006/relationships/hyperlink" Target="mailto:supportoacquistipa@ariaspa.it" TargetMode="External"/><Relationship Id="rId14" Type="http://schemas.openxmlformats.org/officeDocument/2006/relationships/hyperlink" Target="https://www.polimi.it/imprese/bandi-per-le-imprese/bandi-gara-pnrr/b-g-pnrr-22007" TargetMode="External"/><Relationship Id="rId22" Type="http://schemas.openxmlformats.org/officeDocument/2006/relationships/hyperlink" Target="https://www.normativa.polimi.it/fileadmin/user_upload/regolamenti/regolamenti_generali/388_rimborso_costi_riproduzione_e_ricerca_di_documenti.pdf" TargetMode="Externa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788241A411427C89E04C1F1FA1D36C"/>
        <w:category>
          <w:name w:val="Generale"/>
          <w:gallery w:val="placeholder"/>
        </w:category>
        <w:types>
          <w:type w:val="bbPlcHdr"/>
        </w:types>
        <w:behaviors>
          <w:behavior w:val="content"/>
        </w:behaviors>
        <w:guid w:val="{D51D4C80-3566-4C54-9C76-C66734464005}"/>
      </w:docPartPr>
      <w:docPartBody>
        <w:p w:rsidR="00BD010B" w:rsidRDefault="0094414D" w:rsidP="0094414D">
          <w:pPr>
            <w:pStyle w:val="DE788241A411427C89E04C1F1FA1D36C"/>
          </w:pPr>
          <w:r w:rsidRPr="00E20631">
            <w:rPr>
              <w:rStyle w:val="Testosegnaposto"/>
            </w:rPr>
            <w:t>[Società]</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altName w:val="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tilium">
    <w:altName w:val="Times New Roman"/>
    <w:charset w:val="01"/>
    <w:family w:val="auto"/>
    <w:pitch w:val="default"/>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 w:name="Manrope">
    <w:altName w:val="Calibri"/>
    <w:panose1 w:val="00000000000000000000"/>
    <w:charset w:val="00"/>
    <w:family w:val="auto"/>
    <w:pitch w:val="variable"/>
    <w:sig w:usb0="A00002BF" w:usb1="5000206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0">
    <w:panose1 w:val="00000000000000000000"/>
    <w:charset w:val="00"/>
    <w:family w:val="roman"/>
    <w:notTrueType/>
    <w:pitch w:val="default"/>
  </w:font>
  <w:font w:name="Gotham Light">
    <w:altName w:val="Arial"/>
    <w:panose1 w:val="00000000000000000000"/>
    <w:charset w:val="00"/>
    <w:family w:val="modern"/>
    <w:notTrueType/>
    <w:pitch w:val="variable"/>
    <w:sig w:usb0="A00000AF" w:usb1="50000048" w:usb2="00000000" w:usb3="00000000" w:csb0="00000111" w:csb1="00000000"/>
  </w:font>
  <w:font w:name="Gotham Book">
    <w:altName w:val="Arial"/>
    <w:panose1 w:val="00000000000000000000"/>
    <w:charset w:val="00"/>
    <w:family w:val="modern"/>
    <w:notTrueType/>
    <w:pitch w:val="variable"/>
    <w:sig w:usb0="A00000AF" w:usb1="50000048" w:usb2="00000000" w:usb3="00000000" w:csb0="00000111" w:csb1="00000000"/>
  </w:font>
  <w:font w:name="Times New Roman (Corpo CS)">
    <w:altName w:val="Times New Roman"/>
    <w:panose1 w:val="00000000000000000000"/>
    <w:charset w:val="00"/>
    <w:family w:val="roman"/>
    <w:notTrueType/>
    <w:pitch w:val="default"/>
  </w:font>
  <w:font w:name="Gotham Medium">
    <w:altName w:val="Calibri"/>
    <w:charset w:val="00"/>
    <w:family w:val="auto"/>
    <w:pitch w:val="variable"/>
    <w:sig w:usb0="800000AF" w:usb1="40000048" w:usb2="00000000" w:usb3="00000000" w:csb0="0000011B" w:csb1="00000000"/>
  </w:font>
  <w:font w:name="Minion Pro">
    <w:altName w:val="Cambria Math"/>
    <w:panose1 w:val="00000000000000000000"/>
    <w:charset w:val="00"/>
    <w:family w:val="roman"/>
    <w:notTrueType/>
    <w:pitch w:val="variable"/>
    <w:sig w:usb0="00000001" w:usb1="00000001" w:usb2="00000000" w:usb3="00000000" w:csb0="0000019F" w:csb1="00000000"/>
  </w:font>
  <w:font w:name="OpenSymbol">
    <w:altName w:val="Times New Roman"/>
    <w:charset w:val="00"/>
    <w:family w:val="roman"/>
    <w:pitch w:val="variable"/>
  </w:font>
  <w:font w:name="Lucida Sans">
    <w:panose1 w:val="020B0602030504020204"/>
    <w:charset w:val="00"/>
    <w:family w:val="swiss"/>
    <w:pitch w:val="variable"/>
    <w:sig w:usb0="00000003" w:usb1="00000000" w:usb2="00000000" w:usb3="00000000" w:csb0="00000001"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Liberation Mono">
    <w:altName w:val="Times New Roman"/>
    <w:charset w:val="00"/>
    <w:family w:val="roman"/>
    <w:pitch w:val="variable"/>
  </w:font>
  <w:font w:name="Frank Ruhl Libre">
    <w:panose1 w:val="00000000000000000000"/>
    <w:charset w:val="00"/>
    <w:family w:val="auto"/>
    <w:pitch w:val="variable"/>
    <w:sig w:usb0="A00008EF" w:usb1="4001205B" w:usb2="00000008" w:usb3="00000000" w:csb0="000000B3"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3A2"/>
    <w:rsid w:val="00013B95"/>
    <w:rsid w:val="000730FF"/>
    <w:rsid w:val="000D0E1E"/>
    <w:rsid w:val="000F570F"/>
    <w:rsid w:val="00126638"/>
    <w:rsid w:val="00146F22"/>
    <w:rsid w:val="00173E1E"/>
    <w:rsid w:val="001D23A2"/>
    <w:rsid w:val="00201CD3"/>
    <w:rsid w:val="002070FE"/>
    <w:rsid w:val="002D46F1"/>
    <w:rsid w:val="003501E1"/>
    <w:rsid w:val="003C3C50"/>
    <w:rsid w:val="003F449D"/>
    <w:rsid w:val="00421C2B"/>
    <w:rsid w:val="00430CF0"/>
    <w:rsid w:val="00466D8C"/>
    <w:rsid w:val="00485B50"/>
    <w:rsid w:val="00493282"/>
    <w:rsid w:val="004D73CD"/>
    <w:rsid w:val="004E735B"/>
    <w:rsid w:val="00513D8F"/>
    <w:rsid w:val="00544B21"/>
    <w:rsid w:val="00586DB7"/>
    <w:rsid w:val="005F48C4"/>
    <w:rsid w:val="00690921"/>
    <w:rsid w:val="00690FD3"/>
    <w:rsid w:val="00742A26"/>
    <w:rsid w:val="007A0645"/>
    <w:rsid w:val="008350EE"/>
    <w:rsid w:val="00883FB1"/>
    <w:rsid w:val="008A10CF"/>
    <w:rsid w:val="008D2CC2"/>
    <w:rsid w:val="00917269"/>
    <w:rsid w:val="0094414D"/>
    <w:rsid w:val="00964884"/>
    <w:rsid w:val="00990ED7"/>
    <w:rsid w:val="00996CFF"/>
    <w:rsid w:val="009A03BD"/>
    <w:rsid w:val="009A20FD"/>
    <w:rsid w:val="009F792D"/>
    <w:rsid w:val="00A554CB"/>
    <w:rsid w:val="00A60883"/>
    <w:rsid w:val="00A869AD"/>
    <w:rsid w:val="00AB6012"/>
    <w:rsid w:val="00AC72DD"/>
    <w:rsid w:val="00BD010B"/>
    <w:rsid w:val="00C540CA"/>
    <w:rsid w:val="00CE754B"/>
    <w:rsid w:val="00DC531A"/>
    <w:rsid w:val="00DD38B0"/>
    <w:rsid w:val="00DE73B0"/>
    <w:rsid w:val="00E33ED0"/>
    <w:rsid w:val="00E712F1"/>
    <w:rsid w:val="00ED2082"/>
    <w:rsid w:val="00F15065"/>
    <w:rsid w:val="00F2166F"/>
    <w:rsid w:val="00F83253"/>
    <w:rsid w:val="00FB2505"/>
    <w:rsid w:val="00FB6DB5"/>
    <w:rsid w:val="00FE31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94414D"/>
    <w:rPr>
      <w:color w:val="808080"/>
    </w:rPr>
  </w:style>
  <w:style w:type="paragraph" w:customStyle="1" w:styleId="DE788241A411427C89E04C1F1FA1D36C">
    <w:name w:val="DE788241A411427C89E04C1F1FA1D36C"/>
    <w:rsid w:val="009441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F7C02-5010-481D-86E6-8C93AEF26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25031</Words>
  <Characters>142677</Characters>
  <Application>Microsoft Office Word</Application>
  <DocSecurity>0</DocSecurity>
  <Lines>1188</Lines>
  <Paragraphs>334</Paragraphs>
  <ScaleCrop>false</ScaleCrop>
  <HeadingPairs>
    <vt:vector size="2" baseType="variant">
      <vt:variant>
        <vt:lpstr>Titolo</vt:lpstr>
      </vt:variant>
      <vt:variant>
        <vt:i4>1</vt:i4>
      </vt:variant>
    </vt:vector>
  </HeadingPairs>
  <TitlesOfParts>
    <vt:vector size="1" baseType="lpstr">
      <vt:lpstr>Codice dei contratti pubblici                                    D.lgs. 18 aprile 2016, n. 50, modificato dal d.lgs. 19 aprile 2017, n. 56</vt:lpstr>
    </vt:vector>
  </TitlesOfParts>
  <Company>Il Politecnico di Milano</Company>
  <LinksUpToDate>false</LinksUpToDate>
  <CharactersWithSpaces>167374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Codice dei contratti pubblici                                    D.lgs. 18 aprile 2016, n. 50, modificato dal d.lgs. 19 aprile 2017, n. 56</dc:title>
  <dc:subject>---</dc:subject>
  <dc:creator>Laura Savelli</dc:creator>
  <cp:keywords/>
  <dc:description/>
  <cp:lastModifiedBy>Stefano Frontini</cp:lastModifiedBy>
  <cp:revision>3</cp:revision>
  <cp:lastPrinted>2025-07-10T14:47:00Z</cp:lastPrinted>
  <dcterms:created xsi:type="dcterms:W3CDTF">2025-07-10T14:46:00Z</dcterms:created>
  <dcterms:modified xsi:type="dcterms:W3CDTF">2025-07-10T14:47:00Z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AVCP</vt:lpwstr>
  </property>
  <property fmtid="{D5CDD505-2E9C-101B-9397-08002B2CF9AE}" pid="4" name="DocSecurity">
    <vt:i4>0</vt:i4>
  </property>
  <property fmtid="{D5CDD505-2E9C-101B-9397-08002B2CF9AE}" pid="5" name="DocumentEncoding">
    <vt:lpwstr>utf-8</vt:lpwstr>
  </property>
  <property fmtid="{D5CDD505-2E9C-101B-9397-08002B2CF9AE}" pid="6" name="HTML">
    <vt:bool>true</vt:bool>
  </property>
  <property fmtid="{D5CDD505-2E9C-101B-9397-08002B2CF9AE}" pid="7" name="HyperlinksChanged">
    <vt:bool>false</vt:bool>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